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237E"/>
          <w:sz w:val="72"/>
          <w:szCs w:val="72"/>
        </w:rPr>
        <w:t xml:space="preserve">Hermes-Kronos</w:t>
      </w:r>
    </w:p>
    <w:p>
      <w:pPr>
        <w:spacing w:after="120"/>
        <w:jc w:val="center"/>
      </w:pPr>
      <w:r>
        <w:rPr>
          <w:rFonts w:ascii="Arial" w:eastAsia="Microsoft YaHei" w:hAnsi="Arial"/>
          <w:b/>
          <w:bCs/>
          <w:color w:val="0D47A1"/>
          <w:sz w:val="52"/>
          <w:szCs w:val="52"/>
        </w:rPr>
        <w:t xml:space="preserve">智能金融预测系统</w:t>
      </w:r>
    </w:p>
    <w:p>
      <w:pPr>
        <w:spacing w:after="60"/>
        <w:jc w:val="center"/>
      </w:pPr>
      <w:r>
        <w:rPr>
          <w:rFonts w:ascii="Arial" w:eastAsia="Microsoft YaHei" w:hAnsi="Arial"/>
          <w:color w:val="616161"/>
          <w:sz w:val="28"/>
          <w:szCs w:val="28"/>
        </w:rPr>
        <w:t xml:space="preserve">AI Agent + 金融 K 线基础模型 · 端到端融合应用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hAnsi="Arial"/>
          <w:color w:val="B0BEC5"/>
          <w:sz w:val="22"/>
          <w:szCs w:val="22"/>
        </w:rPr>
        <w:t xml:space="preserve">──────────────────────────────</w:t>
      </w:r>
    </w:p>
    <w:p>
      <w:pPr>
        <w:spacing w:after="60"/>
        <w:jc w:val="center"/>
      </w:pPr>
      <w:r>
        <w:rPr>
          <w:rFonts w:ascii="Arial" w:eastAsia="Microsoft YaHei" w:hAnsi="Arial"/>
          <w:b/>
          <w:bCs/>
          <w:color w:val="212121"/>
          <w:sz w:val="26"/>
          <w:szCs w:val="26"/>
        </w:rPr>
        <w:t xml:space="preserve">项目需求说明书（PRD）</w:t>
      </w:r>
    </w:p>
    <w:p>
      <w:pPr>
        <w:spacing w:after="60"/>
        <w:jc w:val="center"/>
      </w:pPr>
      <w:r>
        <w:rPr>
          <w:rFonts w:ascii="Arial" w:eastAsia="Microsoft YaHei" w:hAnsi="Arial"/>
          <w:color w:val="616161"/>
          <w:sz w:val="22"/>
          <w:szCs w:val="22"/>
        </w:rPr>
        <w:t xml:space="preserve">版本：v2.0  |  日期：2026年4月30日</w:t>
      </w:r>
    </w:p>
    <w:p>
      <w:pPr>
        <w:spacing w:after="60"/>
        <w:jc w:val="center"/>
      </w:pPr>
      <w:r>
        <w:rPr>
          <w:rFonts w:ascii="Arial" w:eastAsia="Microsoft YaHei" w:hAnsi="Arial"/>
          <w:color w:val="616161"/>
          <w:sz w:val="22"/>
          <w:szCs w:val="22"/>
        </w:rPr>
        <w:t xml:space="preserve">基于 Hermes Agent v0.11.0 + Kronos v1.x</w:t>
      </w:r>
    </w:p>
    <w:p>
      <w:r>
        <w:br w:type="page"/>
      </w:r>
    </w:p>
    <w:p>
      <w:pPr>
        <w:sectPr>
          <w:headerReference w:type="default" r:id="rId10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237E"/>
          <w:sz w:val="36"/>
          <w:szCs w:val="36"/>
        </w:rPr>
        <w:t xml:space="preserve">1  项目概述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1.1  项目背景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随着金融市场数据复杂性的持续提升，传统量化分析工具已难以满足用户对智能化、交互式预测的需求。当前行业面临以下痛点：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金融时序数据具有高噪声、非平稳性特征，通用时间序列模型效果有限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专业量化工具门槛高，普通用户难以直觉交互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Agent 框架缺乏金融领域专业能力，无法独立完成预测任务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现有系统前端体验粗糙，缺乏专业级可视化与实时交互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本项目旨在融合两大开源技术，构建一个具备自然语言交互、智能任务规划、专业金融预测能力的端到端系统。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1.2  核心技术介绍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976D2"/>
          <w:sz w:val="26"/>
          <w:szCs w:val="26"/>
        </w:rPr>
        <w:t xml:space="preserve">1.2.1  Hermes Agent（基础 Agent 框架）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Hermes Agent 是由 Nous Research 开发的自进化 AI 智能体框架（当前版本 v0.11.0），具备以下核心能力：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能力维度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详细说明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自进化学习闭环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从复杂任务中自动创建技能（Skills），并在使用过程中持续改进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持久记忆系统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MEMORY.md + USER.md 双层记忆，跨会话会话搜索（FTS5），支持 8 种外部记忆提供商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工具调用能力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内置 47 个工具、20 个工具集，支持 MCP 协议动态扩展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多平台接入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支持 Telegram、Discord、Slack、WhatsApp、Signal、飞书、企微等 15 个平台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多模型兼容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支持 OpenAI、Anthropic、Nous Portal、OpenRouter、NVIDIA NIM、MiMo 等 18+ 提供商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定时自动化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内置 cron 调度器，支持自然语言任务定义与多平台投递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子任务委派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支持孤立子代理并行处理，零上下文成本调用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多后端运行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本地、Docker、SSH、Daytona、Modal、Singularity 六种终端后端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976D2"/>
          <w:sz w:val="26"/>
          <w:szCs w:val="26"/>
        </w:rPr>
        <w:t xml:space="preserve">1.2.2  Kronos 模型（金融预测引擎）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Kronos 是由清华大学团队研发的金融 K 线基础模型（AAAI 2026 已接收），基于全球超过 45 家交易所数据训练。其核心创新在于两阶段框架：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专用分词器（Kronos Tokenizer）：将连续的多维 K 线数据（OHLCV）量化为分层离散令牌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自回归 Transformer：基于离散令牌进行预训练，形成适用于多种量化任务的统一模型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发布的模型系列：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400"/>
        <w:gridCol w:w="1560"/>
      </w:tblGrid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模型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上下文长度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参数量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Kronos-mini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2048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4.1M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已开源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Kronos-small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512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24.7M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已开源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Kronos-base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512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102.3M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已开源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Kronos-large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512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499.2M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未开源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1.3  融合理念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本项目的核心理念是“智能体协作”：以 Hermes Agent 作为“大脑”负责意图理解、任务规划、结果解读；以 Kronos 作为“专家引擎”负责金融时序预测。通过 Hermes 的 Tool Calling 机制将 Kronos 封装为自定义工具，实现无缝集成。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融合价值：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用户可通过自然语言提问，无需专业量化知识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Agent 自动解析意图、获取数据、调用模型、生成解读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系统具备记忆能力，记住用户偏好与历史交互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支持多平台访问，穿越 CLI、Web、移动端的体验壁垒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1.4  项目目标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目标类型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具体描述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成功指标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核心功能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Hermes Agent 无缝调用 Kronos 进行多资产、多周期金融预测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单次预测延迟 &lt; 5s（GPU）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用户体验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提供美观、响应式的前端界面，支持可视化图表与交互式分析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用户满意度 &gt; 4.0/5.0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系统架构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模块化设计，支持本地/云端部署，具备水平扩展能力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支持 Docker 一键部署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可扩展性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预留插件接口，支持后续接入其他预测模型或数据源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新模型接入 &lt; 2 小时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237E"/>
          <w:sz w:val="36"/>
          <w:szCs w:val="36"/>
        </w:rPr>
        <w:t xml:space="preserve">2  系统架构设计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2.1  整体架构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系统采用分层架构，自上而下分为前端展示层、API 网关层、核心业务层和基础设施层四层。各层之间通过明确定义的接口解耦，支持独立扩展和替换。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│                  前端展示层 (Frontend)                              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│  React 18 + TypeScript + TailwindCSS + Ant Design 5 + ECharts 5     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│  WebSocket 实时推送 + SSE 流式响应                         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                              │ HTTP / WebSocket / SSE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│                  API 网关层 (Gateway)                                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│  FastAPI + JWT 认证 + 请求限流 + 日志审计                     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│  Celery 异步任务队列 + Redis Broker                           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                              │ 内部 RPC / 消息队列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│               核心业务层 (Core Services)                            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│  │  Hermes Agent 服务模块                                        │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│  │  • 对话管理 / 技能调度 / 记忆检索 / 工具注册       │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│  │  • Kronos Tool 适配器（自定义工具封装）               │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└───────────────────────────────────────────────────────────────────────────────┘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│  │  Kronos 预测服务模块                                        │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│  │  • 数据预处理 / 模型推理 / 结果后处理                │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│  │  • 批量预测 / 多资产并行计算 / GPU 调度          │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└───────────────────────────────────────────────────────────────────────────────┘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│  │  数据服务模块                                              │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│  │  • 金融数据接入 (AkShare / YFinance / Tushare)            │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│  │  • Redis 缓存 + PostgreSQL + TimescaleDB 持久化       │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│  │  • pgvector 向量检索（记忆与会话检索）               │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└───────────────────────────────────────────────────────────────────────────────┘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                            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│               基础设施层 (Infrastructure)                          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│  Docker Compose 容器化 + NVIDIA GPU Runtime                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│  Prometheus + Grafana 监控告警                               │</w:t>
      </w:r>
    </w:p>
    <w:p>
      <w:pPr>
        <w:shd w:fill="263238" w:val="clear"/>
        <w:spacing w:after="80" w:before="80"/>
        <w:ind w:left="360"/>
      </w:pPr>
      <w:r>
        <w:rPr>
          <w:rFonts w:ascii="Consolas" w:hAnsi="Consolas"/>
          <w:color w:val="ECEFF1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2.2  核心模块交互流程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用户请求的完整处理流程如下：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用户通过前端界面或消息平台输入自然语言查询（如“预测茅台下周走势”）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API 网关层进行 JWT 认证、请求限流、日志记录后，将请求转发至 Hermes Agent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Hermes Agent 解析用户意图，识别出需要调用 Kronos 预测工具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通过 Tool Calling 机制调用 Kronos Tool，传递资产代码、时间窗口、预测参数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Kronos 服务模块加载预训练模型，执行推理计算，返回结构化预测结果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Hermes Agent 将预测结果融合为自然语言解读，附加风险提示与分析建议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前端接收响应，渲染 K 线图 + 预测曲线 + 置信带 + 文字解读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2.3  Hermes-Kronos 工具集成方案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将 Kronos 封装为 Hermes Agent 的自定义工具（Custom Tool），通过 Hermes 的 Tool Registry 机制注册。具体实现方式：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集成方式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说明</w:t>
            </w:r>
          </w:p>
        </w:tc>
        <w:tc>
          <w:tcPr>
            <w:tcW w:type="dxa" w:w="2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优势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Hermes 原生 Tool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在 tools/ 目录创建 kronos_tool.py，通过 registry.register() 注册</w:t>
            </w:r>
          </w:p>
        </w:tc>
        <w:tc>
          <w:tcPr>
            <w:tcW w:type="dxa" w:w="2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深度集成，性能最优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MCP Server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将 Kronos 封装为独立 MCP 服务，通过 mcp_servers 配置接入</w:t>
            </w:r>
          </w:p>
        </w:tc>
        <w:tc>
          <w:tcPr>
            <w:tcW w:type="dxa" w:w="2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解耦部署，可独立扩展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Hermes Skill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创建 Kronos 技能文件（SKILL.md），包含使用指南与脚本</w:t>
            </w:r>
          </w:p>
        </w:tc>
        <w:tc>
          <w:tcPr>
            <w:tcW w:type="dxa" w:w="2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灵活更新，支持自动学习</w:t>
            </w:r>
          </w:p>
        </w:tc>
      </w:tr>
    </w:tbl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推荐采用“Hermes 原生 Tool + MCP Server ”双路径方案：生产环境使用原生 Tool 获得最佳性能，开发/测试环境使用 MCP Server 实现解耦。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237E"/>
          <w:sz w:val="36"/>
          <w:szCs w:val="36"/>
        </w:rPr>
        <w:t xml:space="preserve">3  功能需求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3.1  智能对话交互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160"/>
        <w:gridCol w:w="1200"/>
      </w:tblGrid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功能点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详细描述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自然语言提问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用户通过文本输入预测需求，如“预测茅台下周走势”“比较比亚迪和特斯拉未来三天表现”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多轮上下文理解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支持追问、修正、对比分析等连续对话，Hermes 记忆系统自动维护上下文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个性化配置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用户可设置偏好资产、风险等级、预测周期，系统通过 USER.md 持久化储存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历史会话管理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查看、搜索、导出历史预测记录，支持 FTS5 全文检索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定时预测任务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通过 Hermes cron 定时执行预测任务，如“每天早上 8 点预测我的自选股”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P2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3.2  金融预测功能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160"/>
        <w:gridCol w:w="1200"/>
      </w:tblGrid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功能点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详细描述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多资产支持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支持 A 股、港股、美股、加密货币等多种资产类型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多周期预测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支持 5 分钟、小时、日、周等多时间粒度，匹配 Kronos 上下文窗口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多指标输出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OHLCV 价格预测 + 波动率估计 + 置信区间（通过 sample_count 多次采样）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批量预测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支持同时预测多个资产，生成对比报告（使用 predict_batch）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自定义微调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支持使用自有数据对 Kronos 进行微调（Tokenizer + Predictor 两阶段）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回测验证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提供历史预测准确率统计与可视化，支持 RankIC 等金融评估指标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P2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3.3  可视化展示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160"/>
        <w:gridCol w:w="1200"/>
      </w:tblGrid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功能点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详细描述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K 线图叠加预测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在标准 K 线图上叠加预测曲线与置信带，支持实时更新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交互式图表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缩放、拖拽、指标切换、多子图联动，支持十字光标详情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多维度分析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技术指标（MA、MACD、RSI）、成交量、市场情绪关联展示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报告导出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支持 PDF、Excel 格式的预测分析报告一键导出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实时数据监控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支持 WebSocket 实时推送行情数据，动态更新图表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P2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3.4  系统管理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760"/>
        <w:gridCol w:w="1600"/>
      </w:tblGrid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核心能力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用户认证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邮箱/手机号注册登录，支持第三方授权（GitHub、Google）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权限控制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普通用户/专业用户/管理员三级权限体系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模型管理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查看已加载模型、切换模型版本（mini/small/base）、触发微调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资源监控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GPU 使用率、请求延迟、预测成功率等指标看板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P2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3.5  管理端功能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核心能力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数据接入管理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配置数据源（AkShare/YFinance/Tushare）、设置更新频率、监控数据质量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模型运维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模型版本管理、热加载/卸载、A/B 测试配置、GPU 资源调度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用户运营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用户行为分析、使用统计、反馈收集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系统监控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服务健康检查、异常告警、日志聚合分析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Agent 技能管理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查看 Hermes 已学习技能、手动创建/编辑技能、技能审计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237E"/>
          <w:sz w:val="36"/>
          <w:szCs w:val="36"/>
        </w:rPr>
        <w:t xml:space="preserve">4  技术栈选型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4.1  前端技术栈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技术组件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选型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框架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React 18 + TypeScript 5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生态成熟，类型安全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状态管理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Zustand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轻量、TypeScript 友好、无样板代码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UI 组件库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Ant Design 5 + TailwindCSS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企业级组件 + 灵活定制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图表可视化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ECharts 5 + AntV G2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金融 K 线图 + 多维分析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实时通信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WebSocket + SSE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双通道实时推送 + 流式响应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构建工具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Vite 5 + pnpm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极速构建，严格依赖管理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测试框架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Vitest + React Testing Library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单元测试 + 组件测试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国际化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i18next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中英文双语支持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4.2  后端技术栈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技术组件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选型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核心框架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Python 3.11 + FastAPI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高性能异步框架，自动 API 文档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Agent 框架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Hermes Agent v0.11.0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自进化 AI 智能体，47 工具 + 20 工具集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预测模型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Kronos v1.x (shiyu-coder)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金融 K 线基础模型，AAAI 2026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缓存层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Redis 7 + RedisJSON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会话缓存、任务队列、实时数据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数据库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PostgreSQL 15 + TimescaleDB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时序数据存储 + pgvector 向量检索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任务队列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Celery 5 + Redis Broker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异步预测任务、定时任务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认证授权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JWT + OAuth 2.0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无状态认证，第三方登录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容器化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Docker Compose + NVIDIA Runtime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一键部署，GPU 支持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监控告警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Prometheus + Grafana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服务指标监控、可视化看板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4.3  数据源接入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数据源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支持市场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接入方式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AkShare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A 股、港股、期货、基金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开源 Python 库，无需 API Key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YFinance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美股、全球市场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开源 Python 库，无需 API Key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Tushare Pro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A 股详细数据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需 API Token，数据更全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Binance API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加密货币实时数据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REST + WebSocket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237E"/>
          <w:sz w:val="36"/>
          <w:szCs w:val="36"/>
        </w:rPr>
        <w:t xml:space="preserve">5  前端界面设计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5.1  设计理念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前端界面遵循“专业、简洁、高效”的设计理念，参考金融终端产品（如 TradingView、Bloomberg Terminal）的交互模式，同时融入 AI 对话的现代化体验。核心设计原则：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深色主题：采用深色背景（类似 TradingView 暗色模式），减少视觉疲劳，突出数据可视化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信息密度均衡：避免信息过载，采用渐进式展示（Progressive Disclosure）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响应式布局：支持桌面端（1920x1080+）和平板端（1024x768+）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无障碍设计：符合 WCAG 2.1 AA 标准，支持键盘导航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5.2  页面结构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系统采用以下页面结构：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976D2"/>
          <w:sz w:val="26"/>
          <w:szCs w:val="26"/>
        </w:rPr>
        <w:t xml:space="preserve">5.2.1  登录/注册页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极简设计，左侧品牌展示 + 右侧表单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支持邮箱、手机号、第三方授权登录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动态背景：流动的金融数据可视化动画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976D2"/>
          <w:sz w:val="26"/>
          <w:szCs w:val="26"/>
        </w:rPr>
        <w:t xml:space="preserve">5.2.2  主交互页（核心页面）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采用“左侧导航 + 中央图表 + 右侧 AI 对话”的三栏布局：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区域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交互方式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左侧导航栏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资产列表、自选股组、历史会话、系统设置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树形结构，拖拽排序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中央图表区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K 线图 + 预测曲线 + 技术指标副图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缩放、拖拽、十字光标、指标切换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右侧 AI 对话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与 Hermes Agent 的对话窗口，支持 Markdown 渲染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文本输入、快捷指令、历史测览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底部状态栏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当前资产信息、模型状态、GPU 使用率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实时更新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976D2"/>
          <w:sz w:val="26"/>
          <w:szCs w:val="26"/>
        </w:rPr>
        <w:t xml:space="preserve">5.2.3  仪表盘页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用户自定义多资产网格布局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支持实时行情数据展示（WebSocket 推送）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快速切换时间周期（1分钟/5分钟/15分钟/1小时/日K）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976D2"/>
          <w:sz w:val="26"/>
          <w:szCs w:val="26"/>
        </w:rPr>
        <w:t xml:space="preserve">5.2.4  预测报告页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结构化展示预测结果：摘要、资产信息、预测图表、风险分析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支持一键导出 PDF/Excel 报告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历史预测准确率统计图表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976D2"/>
          <w:sz w:val="26"/>
          <w:szCs w:val="26"/>
        </w:rPr>
        <w:t xml:space="preserve">5.2.5  管理后台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用户管理、数据源配置、模型运维、系统监控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基于 Ant Design Pro 组件库构建管理界面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5.3  色彩与视觉规范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元素</w:t>
            </w:r>
          </w:p>
        </w:tc>
        <w:tc>
          <w:tcPr>
            <w:tcW w:type="dxa" w:w="3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暗色模式（默认）</w:t>
            </w:r>
          </w:p>
        </w:tc>
        <w:tc>
          <w:tcPr>
            <w:tcW w:type="dxa" w:w="3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亮色模式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背景色</w:t>
            </w:r>
          </w:p>
        </w:tc>
        <w:tc>
          <w:tcPr>
            <w:tcW w:type="dxa" w:w="3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#1A1A2E</w:t>
            </w:r>
          </w:p>
        </w:tc>
        <w:tc>
          <w:tcPr>
            <w:tcW w:type="dxa" w:w="3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#F8F9FA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卡片背景</w:t>
            </w:r>
          </w:p>
        </w:tc>
        <w:tc>
          <w:tcPr>
            <w:tcW w:type="dxa" w:w="3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#16213E</w:t>
            </w:r>
          </w:p>
        </w:tc>
        <w:tc>
          <w:tcPr>
            <w:tcW w:type="dxa" w:w="3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#FFFFFF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主强调色</w:t>
            </w:r>
          </w:p>
        </w:tc>
        <w:tc>
          <w:tcPr>
            <w:tcW w:type="dxa" w:w="3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#0F3460</w:t>
            </w:r>
          </w:p>
        </w:tc>
        <w:tc>
          <w:tcPr>
            <w:tcW w:type="dxa" w:w="3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#1565C0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上涨色</w:t>
            </w:r>
          </w:p>
        </w:tc>
        <w:tc>
          <w:tcPr>
            <w:tcW w:type="dxa" w:w="3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#00C853</w:t>
            </w:r>
          </w:p>
        </w:tc>
        <w:tc>
          <w:tcPr>
            <w:tcW w:type="dxa" w:w="3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#00C853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下跌色</w:t>
            </w:r>
          </w:p>
        </w:tc>
        <w:tc>
          <w:tcPr>
            <w:tcW w:type="dxa" w:w="3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#FF1744</w:t>
            </w:r>
          </w:p>
        </w:tc>
        <w:tc>
          <w:tcPr>
            <w:tcW w:type="dxa" w:w="3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#FF1744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预测线色</w:t>
            </w:r>
          </w:p>
        </w:tc>
        <w:tc>
          <w:tcPr>
            <w:tcW w:type="dxa" w:w="3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#FFD600</w:t>
            </w:r>
          </w:p>
        </w:tc>
        <w:tc>
          <w:tcPr>
            <w:tcW w:type="dxa" w:w="3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#FF9100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文字主色</w:t>
            </w:r>
          </w:p>
        </w:tc>
        <w:tc>
          <w:tcPr>
            <w:tcW w:type="dxa" w:w="3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#E0E0E0</w:t>
            </w:r>
          </w:p>
        </w:tc>
        <w:tc>
          <w:tcPr>
            <w:tcW w:type="dxa" w:w="3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#212121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文字次要色</w:t>
            </w:r>
          </w:p>
        </w:tc>
        <w:tc>
          <w:tcPr>
            <w:tcW w:type="dxa" w:w="3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#9E9E9E</w:t>
            </w:r>
          </w:p>
        </w:tc>
        <w:tc>
          <w:tcPr>
            <w:tcW w:type="dxa" w:w="34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#757575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237E"/>
          <w:sz w:val="36"/>
          <w:szCs w:val="36"/>
        </w:rPr>
        <w:t xml:space="preserve">6  数据流设计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6.1  核心数据实体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数据实体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存储方式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关键字段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用户账户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user_id, email, role, preferences, created_at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会话记录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PostgreSQL + SQLite（Hermes）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session_id, user_id, messages[], created_at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预测任务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PostgreSQL + Celery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task_id, asset, params, status, result, created_at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金融数据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TimescaleDB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timestamp, open, high, low, close, volume, asset_code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预测结果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prediction_id, asset, pred_values[], confidence, model_version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Agent 记忆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MEMORY.md + USER.md（Hermes）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自然语言文本条目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Agent 技能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SKILL.md 文件（Hermes）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name, description, category, content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缓存数据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会话上下文、实时行情、任务状态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6.2  API 接口设计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核心 API 接口列表：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接口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方法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用户登录，返回 JWT Token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/api/auth/register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用户注册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/api/chat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发送消息至 Hermes Agent，返回 SSE 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/api/chat/history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GET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获取会话历史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/api/predict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直接调用 Kronos 预测（无 Agent）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/api/predict/batch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批量预测多资产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/api/predict/result/{id}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GET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获取预测结果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/api/market/assets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GET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获取可用资产列表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/api/market/kline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GET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获取 K 线数据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/api/admin/models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GET/POST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模型管理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/api/admin/users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GET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用户管理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/ws/realtime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WebSocket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实时行情数据推送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237E"/>
          <w:sz w:val="36"/>
          <w:szCs w:val="36"/>
        </w:rPr>
        <w:t xml:space="preserve">7  非功能需求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7.1  性能需求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目标值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API 响应时间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&lt; 200ms (P95)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非预测类接口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单资产预测延迟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&lt; 5s (GPU)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Kronos-small + 512 上下文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批量预测延迟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&lt; 30s (GPU)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10 资产并行预测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前端首屏加载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&lt; 2s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网络良好条件下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WebSocket 延迟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&lt; 100ms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实时数据推送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并发用户支持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100+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单节点部署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7.2  安全需求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认证：JWT + Refresh Token 双 Token 机制，Token 有效期 2 小时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授权：RBAC 角色权限控制，细粒度 API 权限管理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数据安全：传输层 TLS 1.3 加密，数据库字段加密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Agent 安全：Hermes 内置命令审批机制，危险操作需用户确认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输入校验：所有 API 输入参数进行严格校验，防止 SQL 注入和 XSS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7.3  可用性需求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前端支持中英文双语切换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响应式布局，支持 1024px 以上屏幕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支持键盘快捷键操作（Ctrl+K 搜索、Ctrl+Enter 发送等）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加载状态、错误提示、空状态均有友好的视觉反馈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7.4  可维护性需求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前后端代码覆盖率 &gt; 80%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API 接口提供 OpenAPI 3.0 文档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关键业务逻辑提供单元测试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支持 Docker Compose 一键部署与升级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237E"/>
          <w:sz w:val="36"/>
          <w:szCs w:val="36"/>
        </w:rPr>
        <w:t xml:space="preserve">8  部署架构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8.1  开发环境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服务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技术选型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前端开发服务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Vite Dev Server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热更新，端口 5173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后端 API 服务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FastAPI + Uvicorn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自动重载，端口 8000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数据库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PostgreSQL 15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本地开发实例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缓存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Redis 7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本地开发实例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代码质量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ESLint + Prettier + Ruff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前后端统一代码风格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8.2  生产环境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生产环境采用 Docker Compose 编排，包含以下服务：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服务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镜像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资源配置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前端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Nginx + React 静态构建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1 CPU / 512MB RAM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API 服务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Python 3.11 + FastAPI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2 CPU / 4GB RAM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Hermes Agent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Python 3.11 + Hermes v0.11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2 CPU / 4GB RAM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Kronos 服务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Python 3.11 + PyTorch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4 CPU / 16GB RAM / 1 GPU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Celery Worker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Python 3.11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2 CPU / 4GB RAM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PostgreSQL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postgres:15 + TimescaleDB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2 CPU / 4GB RAM / 50GB SSD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Redis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redis:7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1 CPU / 2GB RAM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Prometheus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prom/prometheus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1 CPU / 1GB RAM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Grafana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grafana/grafana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1 CPU / 512MB RAM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8.3  扩展方案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随着用户量增长，可采用以下扩展策略：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Kronos GPU 服务水平扩展：增加 GPU 工作节点，通过 Celery 任务队列调度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API 服务无状态化：迁移至 Kubernetes，通过 HPA 自动扩缩容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数据库读写分离：PostgreSQL 主从复制，Redis Sentinel 高可用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前端 CDN 加速：静态资源通过 CDN 分发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237E"/>
          <w:sz w:val="36"/>
          <w:szCs w:val="36"/>
        </w:rPr>
        <w:t xml:space="preserve">9  项目计划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9.1  里程碑规划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60"/>
        <w:gridCol w:w="1200"/>
        <w:gridCol w:w="2200"/>
      </w:tblGrid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阶段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内容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周期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MVP 版本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基础架构 + Hermes-Kronos 集成 + 简易前端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4 周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可运行的 CLI 版本 + Web 原型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Alpha 版本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完整前端 + 多资产支持 + 用户系统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4 周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内部测试版本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Beta 版本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可视化优化 + 管理后台 + 性能调优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4 周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公开测试版本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v1.0 正式版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安全加固 + 文档完善 + Docker 部署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2 周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生产可用版本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9.2  MVP 版本范围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MVP 版本聚焦核心价值验证，包含以下功能：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Hermes Agent 通过自定义 Tool 调用 Kronos 进行单资产预测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基础 Web 前端：对话窗口 + K 线图展示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支持 A 股日线数据（AkShare）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基础用户认证（邮箱登录）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12121"/>
          <w:sz w:val="22"/>
          <w:szCs w:val="22"/>
        </w:rPr>
        <w:t xml:space="preserve">Docker Compose 一键部署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237E"/>
          <w:sz w:val="36"/>
          <w:szCs w:val="36"/>
        </w:rPr>
        <w:t xml:space="preserve">10  风险与免责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10.1  技术风险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风险项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影响程度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Kronos 模型预测精度不足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高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支持自定义微调，提供回测工具，明确免责声明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GPU 资源不足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中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支持 CPU 推理（Kronos-mini），异步任务队列调度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Hermes Agent 版本升级兼容性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中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通过 MCP 接口解耦，定期跟踪上游更新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金融数据源不稳定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中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多数据源冗余，本地缓存，数据质量监控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0D47A1"/>
          <w:sz w:val="30"/>
          <w:szCs w:val="30"/>
        </w:rPr>
        <w:t xml:space="preserve">10.2  免责声明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/>
          <w:iCs/>
          <w:color w:val="212121"/>
          <w:sz w:val="22"/>
          <w:szCs w:val="22"/>
        </w:rPr>
        <w:t xml:space="preserve">本系统提供的预测结果基于历史数据与机器学习模型生成，不构成任何投资建议。金融市场具有高度不确定性，用户应独立判断并承担投资风险。开发团队不对因使用本系统导致的任何损失承担责任。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237E"/>
          <w:sz w:val="36"/>
          <w:szCs w:val="36"/>
        </w:rPr>
        <w:t xml:space="preserve">11  参考文档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资源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链接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Hermes Agent GitHub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https://github.com/NousResearch/hermes-agent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Hermes Agent 官方文档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https://hermes-agent.nousresearch.com/docs/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Kronos GitHub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https://github.com/shiyu-coder/Kronos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Kronos 论文 (AAAI 2026)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https://arxiv.org/abs/2508.02739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Kronos 实时演示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https://shiyu-coder.github.io/Kronos-demo/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Kronos Hugging Face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https://huggingface.co/NeoQuasar/Kronos-small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Hermes Agent 架构文档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https://hermes-agent.nousresearch.com/docs/developer-guide/architecture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Hermes Tools 文档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https://hermes-agent.nousresearch.com/docs/user-guide/features/tools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Hermes Skills 文档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https://hermes-agent.nousresearch.com/docs/user-guide/features/skills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Hermes MCP 文档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https://hermes-agent.nousresearch.com/docs/user-guide/features/mcp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Hermes Memory 文档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https://hermes-agent.nousresearch.com/docs/user-guide/features/memory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237E"/>
          <w:sz w:val="36"/>
          <w:szCs w:val="36"/>
        </w:rPr>
        <w:t xml:space="preserve">12 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术语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237E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K-line / K线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金融 K 线图，包含 Open/High/Low/Close/Volume 五维数据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OHLCV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开盘价、最高价、最低价、收盘价、成交量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Lookback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模型推理时使用的历史数据窗口长度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pred_len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预测的未来时间步数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RankIC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预测排序相关系数，金融预测核心评估指标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Tool Calling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Agent 调用外部函数的能力，Hermes 核心特性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Skill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Hermes 的程序性记忆，从复杂任务中自动学习的技能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MCP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Model Context Protocol，模型上下文协议，用于连接外部工具服务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SSE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Server-Sent Events，服务端推送事件的协议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FTS5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12121"/>
                <w:sz w:val="21"/>
                <w:szCs w:val="21"/>
              </w:rPr>
              <w:t xml:space="preserve">SQLite 全文搜索扩展，用于会话历史检索</w:t>
            </w:r>
          </w:p>
        </w:tc>
      </w:tr>
    </w:tbl>
    <w:p>
      <w:pPr>
        <w:spacing w:after="60"/>
      </w:pPr>
    </w:p>
    <w:p>
      <w:pPr>
        <w:spacing w:after="120" w:line="3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616161"/>
          <w:sz w:val="22"/>
          <w:szCs w:val="22"/>
        </w:rPr>
        <w:t xml:space="preserve">—— 本需求说明书将随项目进展持续迭代，最新版本请查阅项目文档库 ——</w:t>
      </w:r>
    </w:p>
    <w:sectPr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/>
        <w:color w:val="616161"/>
        <w:sz w:val="18"/>
        <w:szCs w:val="18"/>
      </w:rPr>
      <w:t xml:space="preserve">— </w:t>
    </w:r>
    <w:r>
      <w:rPr>
        <w:rFonts w:ascii="Arial"/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/>
        <w:color w:val="616161"/>
        <w:sz w:val="18"/>
        <w:szCs w:val="18"/>
      </w:rPr>
      <w:t xml:space="preserve"> / </w:t>
    </w:r>
    <w:r>
      <w:rPr>
        <w:rFonts w:ascii="Arial"/>
        <w:color w:val="616161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/>
        <w:color w:val="616161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616161"/>
        <w:sz w:val="18"/>
        <w:szCs w:val="18"/>
      </w:rPr>
      <w:t xml:space="preserve">Hermes-Kronos 智能金融预测系统 · PRD v2.0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0D47A1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1976D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2026-04-30T06:57:51.270Z</dcterms:created>
  <dcterms:modified xsi:type="dcterms:W3CDTF">2026-04-30T06:57:51.272Z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