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10C6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>Support Vector Machines</w:t>
      </w:r>
    </w:p>
    <w:p w14:paraId="65815817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2E1D543B" w14:textId="77777777" w:rsidR="0068708F" w:rsidRPr="0068708F" w:rsidRDefault="0068708F" w:rsidP="006870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SVM is a model, which can do linear classification as well as regression. </w:t>
      </w:r>
    </w:p>
    <w:p w14:paraId="36352829" w14:textId="77777777" w:rsidR="0068708F" w:rsidRPr="0068708F" w:rsidRDefault="0068708F" w:rsidP="006870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SVM is based on the concept of a surface, called hyperplane, which draws a boundary between data instances plotted in the multi-dimensional feature space.</w:t>
      </w:r>
    </w:p>
    <w:p w14:paraId="305286BC" w14:textId="77777777" w:rsidR="0068708F" w:rsidRPr="0068708F" w:rsidRDefault="0068708F" w:rsidP="006870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In other words, the goal of the SVM analysis is to find a plane, or rather a hyperplane, which separates the instances </w:t>
      </w:r>
      <w:proofErr w:type="gramStart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on the basis of</w:t>
      </w:r>
      <w:proofErr w:type="gramEnd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their classes.</w:t>
      </w:r>
    </w:p>
    <w:p w14:paraId="6907ABF7" w14:textId="77777777" w:rsidR="0068708F" w:rsidRPr="0068708F" w:rsidRDefault="0068708F" w:rsidP="0068708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In summary, in the overall training process, the SVM algorithm analyses input data and identifies a surface in the multi-dimensional feature space called the hyperplane.</w:t>
      </w:r>
    </w:p>
    <w:p w14:paraId="665D227B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1E00BD46" w14:textId="222141F6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  <w:drawing>
          <wp:inline distT="0" distB="0" distL="0" distR="0" wp14:anchorId="68838EE3" wp14:editId="70EC3410">
            <wp:extent cx="4631690" cy="3150870"/>
            <wp:effectExtent l="0" t="0" r="0" b="0"/>
            <wp:docPr id="1165951077" name="Picture 4" descr="A diagram of a support vec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51077" name="Picture 4" descr="A diagram of a support vec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F22F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047CC10E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4106F09B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lastRenderedPageBreak/>
        <w:t xml:space="preserve">Support Vectors: 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Support vectors are the data points (representing classes), the critical component in a data set, which are near the identified set of lines (hyperplane).</w:t>
      </w:r>
    </w:p>
    <w:p w14:paraId="42493ED4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0EFC20A9" w14:textId="77777777" w:rsid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 xml:space="preserve">Hyperplane and Margin: 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For an </w:t>
      </w:r>
      <w:r w:rsidRPr="0068708F">
        <w:rPr>
          <w:rFonts w:ascii="Times New Roman" w:eastAsia="LiberationSerif" w:hAnsi="Times New Roman" w:cs="Times New Roman"/>
          <w:i/>
          <w:iCs/>
          <w:color w:val="333333"/>
          <w:kern w:val="0"/>
          <w:sz w:val="36"/>
          <w:szCs w:val="36"/>
          <w:lang w:eastAsia="en-GB" w:bidi="ar-SA"/>
        </w:rPr>
        <w:t>N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-dimensional feature space, hyperplane is a flat subspace of dimension (</w:t>
      </w:r>
      <w:r w:rsidRPr="0068708F">
        <w:rPr>
          <w:rFonts w:ascii="Times New Roman" w:eastAsia="LiberationSerif" w:hAnsi="Times New Roman" w:cs="Times New Roman"/>
          <w:i/>
          <w:iCs/>
          <w:color w:val="333333"/>
          <w:kern w:val="0"/>
          <w:sz w:val="36"/>
          <w:szCs w:val="36"/>
          <w:lang w:eastAsia="en-GB" w:bidi="ar-SA"/>
        </w:rPr>
        <w:t>N</w:t>
      </w:r>
      <w:r w:rsidRPr="0068708F">
        <w:rPr>
          <w:rFonts w:ascii="Times New Roman" w:eastAsia="LiberationSerif" w:hAnsi="Times New Roman" w:cs="Times New Roman" w:hint="eastAsia"/>
          <w:color w:val="333333"/>
          <w:kern w:val="0"/>
          <w:sz w:val="36"/>
          <w:szCs w:val="36"/>
          <w:lang w:eastAsia="en-GB" w:bidi="ar-SA"/>
        </w:rPr>
        <w:t>−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1) that separates and classifies a set of data.</w:t>
      </w:r>
    </w:p>
    <w:p w14:paraId="55F9E100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797DBE78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680101F2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>Identifying the correct hyperplane in SVM</w:t>
      </w:r>
    </w:p>
    <w:p w14:paraId="09B4809A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1. The hyperplane should segregate the data instances belonging to the two classes in the best possible way.</w:t>
      </w:r>
    </w:p>
    <w:p w14:paraId="6CB645B2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2. It should maximize the distances between the nearest data points of both the classes, i.e. maximize the margin.</w:t>
      </w:r>
    </w:p>
    <w:p w14:paraId="279CAEE2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3. If there is a need to prioritize between higher margin and lesser</w:t>
      </w:r>
    </w:p>
    <w:p w14:paraId="40EDD943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misclassification, the hyperplane should try to reduce misclassifications.</w:t>
      </w:r>
    </w:p>
    <w:p w14:paraId="3524C312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15E23A01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7FB4ABEA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51342246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5813B16B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068A357C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4864222D" w14:textId="77777777" w:rsidR="00C80D74" w:rsidRDefault="00C80D74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7DB133A1" w14:textId="77777777" w:rsidR="00C80D74" w:rsidRDefault="00C80D74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092C2EA3" w14:textId="77777777" w:rsidR="00C80D74" w:rsidRDefault="00C80D74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1D88BBCB" w14:textId="77777777" w:rsidR="00C80D74" w:rsidRDefault="00C80D74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0C807BCF" w14:textId="77777777" w:rsidR="00C80D74" w:rsidRDefault="00C80D74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660E4047" w14:textId="77777777" w:rsidR="00C80D74" w:rsidRDefault="00C80D74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7F3280D4" w14:textId="381A5A7D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lastRenderedPageBreak/>
        <w:t>How to deal with Non-</w:t>
      </w:r>
      <w:proofErr w:type="spellStart"/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>Seperable</w:t>
      </w:r>
      <w:proofErr w:type="spellEnd"/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 xml:space="preserve"> Data</w:t>
      </w:r>
    </w:p>
    <w:p w14:paraId="4F853A5A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one way to deal with nonlinearly separable data is by using a slack variable and an optimization function to minimize the cost value. </w:t>
      </w:r>
    </w:p>
    <w:p w14:paraId="451C79EB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However, this is not the only way to use SVM to solve machine learning problems involving non-linearly separable data sets. </w:t>
      </w:r>
    </w:p>
    <w:p w14:paraId="707E036F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SVM has a technique called the </w:t>
      </w: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 xml:space="preserve">kernel trick 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to deal with non-linearly separable data.</w:t>
      </w:r>
    </w:p>
    <w:p w14:paraId="2D56BC13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In the process, it converts linearly non separable data to a linearly separable data. These functions are called </w:t>
      </w: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>kernels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.</w:t>
      </w:r>
    </w:p>
    <w:p w14:paraId="7379FD64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Some of the common kernel functions for transforming from a lower dimension </w:t>
      </w:r>
      <w:r w:rsidRPr="0068708F">
        <w:rPr>
          <w:rFonts w:ascii="Times New Roman" w:eastAsia="LiberationSerif" w:hAnsi="Times New Roman" w:cs="Times New Roman" w:hint="eastAsia"/>
          <w:color w:val="333333"/>
          <w:kern w:val="0"/>
          <w:sz w:val="36"/>
          <w:szCs w:val="36"/>
          <w:lang w:eastAsia="en-GB" w:bidi="ar-SA"/>
        </w:rPr>
        <w:t>‘</w:t>
      </w:r>
      <w:proofErr w:type="spellStart"/>
      <w:r w:rsidRPr="0068708F">
        <w:rPr>
          <w:rFonts w:ascii="Times New Roman" w:eastAsia="LiberationSerif" w:hAnsi="Times New Roman" w:cs="Times New Roman"/>
          <w:i/>
          <w:iCs/>
          <w:color w:val="333333"/>
          <w:kern w:val="0"/>
          <w:sz w:val="36"/>
          <w:szCs w:val="36"/>
          <w:lang w:eastAsia="en-GB" w:bidi="ar-SA"/>
        </w:rPr>
        <w:t>i</w:t>
      </w:r>
      <w:proofErr w:type="spellEnd"/>
      <w:r w:rsidRPr="0068708F">
        <w:rPr>
          <w:rFonts w:ascii="Times New Roman" w:eastAsia="LiberationSerif" w:hAnsi="Times New Roman" w:cs="Times New Roman" w:hint="eastAsia"/>
          <w:color w:val="333333"/>
          <w:kern w:val="0"/>
          <w:sz w:val="36"/>
          <w:szCs w:val="36"/>
          <w:lang w:eastAsia="en-GB" w:bidi="ar-SA"/>
        </w:rPr>
        <w:t>’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to a higher dimension </w:t>
      </w:r>
      <w:r w:rsidRPr="0068708F">
        <w:rPr>
          <w:rFonts w:ascii="Times New Roman" w:eastAsia="LiberationSerif" w:hAnsi="Times New Roman" w:cs="Times New Roman" w:hint="eastAsia"/>
          <w:color w:val="333333"/>
          <w:kern w:val="0"/>
          <w:sz w:val="36"/>
          <w:szCs w:val="36"/>
          <w:lang w:eastAsia="en-GB" w:bidi="ar-SA"/>
        </w:rPr>
        <w:t>‘</w:t>
      </w:r>
      <w:r w:rsidRPr="0068708F">
        <w:rPr>
          <w:rFonts w:ascii="Times New Roman" w:eastAsia="LiberationSerif" w:hAnsi="Times New Roman" w:cs="Times New Roman"/>
          <w:i/>
          <w:iCs/>
          <w:color w:val="333333"/>
          <w:kern w:val="0"/>
          <w:sz w:val="36"/>
          <w:szCs w:val="36"/>
          <w:lang w:eastAsia="en-GB" w:bidi="ar-SA"/>
        </w:rPr>
        <w:t>j</w:t>
      </w:r>
      <w:r w:rsidRPr="0068708F">
        <w:rPr>
          <w:rFonts w:ascii="Times New Roman" w:eastAsia="LiberationSerif" w:hAnsi="Times New Roman" w:cs="Times New Roman" w:hint="eastAsia"/>
          <w:color w:val="333333"/>
          <w:kern w:val="0"/>
          <w:sz w:val="36"/>
          <w:szCs w:val="36"/>
          <w:lang w:eastAsia="en-GB" w:bidi="ar-SA"/>
        </w:rPr>
        <w:t>’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used by different SVM implementations are as follows:</w:t>
      </w:r>
    </w:p>
    <w:p w14:paraId="29FAD306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167E6406" w14:textId="139202C0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  <w:drawing>
          <wp:inline distT="0" distB="0" distL="0" distR="0" wp14:anchorId="1A0D85EA" wp14:editId="30962CCB">
            <wp:extent cx="4740910" cy="1918335"/>
            <wp:effectExtent l="0" t="0" r="2540" b="5715"/>
            <wp:docPr id="428150918" name="Picture 3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50918" name="Picture 3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01AA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</w:pPr>
    </w:p>
    <w:p w14:paraId="0BDC952D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</w:pPr>
    </w:p>
    <w:p w14:paraId="28539E97" w14:textId="46773B2D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  <w:lastRenderedPageBreak/>
        <w:drawing>
          <wp:inline distT="0" distB="0" distL="0" distR="0" wp14:anchorId="13D7279F" wp14:editId="0C413FA4">
            <wp:extent cx="5486400" cy="2941955"/>
            <wp:effectExtent l="0" t="0" r="0" b="0"/>
            <wp:docPr id="20028095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955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C606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</w:pPr>
    </w:p>
    <w:p w14:paraId="7E748C5F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  <w:t>We will plot in dimensional space</w:t>
      </w:r>
    </w:p>
    <w:p w14:paraId="583A218E" w14:textId="60C8B6E8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noProof/>
          <w:color w:val="333333"/>
          <w:kern w:val="0"/>
          <w:sz w:val="36"/>
          <w:szCs w:val="36"/>
          <w:lang w:eastAsia="en-GB" w:bidi="ar-SA"/>
        </w:rPr>
        <w:drawing>
          <wp:inline distT="0" distB="0" distL="0" distR="0" wp14:anchorId="4017A86C" wp14:editId="3E332C87">
            <wp:extent cx="4413250" cy="2365375"/>
            <wp:effectExtent l="0" t="0" r="6350" b="0"/>
            <wp:docPr id="1550196006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96006" name="Picture 1" descr="A grap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626F7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57B1BE86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i/>
          <w:iCs/>
          <w:color w:val="333333"/>
          <w:kern w:val="0"/>
          <w:sz w:val="36"/>
          <w:szCs w:val="36"/>
          <w:lang w:eastAsia="en-GB" w:bidi="ar-SA"/>
        </w:rPr>
        <w:t xml:space="preserve"> </w:t>
      </w: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>Strengths of SVM</w:t>
      </w:r>
    </w:p>
    <w:p w14:paraId="58E710FE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3383B2D8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SVM can be used for both classification and regression.</w:t>
      </w:r>
    </w:p>
    <w:p w14:paraId="5E70E8C0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It is robust, i.e. not much impacted by data with noise or outliers.</w:t>
      </w:r>
    </w:p>
    <w:p w14:paraId="2C9DF740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The prediction results using this model are very promising.</w:t>
      </w:r>
    </w:p>
    <w:p w14:paraId="43232280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35EF5095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lastRenderedPageBreak/>
        <w:t>Weaknesses of SVM</w:t>
      </w:r>
    </w:p>
    <w:p w14:paraId="38F333EE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i/>
          <w:iCs/>
          <w:color w:val="333333"/>
          <w:kern w:val="0"/>
          <w:sz w:val="36"/>
          <w:szCs w:val="36"/>
          <w:lang w:eastAsia="en-GB" w:bidi="ar-SA"/>
        </w:rPr>
      </w:pPr>
    </w:p>
    <w:p w14:paraId="651BF618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SVM is applicable only for binary classification, i.e. when there are only two classes in the problem domain.</w:t>
      </w:r>
    </w:p>
    <w:p w14:paraId="7CBCDF3E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The SVM model is very complex </w:t>
      </w:r>
      <w:r w:rsidRPr="0068708F">
        <w:rPr>
          <w:rFonts w:ascii="Times New Roman" w:eastAsia="LiberationSerif" w:hAnsi="Times New Roman" w:cs="Times New Roman" w:hint="eastAsia"/>
          <w:color w:val="333333"/>
          <w:kern w:val="0"/>
          <w:sz w:val="36"/>
          <w:szCs w:val="36"/>
          <w:lang w:eastAsia="en-GB" w:bidi="ar-SA"/>
        </w:rPr>
        <w:t>–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almost like a black box when it deals with a high-dimensional data set. Hence, it is very difficult and close to impossible to u </w:t>
      </w:r>
      <w:proofErr w:type="spellStart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nderstand</w:t>
      </w:r>
      <w:proofErr w:type="spellEnd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the model in such cases.</w:t>
      </w:r>
    </w:p>
    <w:p w14:paraId="74CD3645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It is slow for a large dataset, i.e. a data set with either </w:t>
      </w:r>
      <w:proofErr w:type="gramStart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a large number of</w:t>
      </w:r>
      <w:proofErr w:type="gramEnd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features or </w:t>
      </w:r>
      <w:proofErr w:type="gramStart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a large number of</w:t>
      </w:r>
      <w:proofErr w:type="gramEnd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instances.</w:t>
      </w:r>
    </w:p>
    <w:p w14:paraId="7FA7F2DE" w14:textId="77777777" w:rsidR="0068708F" w:rsidRPr="0068708F" w:rsidRDefault="0068708F" w:rsidP="006870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It is quite </w:t>
      </w:r>
      <w:proofErr w:type="gramStart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memory-intensive</w:t>
      </w:r>
      <w:proofErr w:type="gramEnd"/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.</w:t>
      </w:r>
    </w:p>
    <w:p w14:paraId="691D2DF3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1F78B47F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  <w:t>Application of SVM</w:t>
      </w:r>
    </w:p>
    <w:p w14:paraId="74B13138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333333"/>
          <w:kern w:val="0"/>
          <w:sz w:val="36"/>
          <w:szCs w:val="36"/>
          <w:lang w:eastAsia="en-GB" w:bidi="ar-SA"/>
        </w:rPr>
      </w:pPr>
    </w:p>
    <w:p w14:paraId="4CBA1D51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SVM is most effective when it is used for binary classification,</w:t>
      </w:r>
    </w:p>
    <w:p w14:paraId="1B037C87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i.e. for solving a machine learning problem with two classes.</w:t>
      </w:r>
    </w:p>
    <w:p w14:paraId="6FCD012F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One common problem on which SVM can be applied is in the</w:t>
      </w:r>
    </w:p>
    <w:p w14:paraId="26B3667B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field of bioinformatics </w:t>
      </w:r>
      <w:r w:rsidRPr="0068708F">
        <w:rPr>
          <w:rFonts w:ascii="Times New Roman" w:eastAsia="LiberationSerif" w:hAnsi="Times New Roman" w:cs="Times New Roman" w:hint="eastAsia"/>
          <w:color w:val="333333"/>
          <w:kern w:val="0"/>
          <w:sz w:val="36"/>
          <w:szCs w:val="36"/>
          <w:lang w:eastAsia="en-GB" w:bidi="ar-SA"/>
        </w:rPr>
        <w:t>–</w:t>
      </w: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 xml:space="preserve"> more specifically, in detecting cancer</w:t>
      </w:r>
    </w:p>
    <w:p w14:paraId="4B6F40A5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  <w:r w:rsidRPr="0068708F"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  <w:t>and other genetic disorders.</w:t>
      </w:r>
    </w:p>
    <w:p w14:paraId="060FCA1E" w14:textId="77777777" w:rsidR="0068708F" w:rsidRPr="0068708F" w:rsidRDefault="0068708F" w:rsidP="0068708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333333"/>
          <w:kern w:val="0"/>
          <w:sz w:val="36"/>
          <w:szCs w:val="36"/>
          <w:lang w:eastAsia="en-GB" w:bidi="ar-SA"/>
        </w:rPr>
      </w:pPr>
    </w:p>
    <w:p w14:paraId="5DEB461E" w14:textId="77777777" w:rsidR="00B64B04" w:rsidRPr="0068708F" w:rsidRDefault="00B64B04" w:rsidP="0068708F">
      <w:pPr>
        <w:rPr>
          <w:sz w:val="36"/>
          <w:szCs w:val="36"/>
        </w:rPr>
      </w:pPr>
    </w:p>
    <w:sectPr w:rsidR="00B64B04" w:rsidRPr="0068708F" w:rsidSect="0068708F">
      <w:type w:val="continuous"/>
      <w:pgSz w:w="11520" w:h="1566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157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A14B1"/>
    <w:multiLevelType w:val="hybridMultilevel"/>
    <w:tmpl w:val="C2524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7516D"/>
    <w:multiLevelType w:val="hybridMultilevel"/>
    <w:tmpl w:val="F050D3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4561393">
    <w:abstractNumId w:val="1"/>
  </w:num>
  <w:num w:numId="2" w16cid:durableId="107354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8F"/>
    <w:rsid w:val="00042635"/>
    <w:rsid w:val="003053C4"/>
    <w:rsid w:val="003F7393"/>
    <w:rsid w:val="005F117E"/>
    <w:rsid w:val="0068708F"/>
    <w:rsid w:val="00793C00"/>
    <w:rsid w:val="007D611A"/>
    <w:rsid w:val="008E13A9"/>
    <w:rsid w:val="00A2660D"/>
    <w:rsid w:val="00B64B04"/>
    <w:rsid w:val="00BD6AA8"/>
    <w:rsid w:val="00C61017"/>
    <w:rsid w:val="00C80D74"/>
    <w:rsid w:val="00F2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0FE9"/>
  <w15:chartTrackingRefBased/>
  <w15:docId w15:val="{968D4D02-3904-487A-908F-14131524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8F"/>
    <w:rPr>
      <w:rFonts w:ascii="Calibri" w:eastAsia="Calibri" w:hAnsi="Calibri" w:cs="Manga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08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08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08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70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708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20761A0597</dc:creator>
  <cp:keywords/>
  <dc:description/>
  <cp:lastModifiedBy>20761A0597</cp:lastModifiedBy>
  <cp:revision>2</cp:revision>
  <dcterms:created xsi:type="dcterms:W3CDTF">2025-04-28T19:55:00Z</dcterms:created>
  <dcterms:modified xsi:type="dcterms:W3CDTF">2025-05-27T09:35:00Z</dcterms:modified>
</cp:coreProperties>
</file>