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D95" w:rsidRPr="00B50419" w:rsidRDefault="005E0D95" w:rsidP="005E0D95">
      <w:pPr>
        <w:rPr>
          <w:rFonts w:ascii="Verdana" w:hAnsi="Verdana"/>
          <w:b/>
          <w:color w:val="FF0000"/>
          <w:u w:val="single"/>
        </w:rPr>
      </w:pPr>
      <w:proofErr w:type="spellStart"/>
      <w:proofErr w:type="gramStart"/>
      <w:r w:rsidRPr="00B50419">
        <w:rPr>
          <w:rFonts w:ascii="Verdana" w:hAnsi="Verdana"/>
          <w:b/>
          <w:color w:val="FF0000"/>
          <w:u w:val="single"/>
        </w:rPr>
        <w:t>initWidget</w:t>
      </w:r>
      <w:proofErr w:type="spellEnd"/>
      <w:r w:rsidRPr="00B50419">
        <w:rPr>
          <w:rFonts w:ascii="Verdana" w:hAnsi="Verdana"/>
          <w:b/>
          <w:color w:val="FF0000"/>
          <w:u w:val="single"/>
        </w:rPr>
        <w:t xml:space="preserve"> :</w:t>
      </w:r>
      <w:proofErr w:type="gramEnd"/>
    </w:p>
    <w:p w:rsidR="005E0D95" w:rsidRPr="00B50419" w:rsidRDefault="005E0D95" w:rsidP="005E0D95">
      <w:pPr>
        <w:rPr>
          <w:rFonts w:ascii="Verdana" w:hAnsi="Verdana"/>
          <w:color w:val="000000" w:themeColor="text1"/>
        </w:rPr>
      </w:pPr>
      <w:r w:rsidRPr="00B50419">
        <w:rPr>
          <w:rFonts w:ascii="Verdana" w:hAnsi="Verdana"/>
          <w:i/>
          <w:color w:val="000000" w:themeColor="text1"/>
        </w:rPr>
        <w:t xml:space="preserve">Protected void </w:t>
      </w:r>
      <w:proofErr w:type="spellStart"/>
      <w:proofErr w:type="gramStart"/>
      <w:r w:rsidRPr="00B50419">
        <w:rPr>
          <w:rFonts w:ascii="Verdana" w:hAnsi="Verdana"/>
          <w:b/>
          <w:i/>
          <w:color w:val="000000" w:themeColor="text1"/>
        </w:rPr>
        <w:t>initWidget</w:t>
      </w:r>
      <w:proofErr w:type="spellEnd"/>
      <w:r w:rsidRPr="00B50419">
        <w:rPr>
          <w:rFonts w:ascii="Verdana" w:hAnsi="Verdana"/>
          <w:b/>
          <w:i/>
          <w:color w:val="000000" w:themeColor="text1"/>
        </w:rPr>
        <w:t>(</w:t>
      </w:r>
      <w:proofErr w:type="gramEnd"/>
      <w:r w:rsidRPr="00B50419">
        <w:rPr>
          <w:rFonts w:ascii="Verdana" w:hAnsi="Verdana"/>
          <w:b/>
          <w:i/>
          <w:color w:val="000000" w:themeColor="text1"/>
        </w:rPr>
        <w:t>Widget widget)</w:t>
      </w:r>
    </w:p>
    <w:p w:rsidR="005E0D95" w:rsidRPr="00B50419" w:rsidRDefault="005E0D95" w:rsidP="005E0D95">
      <w:pPr>
        <w:rPr>
          <w:rFonts w:ascii="Verdana" w:hAnsi="Verdana"/>
          <w:color w:val="000000" w:themeColor="text1"/>
        </w:rPr>
      </w:pPr>
      <w:r w:rsidRPr="00B50419">
        <w:rPr>
          <w:rFonts w:ascii="Verdana" w:hAnsi="Verdana"/>
          <w:color w:val="000000" w:themeColor="text1"/>
        </w:rPr>
        <w:t>Sets the widget to be wrapped by the composite. The wrapped widget must be set before calling any Widget methods on this object, or adding it to a panel. This method may only be called once for a given composite.</w:t>
      </w:r>
    </w:p>
    <w:p w:rsidR="00901479" w:rsidRPr="00B50419" w:rsidRDefault="005E0D95" w:rsidP="005E0D95">
      <w:pPr>
        <w:rPr>
          <w:rFonts w:ascii="Verdana" w:hAnsi="Verdana"/>
          <w:color w:val="000000" w:themeColor="text1"/>
        </w:rPr>
      </w:pPr>
      <w:r w:rsidRPr="00B50419">
        <w:rPr>
          <w:rFonts w:ascii="Verdana" w:hAnsi="Verdana"/>
          <w:color w:val="000000" w:themeColor="text1"/>
        </w:rPr>
        <w:t>Parameters:  widget - the widget to be wrapped</w:t>
      </w:r>
      <w:r w:rsidR="00354E8E" w:rsidRPr="00B50419">
        <w:rPr>
          <w:rFonts w:ascii="Verdana" w:hAnsi="Verdana"/>
          <w:color w:val="000000" w:themeColor="text1"/>
        </w:rPr>
        <w:t>.</w:t>
      </w:r>
    </w:p>
    <w:p w:rsidR="00354E8E" w:rsidRPr="00354E8E" w:rsidRDefault="00354E8E" w:rsidP="00354E8E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Arial"/>
          <w:b/>
          <w:bCs/>
          <w:color w:val="FF0000"/>
          <w:u w:val="single"/>
        </w:rPr>
      </w:pPr>
      <w:proofErr w:type="spellStart"/>
      <w:r w:rsidRPr="00354E8E">
        <w:rPr>
          <w:rFonts w:ascii="Verdana" w:eastAsia="Times New Roman" w:hAnsi="Verdana" w:cs="Arial"/>
          <w:b/>
          <w:bCs/>
          <w:color w:val="FF0000"/>
          <w:u w:val="single"/>
        </w:rPr>
        <w:t>DockLayoutPanel</w:t>
      </w:r>
      <w:proofErr w:type="spellEnd"/>
      <w:r w:rsidR="00613B8F" w:rsidRPr="00B50419">
        <w:rPr>
          <w:rFonts w:ascii="Verdana" w:eastAsia="Times New Roman" w:hAnsi="Verdana" w:cs="Arial"/>
          <w:b/>
          <w:bCs/>
          <w:color w:val="FF0000"/>
          <w:u w:val="single"/>
        </w:rPr>
        <w:t>:</w:t>
      </w:r>
    </w:p>
    <w:p w:rsidR="00354E8E" w:rsidRPr="00354E8E" w:rsidRDefault="00354E8E" w:rsidP="0035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</w:rPr>
      </w:pPr>
      <w:r w:rsidRPr="00B50419">
        <w:rPr>
          <w:rFonts w:ascii="Verdana" w:eastAsia="Times New Roman" w:hAnsi="Verdana" w:cs="Courier New"/>
          <w:color w:val="000000" w:themeColor="text1"/>
        </w:rPr>
        <w:t>Public</w:t>
      </w:r>
      <w:r w:rsidRPr="00354E8E">
        <w:rPr>
          <w:rFonts w:ascii="Verdana" w:eastAsia="Times New Roman" w:hAnsi="Verdana" w:cs="Courier New"/>
          <w:color w:val="000000" w:themeColor="text1"/>
        </w:rPr>
        <w:t xml:space="preserve"> class </w:t>
      </w:r>
      <w:proofErr w:type="spellStart"/>
      <w:r w:rsidRPr="00B50419">
        <w:rPr>
          <w:rFonts w:ascii="Verdana" w:eastAsia="Times New Roman" w:hAnsi="Verdana" w:cs="Courier New"/>
          <w:b/>
          <w:bCs/>
          <w:color w:val="000000" w:themeColor="text1"/>
        </w:rPr>
        <w:t>DockLayoutPanel</w:t>
      </w:r>
      <w:proofErr w:type="spellEnd"/>
    </w:p>
    <w:p w:rsidR="00354E8E" w:rsidRPr="00354E8E" w:rsidRDefault="00354E8E" w:rsidP="0035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</w:rPr>
      </w:pPr>
      <w:r w:rsidRPr="00B50419">
        <w:rPr>
          <w:rFonts w:ascii="Verdana" w:eastAsia="Times New Roman" w:hAnsi="Verdana" w:cs="Courier New"/>
          <w:color w:val="000000" w:themeColor="text1"/>
        </w:rPr>
        <w:t>Extends</w:t>
      </w:r>
      <w:r w:rsidRPr="00354E8E">
        <w:rPr>
          <w:rFonts w:ascii="Verdana" w:eastAsia="Times New Roman" w:hAnsi="Verdana" w:cs="Courier New"/>
          <w:color w:val="000000" w:themeColor="text1"/>
        </w:rPr>
        <w:t xml:space="preserve"> </w:t>
      </w:r>
      <w:hyperlink r:id="rId5" w:tooltip="class in com.google.gwt.user.client.ui" w:history="1">
        <w:proofErr w:type="spellStart"/>
        <w:r w:rsidRPr="00B50419">
          <w:rPr>
            <w:rFonts w:ascii="Verdana" w:eastAsia="Times New Roman" w:hAnsi="Verdana" w:cs="Courier New"/>
            <w:color w:val="000000" w:themeColor="text1"/>
          </w:rPr>
          <w:t>ComplexPanel</w:t>
        </w:r>
        <w:proofErr w:type="spellEnd"/>
      </w:hyperlink>
    </w:p>
    <w:p w:rsidR="00354E8E" w:rsidRPr="00B50419" w:rsidRDefault="00354E8E" w:rsidP="0035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</w:rPr>
      </w:pPr>
      <w:r w:rsidRPr="00354E8E">
        <w:rPr>
          <w:rFonts w:ascii="Verdana" w:eastAsia="Times New Roman" w:hAnsi="Verdana" w:cs="Courier New"/>
          <w:color w:val="000000" w:themeColor="text1"/>
        </w:rPr>
        <w:t xml:space="preserve">implements </w:t>
      </w:r>
      <w:hyperlink r:id="rId6" w:tooltip="interface in com.google.gwt.user.client.ui" w:history="1">
        <w:proofErr w:type="spellStart"/>
        <w:r w:rsidRPr="00B50419">
          <w:rPr>
            <w:rFonts w:ascii="Verdana" w:eastAsia="Times New Roman" w:hAnsi="Verdana" w:cs="Courier New"/>
            <w:color w:val="000000" w:themeColor="text1"/>
          </w:rPr>
          <w:t>AnimatedLayout</w:t>
        </w:r>
        <w:proofErr w:type="spellEnd"/>
      </w:hyperlink>
      <w:r w:rsidRPr="00354E8E">
        <w:rPr>
          <w:rFonts w:ascii="Verdana" w:eastAsia="Times New Roman" w:hAnsi="Verdana" w:cs="Courier New"/>
          <w:color w:val="000000" w:themeColor="text1"/>
        </w:rPr>
        <w:t xml:space="preserve">, </w:t>
      </w:r>
      <w:hyperlink r:id="rId7" w:tooltip="interface in com.google.gwt.user.client.ui" w:history="1">
        <w:proofErr w:type="spellStart"/>
        <w:r w:rsidRPr="00B50419">
          <w:rPr>
            <w:rFonts w:ascii="Verdana" w:eastAsia="Times New Roman" w:hAnsi="Verdana" w:cs="Courier New"/>
            <w:color w:val="000000" w:themeColor="text1"/>
          </w:rPr>
          <w:t>RequiresResize</w:t>
        </w:r>
        <w:proofErr w:type="spellEnd"/>
      </w:hyperlink>
      <w:r w:rsidRPr="00354E8E">
        <w:rPr>
          <w:rFonts w:ascii="Verdana" w:eastAsia="Times New Roman" w:hAnsi="Verdana" w:cs="Courier New"/>
          <w:color w:val="000000" w:themeColor="text1"/>
        </w:rPr>
        <w:t xml:space="preserve">, </w:t>
      </w:r>
      <w:hyperlink r:id="rId8" w:tooltip="interface in com.google.gwt.user.client.ui" w:history="1">
        <w:proofErr w:type="spellStart"/>
        <w:r w:rsidRPr="00B50419">
          <w:rPr>
            <w:rFonts w:ascii="Verdana" w:eastAsia="Times New Roman" w:hAnsi="Verdana" w:cs="Courier New"/>
            <w:color w:val="000000" w:themeColor="text1"/>
          </w:rPr>
          <w:t>ProvidesResize</w:t>
        </w:r>
        <w:proofErr w:type="spellEnd"/>
      </w:hyperlink>
    </w:p>
    <w:p w:rsidR="00354E8E" w:rsidRPr="00354E8E" w:rsidRDefault="00354E8E" w:rsidP="00354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</w:rPr>
      </w:pPr>
    </w:p>
    <w:p w:rsidR="00354E8E" w:rsidRPr="00354E8E" w:rsidRDefault="00354E8E" w:rsidP="00354E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</w:rPr>
      </w:pPr>
      <w:r w:rsidRPr="00354E8E">
        <w:rPr>
          <w:rFonts w:ascii="Verdana" w:eastAsia="Times New Roman" w:hAnsi="Verdana" w:cs="Arial"/>
          <w:color w:val="000000" w:themeColor="text1"/>
        </w:rPr>
        <w:t>A panel that lays its child widgets out "docked" at its outer edges, and allows its last widget to take up the remaining space in its center.</w:t>
      </w:r>
    </w:p>
    <w:p w:rsidR="00354E8E" w:rsidRPr="00B50419" w:rsidRDefault="00354E8E" w:rsidP="00354E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000000" w:themeColor="text1"/>
        </w:rPr>
      </w:pPr>
      <w:r w:rsidRPr="00354E8E">
        <w:rPr>
          <w:rFonts w:ascii="Verdana" w:eastAsia="Times New Roman" w:hAnsi="Verdana" w:cs="Arial"/>
          <w:color w:val="000000" w:themeColor="text1"/>
        </w:rPr>
        <w:t>This widget will</w:t>
      </w:r>
      <w:r w:rsidRPr="00B50419">
        <w:rPr>
          <w:rFonts w:ascii="Verdana" w:eastAsia="Times New Roman" w:hAnsi="Verdana" w:cs="Arial"/>
          <w:color w:val="000000" w:themeColor="text1"/>
        </w:rPr>
        <w:t> </w:t>
      </w:r>
      <w:r w:rsidRPr="00B50419">
        <w:rPr>
          <w:rFonts w:ascii="Verdana" w:eastAsia="Times New Roman" w:hAnsi="Verdana" w:cs="Arial"/>
          <w:i/>
          <w:iCs/>
          <w:color w:val="000000" w:themeColor="text1"/>
        </w:rPr>
        <w:t>only</w:t>
      </w:r>
      <w:r w:rsidRPr="00B50419">
        <w:rPr>
          <w:rFonts w:ascii="Verdana" w:eastAsia="Times New Roman" w:hAnsi="Verdana" w:cs="Arial"/>
          <w:color w:val="000000" w:themeColor="text1"/>
        </w:rPr>
        <w:t> </w:t>
      </w:r>
      <w:r w:rsidRPr="00354E8E">
        <w:rPr>
          <w:rFonts w:ascii="Verdana" w:eastAsia="Times New Roman" w:hAnsi="Verdana" w:cs="Arial"/>
          <w:color w:val="000000" w:themeColor="text1"/>
        </w:rPr>
        <w:t>work in standards mode, which requires that the HTML page in which it is run have an explicit &lt;</w:t>
      </w:r>
      <w:r w:rsidR="001D138A" w:rsidRPr="00B50419">
        <w:rPr>
          <w:rFonts w:ascii="Verdana" w:eastAsia="Times New Roman" w:hAnsi="Verdana" w:cs="Arial"/>
          <w:color w:val="000000" w:themeColor="text1"/>
        </w:rPr>
        <w:t>! DOCTYPE</w:t>
      </w:r>
      <w:r w:rsidRPr="00354E8E">
        <w:rPr>
          <w:rFonts w:ascii="Verdana" w:eastAsia="Times New Roman" w:hAnsi="Verdana" w:cs="Arial"/>
          <w:color w:val="000000" w:themeColor="text1"/>
        </w:rPr>
        <w:t>&gt; declaration.</w:t>
      </w:r>
    </w:p>
    <w:p w:rsidR="001D138A" w:rsidRPr="00B50419" w:rsidRDefault="001D138A" w:rsidP="00354E8E">
      <w:pPr>
        <w:shd w:val="clear" w:color="auto" w:fill="FFFFFF"/>
        <w:spacing w:before="100" w:beforeAutospacing="1" w:after="100" w:afterAutospacing="1" w:line="240" w:lineRule="auto"/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</w:pPr>
      <w:proofErr w:type="spellStart"/>
      <w:r w:rsidRPr="00B50419">
        <w:rPr>
          <w:rFonts w:ascii="Verdana" w:hAnsi="Verdana" w:cs="Arial"/>
          <w:b/>
          <w:bCs/>
          <w:color w:val="000000" w:themeColor="text1"/>
          <w:shd w:val="clear" w:color="auto" w:fill="FFFFFF"/>
        </w:rPr>
        <w:t>DockLayoutPanel</w:t>
      </w:r>
      <w:proofErr w:type="spellEnd"/>
      <w:r w:rsidRPr="00B50419"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  <w:t> </w:t>
      </w:r>
      <w:r w:rsidRPr="00B50419">
        <w:rPr>
          <w:rFonts w:ascii="Verdana" w:hAnsi="Verdana" w:cs="Arial"/>
          <w:color w:val="000000" w:themeColor="text1"/>
          <w:shd w:val="clear" w:color="auto" w:fill="FFFFFF"/>
        </w:rPr>
        <w:t>(preferred) and</w:t>
      </w:r>
      <w:r w:rsidRPr="00B50419"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  <w:t> </w:t>
      </w:r>
      <w:proofErr w:type="spellStart"/>
      <w:r w:rsidRPr="00B50419">
        <w:rPr>
          <w:rFonts w:ascii="Verdana" w:hAnsi="Verdana" w:cs="Arial"/>
          <w:b/>
          <w:bCs/>
          <w:color w:val="000000" w:themeColor="text1"/>
          <w:shd w:val="clear" w:color="auto" w:fill="FFFFFF"/>
        </w:rPr>
        <w:t>DockPanel</w:t>
      </w:r>
      <w:proofErr w:type="spellEnd"/>
      <w:r w:rsidRPr="00B50419"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  <w:t> </w:t>
      </w:r>
      <w:r w:rsidRPr="00B50419">
        <w:rPr>
          <w:rFonts w:ascii="Verdana" w:hAnsi="Verdana" w:cs="Arial"/>
          <w:color w:val="000000" w:themeColor="text1"/>
          <w:shd w:val="clear" w:color="auto" w:fill="FFFFFF"/>
        </w:rPr>
        <w:t>lay out a container, arranging and resizing its components to fit in five regions:</w:t>
      </w:r>
      <w:r w:rsidRPr="00B50419"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  <w:t> </w:t>
      </w:r>
      <w:r w:rsidRPr="00B50419">
        <w:rPr>
          <w:rFonts w:ascii="Verdana" w:hAnsi="Verdana" w:cs="Arial"/>
          <w:b/>
          <w:bCs/>
          <w:color w:val="000000" w:themeColor="text1"/>
          <w:shd w:val="clear" w:color="auto" w:fill="FFFFFF"/>
        </w:rPr>
        <w:t>north</w:t>
      </w:r>
      <w:r w:rsidRPr="00B50419">
        <w:rPr>
          <w:rFonts w:ascii="Verdana" w:hAnsi="Verdana" w:cs="Arial"/>
          <w:color w:val="000000" w:themeColor="text1"/>
          <w:shd w:val="clear" w:color="auto" w:fill="FFFFFF"/>
        </w:rPr>
        <w:t>,</w:t>
      </w:r>
      <w:r w:rsidRPr="00B50419"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  <w:t> </w:t>
      </w:r>
      <w:r w:rsidRPr="00B50419">
        <w:rPr>
          <w:rFonts w:ascii="Verdana" w:hAnsi="Verdana" w:cs="Arial"/>
          <w:b/>
          <w:bCs/>
          <w:color w:val="000000" w:themeColor="text1"/>
          <w:shd w:val="clear" w:color="auto" w:fill="FFFFFF"/>
        </w:rPr>
        <w:t>south</w:t>
      </w:r>
      <w:r w:rsidRPr="00B50419">
        <w:rPr>
          <w:rFonts w:ascii="Verdana" w:hAnsi="Verdana" w:cs="Arial"/>
          <w:color w:val="000000" w:themeColor="text1"/>
          <w:shd w:val="clear" w:color="auto" w:fill="FFFFFF"/>
        </w:rPr>
        <w:t>,</w:t>
      </w:r>
      <w:r w:rsidRPr="00B50419"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  <w:t> </w:t>
      </w:r>
      <w:r w:rsidRPr="00B50419">
        <w:rPr>
          <w:rFonts w:ascii="Verdana" w:hAnsi="Verdana" w:cs="Arial"/>
          <w:b/>
          <w:bCs/>
          <w:color w:val="000000" w:themeColor="text1"/>
          <w:shd w:val="clear" w:color="auto" w:fill="FFFFFF"/>
        </w:rPr>
        <w:t>east</w:t>
      </w:r>
      <w:r w:rsidRPr="00B50419">
        <w:rPr>
          <w:rFonts w:ascii="Verdana" w:hAnsi="Verdana" w:cs="Arial"/>
          <w:color w:val="000000" w:themeColor="text1"/>
          <w:shd w:val="clear" w:color="auto" w:fill="FFFFFF"/>
        </w:rPr>
        <w:t>,</w:t>
      </w:r>
      <w:r w:rsidRPr="00B50419"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  <w:t> </w:t>
      </w:r>
      <w:r w:rsidRPr="00B50419">
        <w:rPr>
          <w:rFonts w:ascii="Verdana" w:hAnsi="Verdana" w:cs="Arial"/>
          <w:b/>
          <w:bCs/>
          <w:color w:val="000000" w:themeColor="text1"/>
          <w:shd w:val="clear" w:color="auto" w:fill="FFFFFF"/>
        </w:rPr>
        <w:t>west</w:t>
      </w:r>
      <w:r w:rsidRPr="00B50419">
        <w:rPr>
          <w:rFonts w:ascii="Verdana" w:hAnsi="Verdana" w:cs="Arial"/>
          <w:color w:val="000000" w:themeColor="text1"/>
          <w:shd w:val="clear" w:color="auto" w:fill="FFFFFF"/>
        </w:rPr>
        <w:t>, and</w:t>
      </w:r>
      <w:r w:rsidRPr="00B50419"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  <w:t> </w:t>
      </w:r>
      <w:r w:rsidRPr="00B50419">
        <w:rPr>
          <w:rFonts w:ascii="Verdana" w:hAnsi="Verdana" w:cs="Arial"/>
          <w:b/>
          <w:bCs/>
          <w:color w:val="000000" w:themeColor="text1"/>
          <w:shd w:val="clear" w:color="auto" w:fill="FFFFFF"/>
        </w:rPr>
        <w:t>center</w:t>
      </w:r>
      <w:r w:rsidRPr="00B50419">
        <w:rPr>
          <w:rFonts w:ascii="Verdana" w:hAnsi="Verdana" w:cs="Arial"/>
          <w:color w:val="000000" w:themeColor="text1"/>
          <w:shd w:val="clear" w:color="auto" w:fill="FFFFFF"/>
        </w:rPr>
        <w:t>. Each region may contain more than one component, and is identified by a corresponding constant:</w:t>
      </w:r>
      <w:r w:rsidRPr="00B50419"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  <w:t> </w:t>
      </w:r>
      <w:r w:rsidRPr="00B50419">
        <w:rPr>
          <w:rFonts w:ascii="Verdana" w:hAnsi="Verdana" w:cs="Arial"/>
          <w:b/>
          <w:bCs/>
          <w:color w:val="000000" w:themeColor="text1"/>
          <w:shd w:val="clear" w:color="auto" w:fill="FFFFFF"/>
        </w:rPr>
        <w:t>NORTH</w:t>
      </w:r>
      <w:r w:rsidRPr="00B50419">
        <w:rPr>
          <w:rFonts w:ascii="Verdana" w:hAnsi="Verdana" w:cs="Arial"/>
          <w:color w:val="000000" w:themeColor="text1"/>
          <w:shd w:val="clear" w:color="auto" w:fill="FFFFFF"/>
        </w:rPr>
        <w:t>,</w:t>
      </w:r>
      <w:r w:rsidRPr="00B50419"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  <w:t> </w:t>
      </w:r>
      <w:r w:rsidRPr="00B50419">
        <w:rPr>
          <w:rFonts w:ascii="Verdana" w:hAnsi="Verdana" w:cs="Arial"/>
          <w:b/>
          <w:bCs/>
          <w:color w:val="000000" w:themeColor="text1"/>
          <w:shd w:val="clear" w:color="auto" w:fill="FFFFFF"/>
        </w:rPr>
        <w:t>SOUTH</w:t>
      </w:r>
      <w:r w:rsidRPr="00B50419">
        <w:rPr>
          <w:rFonts w:ascii="Verdana" w:hAnsi="Verdana" w:cs="Arial"/>
          <w:color w:val="000000" w:themeColor="text1"/>
          <w:shd w:val="clear" w:color="auto" w:fill="FFFFFF"/>
        </w:rPr>
        <w:t>,</w:t>
      </w:r>
      <w:r w:rsidRPr="00B50419"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  <w:t> </w:t>
      </w:r>
      <w:r w:rsidRPr="00B50419">
        <w:rPr>
          <w:rFonts w:ascii="Verdana" w:hAnsi="Verdana" w:cs="Arial"/>
          <w:b/>
          <w:bCs/>
          <w:color w:val="000000" w:themeColor="text1"/>
          <w:shd w:val="clear" w:color="auto" w:fill="FFFFFF"/>
        </w:rPr>
        <w:t>EAST</w:t>
      </w:r>
      <w:r w:rsidRPr="00B50419">
        <w:rPr>
          <w:rFonts w:ascii="Verdana" w:hAnsi="Verdana" w:cs="Arial"/>
          <w:color w:val="000000" w:themeColor="text1"/>
          <w:shd w:val="clear" w:color="auto" w:fill="FFFFFF"/>
        </w:rPr>
        <w:t>,</w:t>
      </w:r>
      <w:r w:rsidRPr="00B50419"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  <w:t> </w:t>
      </w:r>
      <w:r w:rsidRPr="00B50419">
        <w:rPr>
          <w:rFonts w:ascii="Verdana" w:hAnsi="Verdana" w:cs="Arial"/>
          <w:b/>
          <w:bCs/>
          <w:color w:val="000000" w:themeColor="text1"/>
          <w:shd w:val="clear" w:color="auto" w:fill="FFFFFF"/>
        </w:rPr>
        <w:t>WEST</w:t>
      </w:r>
      <w:r w:rsidRPr="00B50419">
        <w:rPr>
          <w:rFonts w:ascii="Verdana" w:hAnsi="Verdana" w:cs="Arial"/>
          <w:color w:val="000000" w:themeColor="text1"/>
          <w:shd w:val="clear" w:color="auto" w:fill="FFFFFF"/>
        </w:rPr>
        <w:t>, and</w:t>
      </w:r>
      <w:r w:rsidRPr="00B50419"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  <w:t> </w:t>
      </w:r>
      <w:r w:rsidRPr="00B50419">
        <w:rPr>
          <w:rFonts w:ascii="Verdana" w:hAnsi="Verdana" w:cs="Arial"/>
          <w:b/>
          <w:bCs/>
          <w:color w:val="000000" w:themeColor="text1"/>
          <w:shd w:val="clear" w:color="auto" w:fill="FFFFFF"/>
        </w:rPr>
        <w:t>CENTER</w:t>
      </w:r>
      <w:r w:rsidRPr="00B50419">
        <w:rPr>
          <w:rFonts w:ascii="Verdana" w:hAnsi="Verdana" w:cs="Arial"/>
          <w:color w:val="000000" w:themeColor="text1"/>
          <w:shd w:val="clear" w:color="auto" w:fill="FFFFFF"/>
        </w:rPr>
        <w:t>.</w:t>
      </w:r>
      <w:r w:rsidRPr="00B50419"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  <w:t> </w:t>
      </w:r>
    </w:p>
    <w:p w:rsidR="00B50419" w:rsidRPr="00354E8E" w:rsidRDefault="00B50419" w:rsidP="00354E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FF0000"/>
          <w:u w:val="single"/>
        </w:rPr>
      </w:pPr>
      <w:proofErr w:type="spellStart"/>
      <w:proofErr w:type="gramStart"/>
      <w:r w:rsidRPr="00B50419">
        <w:rPr>
          <w:rFonts w:ascii="Verdana" w:hAnsi="Verdana" w:cs="Arial"/>
          <w:b/>
          <w:bCs/>
          <w:color w:val="FF0000"/>
          <w:u w:val="single"/>
          <w:shd w:val="clear" w:color="auto" w:fill="FFFFFF"/>
        </w:rPr>
        <w:t>AbsolutePanel</w:t>
      </w:r>
      <w:proofErr w:type="spellEnd"/>
      <w:r w:rsidRPr="00B50419">
        <w:rPr>
          <w:rStyle w:val="apple-converted-space"/>
          <w:rFonts w:ascii="Verdana" w:hAnsi="Verdana" w:cs="Arial"/>
          <w:b/>
          <w:bCs/>
          <w:color w:val="FF0000"/>
          <w:u w:val="single"/>
          <w:shd w:val="clear" w:color="auto" w:fill="FFFFFF"/>
        </w:rPr>
        <w:t> </w:t>
      </w:r>
      <w:r w:rsidRPr="00B50419">
        <w:rPr>
          <w:rStyle w:val="apple-converted-space"/>
          <w:rFonts w:ascii="Verdana" w:hAnsi="Verdana" w:cs="Arial"/>
          <w:b/>
          <w:bCs/>
          <w:color w:val="FF0000"/>
          <w:u w:val="single"/>
          <w:shd w:val="clear" w:color="auto" w:fill="FFFFFF"/>
        </w:rPr>
        <w:t>:</w:t>
      </w:r>
      <w:proofErr w:type="gramEnd"/>
    </w:p>
    <w:p w:rsidR="00354E8E" w:rsidRPr="00B50419" w:rsidRDefault="00B50419" w:rsidP="005E0D95">
      <w:pPr>
        <w:rPr>
          <w:rFonts w:ascii="Verdana" w:hAnsi="Verdana" w:cs="Arial"/>
          <w:color w:val="000000" w:themeColor="text1"/>
          <w:shd w:val="clear" w:color="auto" w:fill="FFFFFF"/>
        </w:rPr>
      </w:pPr>
      <w:proofErr w:type="spellStart"/>
      <w:r w:rsidRPr="00B50419">
        <w:rPr>
          <w:rFonts w:ascii="Verdana" w:hAnsi="Verdana" w:cs="Arial"/>
          <w:b/>
          <w:bCs/>
          <w:color w:val="000000" w:themeColor="text1"/>
          <w:shd w:val="clear" w:color="auto" w:fill="FFFFFF"/>
        </w:rPr>
        <w:t>AbsolutePanel</w:t>
      </w:r>
      <w:proofErr w:type="spellEnd"/>
      <w:r w:rsidRPr="00B50419">
        <w:rPr>
          <w:rStyle w:val="apple-converted-space"/>
          <w:rFonts w:ascii="Verdana" w:hAnsi="Verdana" w:cs="Arial"/>
          <w:b/>
          <w:bCs/>
          <w:color w:val="000000" w:themeColor="text1"/>
          <w:shd w:val="clear" w:color="auto" w:fill="FFFFFF"/>
        </w:rPr>
        <w:t> </w:t>
      </w:r>
      <w:r w:rsidRPr="00B50419">
        <w:rPr>
          <w:rFonts w:ascii="Verdana" w:hAnsi="Verdana" w:cs="Arial"/>
          <w:color w:val="000000" w:themeColor="text1"/>
          <w:shd w:val="clear" w:color="auto" w:fill="FFFFFF"/>
        </w:rPr>
        <w:t xml:space="preserve">provides a simple </w:t>
      </w:r>
      <w:proofErr w:type="spellStart"/>
      <w:r w:rsidRPr="00B50419">
        <w:rPr>
          <w:rFonts w:ascii="Verdana" w:hAnsi="Verdana" w:cs="Arial"/>
          <w:color w:val="000000" w:themeColor="text1"/>
          <w:shd w:val="clear" w:color="auto" w:fill="FFFFFF"/>
        </w:rPr>
        <w:t>x</w:t>
      </w:r>
      <w:proofErr w:type="gramStart"/>
      <w:r w:rsidRPr="00B50419">
        <w:rPr>
          <w:rFonts w:ascii="Verdana" w:hAnsi="Verdana" w:cs="Arial"/>
          <w:color w:val="000000" w:themeColor="text1"/>
          <w:shd w:val="clear" w:color="auto" w:fill="FFFFFF"/>
        </w:rPr>
        <w:t>,y</w:t>
      </w:r>
      <w:proofErr w:type="spellEnd"/>
      <w:proofErr w:type="gramEnd"/>
      <w:r w:rsidRPr="00B50419">
        <w:rPr>
          <w:rFonts w:ascii="Verdana" w:hAnsi="Verdana" w:cs="Arial"/>
          <w:color w:val="000000" w:themeColor="text1"/>
          <w:shd w:val="clear" w:color="auto" w:fill="FFFFFF"/>
        </w:rPr>
        <w:t xml:space="preserve"> oriented layout. During layout, the component is shown moving with a tooltip showing its current location or size. Dynamic snap / alignment points are provided to make it convenient to align the component with other components or the window margin. Resizing a component also snaps to the preferred size of the r</w:t>
      </w:r>
      <w:bookmarkStart w:id="0" w:name="_GoBack"/>
      <w:bookmarkEnd w:id="0"/>
      <w:r w:rsidRPr="00B50419">
        <w:rPr>
          <w:rFonts w:ascii="Verdana" w:hAnsi="Verdana" w:cs="Arial"/>
          <w:color w:val="000000" w:themeColor="text1"/>
          <w:shd w:val="clear" w:color="auto" w:fill="FFFFFF"/>
        </w:rPr>
        <w:t>esized component or to the size (vertical or horizontal) of any other component on the same parent.</w:t>
      </w:r>
    </w:p>
    <w:p w:rsidR="00B50419" w:rsidRPr="00B50419" w:rsidRDefault="00B50419" w:rsidP="005E0D95">
      <w:pPr>
        <w:rPr>
          <w:rFonts w:ascii="Verdana" w:hAnsi="Verdana"/>
          <w:color w:val="000000" w:themeColor="text1"/>
        </w:rPr>
      </w:pPr>
      <w:r w:rsidRPr="00B50419">
        <w:rPr>
          <w:rFonts w:ascii="Arial Unicode MS" w:eastAsia="Arial Unicode MS" w:hAnsi="Arial Unicode MS" w:cs="Arial Unicode MS" w:hint="eastAsia"/>
          <w:color w:val="000000" w:themeColor="text1"/>
          <w:shd w:val="clear" w:color="auto" w:fill="FFFFFF"/>
        </w:rPr>
        <w:t>An absolute panel positions all of its children absolutely, allowing them to overlap.</w:t>
      </w:r>
    </w:p>
    <w:p w:rsidR="00B50419" w:rsidRPr="00B50419" w:rsidRDefault="00B50419">
      <w:pPr>
        <w:rPr>
          <w:rFonts w:ascii="Verdana" w:hAnsi="Verdana"/>
          <w:color w:val="000000" w:themeColor="text1"/>
        </w:rPr>
      </w:pPr>
    </w:p>
    <w:sectPr w:rsidR="00B50419" w:rsidRPr="00B5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D95"/>
    <w:rsid w:val="0000541B"/>
    <w:rsid w:val="0001306A"/>
    <w:rsid w:val="0001378A"/>
    <w:rsid w:val="0003756A"/>
    <w:rsid w:val="0005367F"/>
    <w:rsid w:val="00057CAA"/>
    <w:rsid w:val="00063D80"/>
    <w:rsid w:val="00074DD5"/>
    <w:rsid w:val="00095BBA"/>
    <w:rsid w:val="000F56BF"/>
    <w:rsid w:val="001000EB"/>
    <w:rsid w:val="001042EA"/>
    <w:rsid w:val="00133A89"/>
    <w:rsid w:val="00155942"/>
    <w:rsid w:val="0019464F"/>
    <w:rsid w:val="001A517A"/>
    <w:rsid w:val="001D138A"/>
    <w:rsid w:val="001D526B"/>
    <w:rsid w:val="001E5D73"/>
    <w:rsid w:val="001F3CF2"/>
    <w:rsid w:val="00207472"/>
    <w:rsid w:val="002110E4"/>
    <w:rsid w:val="00224868"/>
    <w:rsid w:val="00290185"/>
    <w:rsid w:val="002D3760"/>
    <w:rsid w:val="002D6A46"/>
    <w:rsid w:val="002F5E55"/>
    <w:rsid w:val="00304839"/>
    <w:rsid w:val="00354E8E"/>
    <w:rsid w:val="00375CA2"/>
    <w:rsid w:val="0039404D"/>
    <w:rsid w:val="003F0839"/>
    <w:rsid w:val="0041224A"/>
    <w:rsid w:val="00446629"/>
    <w:rsid w:val="00480DC6"/>
    <w:rsid w:val="004D4BB3"/>
    <w:rsid w:val="004D4F0A"/>
    <w:rsid w:val="004D7B74"/>
    <w:rsid w:val="00505A8B"/>
    <w:rsid w:val="005426DC"/>
    <w:rsid w:val="005730EF"/>
    <w:rsid w:val="005E0D95"/>
    <w:rsid w:val="006110B9"/>
    <w:rsid w:val="00613B8F"/>
    <w:rsid w:val="006624DC"/>
    <w:rsid w:val="006674DC"/>
    <w:rsid w:val="00684AC9"/>
    <w:rsid w:val="00696BC0"/>
    <w:rsid w:val="00697420"/>
    <w:rsid w:val="006E07D9"/>
    <w:rsid w:val="0075052E"/>
    <w:rsid w:val="00763FC2"/>
    <w:rsid w:val="007D401D"/>
    <w:rsid w:val="007E0173"/>
    <w:rsid w:val="007F58B4"/>
    <w:rsid w:val="00845425"/>
    <w:rsid w:val="008F18D2"/>
    <w:rsid w:val="00901479"/>
    <w:rsid w:val="00912CA0"/>
    <w:rsid w:val="00931AF2"/>
    <w:rsid w:val="009338FD"/>
    <w:rsid w:val="00981EFD"/>
    <w:rsid w:val="00994804"/>
    <w:rsid w:val="009A7A56"/>
    <w:rsid w:val="009C13B1"/>
    <w:rsid w:val="00A073B8"/>
    <w:rsid w:val="00A26909"/>
    <w:rsid w:val="00A565BB"/>
    <w:rsid w:val="00B50419"/>
    <w:rsid w:val="00B5586C"/>
    <w:rsid w:val="00BD2C4E"/>
    <w:rsid w:val="00BF41EF"/>
    <w:rsid w:val="00C1545E"/>
    <w:rsid w:val="00C450E0"/>
    <w:rsid w:val="00C575B9"/>
    <w:rsid w:val="00CC1BED"/>
    <w:rsid w:val="00CD1BB4"/>
    <w:rsid w:val="00D01361"/>
    <w:rsid w:val="00D24166"/>
    <w:rsid w:val="00DF1C76"/>
    <w:rsid w:val="00E257A5"/>
    <w:rsid w:val="00E33E6B"/>
    <w:rsid w:val="00E44880"/>
    <w:rsid w:val="00E50E80"/>
    <w:rsid w:val="00EA0BD7"/>
    <w:rsid w:val="00F25271"/>
    <w:rsid w:val="00F80065"/>
    <w:rsid w:val="00FA1FD5"/>
    <w:rsid w:val="00FB3F40"/>
    <w:rsid w:val="00FC0C58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E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E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E8E"/>
    <w:rPr>
      <w:rFonts w:ascii="Courier New" w:eastAsia="Times New Roman" w:hAnsi="Courier New" w:cs="Courier New"/>
      <w:sz w:val="20"/>
      <w:szCs w:val="20"/>
    </w:rPr>
  </w:style>
  <w:style w:type="character" w:customStyle="1" w:styleId="strong">
    <w:name w:val="strong"/>
    <w:basedOn w:val="DefaultParagraphFont"/>
    <w:rsid w:val="00354E8E"/>
  </w:style>
  <w:style w:type="character" w:styleId="Hyperlink">
    <w:name w:val="Hyperlink"/>
    <w:basedOn w:val="DefaultParagraphFont"/>
    <w:uiPriority w:val="99"/>
    <w:semiHidden/>
    <w:unhideWhenUsed/>
    <w:rsid w:val="00354E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4E8E"/>
  </w:style>
  <w:style w:type="character" w:styleId="Emphasis">
    <w:name w:val="Emphasis"/>
    <w:basedOn w:val="DefaultParagraphFont"/>
    <w:uiPriority w:val="20"/>
    <w:qFormat/>
    <w:rsid w:val="00354E8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E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E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E8E"/>
    <w:rPr>
      <w:rFonts w:ascii="Courier New" w:eastAsia="Times New Roman" w:hAnsi="Courier New" w:cs="Courier New"/>
      <w:sz w:val="20"/>
      <w:szCs w:val="20"/>
    </w:rPr>
  </w:style>
  <w:style w:type="character" w:customStyle="1" w:styleId="strong">
    <w:name w:val="strong"/>
    <w:basedOn w:val="DefaultParagraphFont"/>
    <w:rsid w:val="00354E8E"/>
  </w:style>
  <w:style w:type="character" w:styleId="Hyperlink">
    <w:name w:val="Hyperlink"/>
    <w:basedOn w:val="DefaultParagraphFont"/>
    <w:uiPriority w:val="99"/>
    <w:semiHidden/>
    <w:unhideWhenUsed/>
    <w:rsid w:val="00354E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4E8E"/>
  </w:style>
  <w:style w:type="character" w:styleId="Emphasis">
    <w:name w:val="Emphasis"/>
    <w:basedOn w:val="DefaultParagraphFont"/>
    <w:uiPriority w:val="20"/>
    <w:qFormat/>
    <w:rsid w:val="00354E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3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wtproject.org/javadoc/latest/com/google/gwt/user/client/ui/ProvidesResiz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wtproject.org/javadoc/latest/com/google/gwt/user/client/ui/RequiresResiz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wtproject.org/javadoc/latest/com/google/gwt/user/client/ui/AnimatedLayout.html" TargetMode="External"/><Relationship Id="rId5" Type="http://schemas.openxmlformats.org/officeDocument/2006/relationships/hyperlink" Target="http://www.gwtproject.org/javadoc/latest/com/google/gwt/user/client/ui/ComplexPane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6</cp:revision>
  <dcterms:created xsi:type="dcterms:W3CDTF">2013-12-09T11:29:00Z</dcterms:created>
  <dcterms:modified xsi:type="dcterms:W3CDTF">2013-12-13T04:24:00Z</dcterms:modified>
</cp:coreProperties>
</file>