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3BC" w:rsidRPr="001303BC" w:rsidRDefault="001303BC" w:rsidP="001303BC">
      <w:pPr>
        <w:autoSpaceDE w:val="0"/>
        <w:autoSpaceDN w:val="0"/>
        <w:adjustRightInd w:val="0"/>
        <w:spacing w:after="0" w:line="240" w:lineRule="auto"/>
        <w:ind w:firstLine="720"/>
        <w:jc w:val="both"/>
        <w:rPr>
          <w:rFonts w:ascii="Times New Roman" w:hAnsi="Times New Roman" w:cs="Times New Roman"/>
          <w:sz w:val="24"/>
          <w:szCs w:val="24"/>
        </w:rPr>
      </w:pPr>
      <w:r w:rsidRPr="001303BC">
        <w:rPr>
          <w:rFonts w:ascii="Times New Roman" w:hAnsi="Times New Roman" w:cs="Times New Roman"/>
          <w:sz w:val="24"/>
          <w:szCs w:val="24"/>
        </w:rPr>
        <w:t>Nomor 1 PK/Pdt.Sus-HKI/2018</w:t>
      </w:r>
    </w:p>
    <w:p w:rsidR="001303BC" w:rsidRPr="001303BC" w:rsidRDefault="001303BC" w:rsidP="001303BC">
      <w:pPr>
        <w:autoSpaceDE w:val="0"/>
        <w:autoSpaceDN w:val="0"/>
        <w:adjustRightInd w:val="0"/>
        <w:spacing w:after="0" w:line="240" w:lineRule="auto"/>
        <w:ind w:firstLine="720"/>
        <w:jc w:val="both"/>
        <w:rPr>
          <w:rFonts w:ascii="Times New Roman" w:hAnsi="Times New Roman" w:cs="Times New Roman"/>
          <w:sz w:val="24"/>
          <w:szCs w:val="24"/>
        </w:rPr>
      </w:pPr>
      <w:r w:rsidRPr="001303BC">
        <w:rPr>
          <w:rFonts w:ascii="Times New Roman" w:hAnsi="Times New Roman" w:cs="Times New Roman"/>
          <w:sz w:val="24"/>
          <w:szCs w:val="24"/>
        </w:rPr>
        <w:t>TERIMA</w:t>
      </w:r>
    </w:p>
    <w:p w:rsidR="001303BC" w:rsidRPr="001448E0" w:rsidRDefault="001303BC" w:rsidP="001303BC">
      <w:pPr>
        <w:pStyle w:val="ListParagraph"/>
        <w:numPr>
          <w:ilvl w:val="0"/>
          <w:numId w:val="1"/>
        </w:numPr>
        <w:autoSpaceDE w:val="0"/>
        <w:autoSpaceDN w:val="0"/>
        <w:adjustRightInd w:val="0"/>
        <w:spacing w:after="0" w:line="240" w:lineRule="auto"/>
        <w:ind w:left="1418"/>
        <w:jc w:val="both"/>
        <w:rPr>
          <w:rFonts w:ascii="Courier New" w:hAnsi="Courier New" w:cs="Courier New"/>
          <w:sz w:val="24"/>
          <w:szCs w:val="24"/>
        </w:rPr>
      </w:pPr>
      <w:r w:rsidRPr="001448E0">
        <w:rPr>
          <w:rFonts w:ascii="Courier New" w:hAnsi="Courier New" w:cs="Courier New"/>
          <w:sz w:val="24"/>
          <w:szCs w:val="24"/>
        </w:rPr>
        <w:t>Bahwa karena terbukti terdapat persamaan secara keseluruhannya/identik antara merek Wahl milik Penggugat/Pemohon Peninjauan Kembali,dengan Wahl merek Tergugat/Termohon Peninjauan Kembali, kata danbunyi maka terbukti terdapat iktikad tidak baik dari Tergugat/TermohonPeninjauan Kembali membonceng merek terkenal milik Pemohon PeninjauanKembali/Penggugat dan yang merupakan nama Perusahaan Penggugat/Pemohon Peninjauan Kembali</w:t>
      </w:r>
      <w:r>
        <w:rPr>
          <w:rFonts w:ascii="Courier New" w:hAnsi="Courier New" w:cs="Courier New"/>
          <w:sz w:val="24"/>
          <w:szCs w:val="24"/>
        </w:rPr>
        <w:t>.</w:t>
      </w:r>
    </w:p>
    <w:p w:rsidR="001303BC" w:rsidRDefault="001303BC" w:rsidP="001303BC">
      <w:pPr>
        <w:pStyle w:val="ListParagraph"/>
        <w:autoSpaceDE w:val="0"/>
        <w:autoSpaceDN w:val="0"/>
        <w:adjustRightInd w:val="0"/>
        <w:spacing w:after="0" w:line="240" w:lineRule="auto"/>
        <w:jc w:val="both"/>
        <w:rPr>
          <w:rFonts w:ascii="Courier New" w:hAnsi="Courier New" w:cs="Courier New"/>
          <w:sz w:val="24"/>
          <w:szCs w:val="24"/>
        </w:rPr>
      </w:pPr>
    </w:p>
    <w:p w:rsidR="001303BC" w:rsidRPr="001448E0" w:rsidRDefault="001303BC" w:rsidP="001303BC">
      <w:pPr>
        <w:pStyle w:val="ListParagraph"/>
        <w:numPr>
          <w:ilvl w:val="0"/>
          <w:numId w:val="1"/>
        </w:numPr>
        <w:autoSpaceDE w:val="0"/>
        <w:autoSpaceDN w:val="0"/>
        <w:adjustRightInd w:val="0"/>
        <w:spacing w:after="0" w:line="240" w:lineRule="auto"/>
        <w:ind w:left="1418" w:hanging="284"/>
        <w:jc w:val="both"/>
        <w:rPr>
          <w:rFonts w:ascii="Courier New" w:hAnsi="Courier New" w:cs="Courier New"/>
          <w:sz w:val="24"/>
          <w:szCs w:val="24"/>
        </w:rPr>
      </w:pPr>
      <w:r w:rsidRPr="001448E0">
        <w:rPr>
          <w:rFonts w:ascii="Courier New" w:hAnsi="Courier New" w:cs="Courier New"/>
          <w:sz w:val="24"/>
          <w:szCs w:val="24"/>
        </w:rPr>
        <w:t>Bahwa berdasarkan pertimbangan di atas, Mahkamah Agung berpendapat terdapat cukup alasan untuk mengabulkan permohonan peninjauan kembali yang diajukan oleh Pemohon Peninjauan Kembali WAHL CLIPPER CORPORATION tersebut dan membatalkan putusan Mahkamah Agung Nomor 444 K/Pdt.Sus-HKI/2016 tanggal 26 Juli 2016</w:t>
      </w:r>
      <w:r>
        <w:rPr>
          <w:rFonts w:ascii="Courier New" w:hAnsi="Courier New" w:cs="Courier New"/>
          <w:sz w:val="24"/>
          <w:szCs w:val="24"/>
        </w:rPr>
        <w:t>.</w:t>
      </w:r>
    </w:p>
    <w:p w:rsidR="001556E4" w:rsidRDefault="001556E4"/>
    <w:sectPr w:rsidR="001556E4" w:rsidSect="00155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B18D2"/>
    <w:multiLevelType w:val="hybridMultilevel"/>
    <w:tmpl w:val="C94C1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6CAC5C5A"/>
    <w:multiLevelType w:val="hybridMultilevel"/>
    <w:tmpl w:val="A7F83E16"/>
    <w:lvl w:ilvl="0" w:tplc="F9C2277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03BC"/>
    <w:rsid w:val="001303BC"/>
    <w:rsid w:val="001556E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BC"/>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i-00</dc:creator>
  <cp:lastModifiedBy>i-00</cp:lastModifiedBy>
  <cp:revision>1</cp:revision>
  <dcterms:created xsi:type="dcterms:W3CDTF">2018-11-28T10:51:00Z</dcterms:created>
  <dcterms:modified xsi:type="dcterms:W3CDTF">2018-11-28T10:52:00Z</dcterms:modified>
</cp:coreProperties>
</file>