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PROGRAM STUDI MAGISTER TEKNOLOGI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Penelitian Program Studi Magister Teknologi Informasi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Program Studi Magister Teknologi Informasi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Program Studi Magister Teknologi Informasi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Magister Teknologi Informasi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rPr/>
        <w:t>Rektor, dalam menetapkan kebijakan Standar Pelaksanaan Penelitian atas usulan Dekan FTII.</w:t>
      </w:r>
    </w:p>
    <w:p>
      <w:pPr>
        <w:pStyle w:val="ListNumber"/>
        <w:spacing w:after="120"/>
      </w:pPr>
      <w:r>
        <w:rPr/>
        <w:t>DPPMP, dalam penyediaan skema hibah penelitian internal serta pendampingan perolehan hibah eksternal.</w:t>
      </w:r>
    </w:p>
    <w:p>
      <w:pPr>
        <w:pStyle w:val="ListNumber"/>
        <w:spacing w:after="120"/>
      </w:pPr>
      <w:r>
        <w:rPr/>
        <w:t>Dosen, dalam pelaksanaan penelitian sesuai roadmap, kepatuhan SOP, dan pelibatan mahasiswa.</w:t>
      </w:r>
    </w:p>
    <w:p>
      <w:pPr>
        <w:pStyle w:val="ListNumber"/>
        <w:spacing w:after="120"/>
      </w:pPr>
      <w:r>
        <w:rPr/>
        <w:t>Ketua Program Studi, dalam pemantauan pelibatan mahasiswa dan co-authorship pada luaran penelitian.</w:t>
      </w:r>
    </w:p>
    <w:p>
      <w:pPr>
        <w:pStyle w:val="ListNumber"/>
        <w:spacing w:after="120"/>
      </w:pPr>
      <w:r>
        <w:rPr/>
        <w:t>Fakultas dan Program Studi, dalam pengembangan kerja sama penelitian dengan DUDIKA, instansi pemerintah, dan perguruan tinggi nasional/internasional.</w:t>
      </w:r>
    </w:p>
    <w:p>
      <w:pPr>
        <w:pStyle w:val="ListNumber"/>
        <w:spacing w:after="120"/>
      </w:pPr>
      <w:r>
        <w:rPr/>
        <w:t>Mahasiswa, sebagai kontributor/co-author dalam kegiatan dan luaran penelitian dosen.</w:t>
      </w:r>
    </w:p>
    <w:p>
      <w:pPr>
        <w:spacing w:before="160" w:after="80"/>
      </w:pPr>
      <w:r>
        <w:rPr>
          <w:b/>
          <w:sz w:val="23"/>
        </w:rPr>
        <w:t>3. Pernyataan Isi Standar Pelaksanaan Penelitian</w:t>
      </w:r>
    </w:p>
    <w:p>
      <w:pPr>
        <w:pStyle w:val="ListNumber"/>
        <w:spacing w:after="120"/>
      </w:pPr>
      <w:r>
        <w:rPr/>
        <w:t>Setiap dosen tetap Program Studi Magister Teknologi Informasi wajib melaksanakan paling sedikit satu penelitian per tahun sesuai roadmap, dengan sumber pendanaan yang terdiversifikasi mencakup skema internasional, nasional, dan mandiri.</w:t>
      </w:r>
    </w:p>
    <w:p>
      <w:pPr>
        <w:pStyle w:val="ListNumber"/>
        <w:spacing w:after="120"/>
      </w:pPr>
      <w:r>
        <w:rPr/>
        <w:t>Program Studi Magister Teknologi Informasi wajib menjamin jumlah judul penelitian dosen yang memperoleh hibah eksternal paling sedikit 5 judul per tahun pada tahun pertama, meningkat menjadi paling sedikit 15 judul pada tahun ketiga.</w:t>
      </w:r>
    </w:p>
    <w:p>
      <w:pPr>
        <w:pStyle w:val="ListNumber"/>
        <w:spacing w:after="120"/>
      </w:pPr>
      <w:r>
        <w:rPr/>
        <w:t>Program Studi Magister Teknologi Informasi wajib menjamin persentase dosen tetap yang memperoleh hibah penelitian eksternal paling sedikit 30% pada tahun pertama, meningkat menjadi paling sedikit 60% pada tahun ketiga.</w:t>
      </w:r>
    </w:p>
    <w:p>
      <w:pPr>
        <w:pStyle w:val="ListNumber"/>
        <w:spacing w:after="120"/>
      </w:pPr>
      <w:r>
        <w:rPr/>
        <w:t>Program Studi Magister Teknologi Informasi wajib menjamin seluruh (100%) penelitian dosen melibatkan mahasiswa, dengan persentase mahasiswa yang terlibat dalam penelitian dosen paling sedikit 25% pada tahun pertama, meningkat menjadi paling sedikit 30%.</w:t>
      </w:r>
    </w:p>
    <w:p>
      <w:pPr>
        <w:pStyle w:val="ListNumber"/>
        <w:spacing w:after="120"/>
      </w:pPr>
      <w:r>
        <w:rPr/>
        <w:t>Program Studi Magister Teknologi Informasi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rPr/>
        <w:t>Program Studi Magister Teknologi Informasi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rPr/>
        <w:t>Program Studi Magister Teknologi Informasi wajib menjamin persentase penelitian yang memiliki laporan pelaksanaan periodik paling sedikit 90% pada tahun pertama, meningkat menjadi 100% pada tahun ketiga.</w:t>
      </w:r>
    </w:p>
    <w:p>
      <w:pPr>
        <w:pStyle w:val="ListNumber"/>
        <w:spacing w:after="120"/>
      </w:pPr>
      <w:r>
        <w:rPr/>
        <w:t>Program Studi Magister Teknologi Informasi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rPr/>
        <w:t>*Program Studi Magister Teknologi Informasi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rP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rPr/>
        <w:t>DPPMP menyediakan skema hibah penelitian internal serta pendampingan hibah eksternal (nasional/internasional) untuk mencapai target diversifikasi sumber dana dan jumlah judul penelitian.</w:t>
      </w:r>
    </w:p>
    <w:p>
      <w:pPr>
        <w:pStyle w:val="ListNumber"/>
        <w:spacing w:after="120"/>
      </w:pPr>
      <w:r>
        <w:rPr/>
        <w:t>DPPMP memantau dan melaporkan persentase dosen tetap penerima hibah eksternal setiap tahun, ditindaklanjuti dengan pembinaan penyusunan proposal bagi dosen yang belum aktif.</w:t>
      </w:r>
    </w:p>
    <w:p>
      <w:pPr>
        <w:pStyle w:val="ListNumber"/>
        <w:spacing w:after="120"/>
      </w:pPr>
      <w:r>
        <w:rPr/>
        <w:t>Ketua Program Studi menjamin pelibatan mahasiswa pada seluruh penelitian dosen serta mendorong pencantuman mahasiswa sebagai co-author pada luaran penelitian menuju target 80%.</w:t>
      </w:r>
    </w:p>
    <w:p>
      <w:pPr>
        <w:pStyle w:val="ListNumber"/>
        <w:spacing w:after="120"/>
      </w:pPr>
      <w:r>
        <w:rPr/>
        <w:t>DPPMP menyusun dan menerapkan SOP pelaksanaan penelitian (seleksi/review usulan, kontrak, monitoring, evaluasi, pelaporan, tindak lanjut) yang dipantau kepatuhannya secara berkala.</w:t>
      </w:r>
    </w:p>
    <w:p>
      <w:pPr>
        <w:pStyle w:val="ListNumber"/>
        <w:spacing w:after="120"/>
      </w:pPr>
      <w:r>
        <w:rPr/>
        <w:t>Fakultas dan Program Studi memperluas kerja sama penelitian dengan DUDIKA, instansi pemerintah, dan perguruan tinggi nasional/internasional melalui MoU/MoA, ditargetkan meningkat setiap tahun.</w:t>
      </w:r>
    </w:p>
    <w:p>
      <w:pPr>
        <w:pStyle w:val="ListNumber"/>
        <w:spacing w:after="120"/>
      </w:pPr>
      <w:r>
        <w:rP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Setiap dosen tetap memiliki penelitian per tahun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Jumlah judul penelitian dosen bersumber hibah eksternal [IKU - baru]</w:t>
            </w:r>
          </w:p>
        </w:tc>
        <w:tc>
          <w:tcPr>
            <w:tcW w:type="dxa" w:w="1234"/>
          </w:tcPr>
          <w:p>
            <w:pPr/>
            <w:r/>
            <w:r>
              <w:rPr/>
            </w:r>
            <w:r>
              <w:rPr>
                <w:b w:val="0"/>
              </w:rPr>
              <w:t>Judul/tahun</w:t>
            </w:r>
          </w:p>
        </w:tc>
        <w:tc>
          <w:tcPr>
            <w:tcW w:type="dxa" w:w="1234"/>
          </w:tcPr>
          <w:p>
            <w:pPr/>
            <w:r/>
            <w:r>
              <w:rPr/>
            </w:r>
            <w:r>
              <w:rPr/>
              <w:t>≥5-15 (target internal FTII)</w:t>
            </w:r>
          </w:p>
        </w:tc>
        <w:tc>
          <w:tcPr>
            <w:tcW w:type="dxa" w:w="1234"/>
          </w:tcPr>
          <w:p>
            <w:pPr/>
            <w:r/>
            <w:r>
              <w:rPr/>
            </w:r>
            <w:r>
              <w:rPr>
                <w:b w:val="0"/>
              </w:rPr>
              <w:t>5</w:t>
            </w:r>
          </w:p>
        </w:tc>
        <w:tc>
          <w:tcPr>
            <w:tcW w:type="dxa" w:w="1234"/>
          </w:tcPr>
          <w:p>
            <w:pPr/>
            <w:r/>
            <w:r>
              <w:rPr/>
            </w:r>
            <w:r>
              <w:rPr>
                <w:b w:val="0"/>
              </w:rPr>
              <w:t>10</w:t>
            </w:r>
          </w:p>
        </w:tc>
        <w:tc>
          <w:tcPr>
            <w:tcW w:type="dxa" w:w="1234"/>
          </w:tcPr>
          <w:p>
            <w:pPr/>
            <w:r/>
            <w:r>
              <w:rPr/>
            </w:r>
            <w:r>
              <w:rPr>
                <w:b w:val="0"/>
              </w:rPr>
              <w:t>15</w:t>
            </w:r>
          </w:p>
        </w:tc>
      </w:tr>
      <w:tr>
        <w:tc>
          <w:tcPr>
            <w:tcW w:type="dxa" w:w="1234"/>
          </w:tcPr>
          <w:p>
            <w:pPr/>
            <w:r/>
            <w:r>
              <w:rPr/>
            </w:r>
            <w:r>
              <w:rPr>
                <w:b w:val="0"/>
              </w:rPr>
              <w:t>3</w:t>
            </w:r>
          </w:p>
        </w:tc>
        <w:tc>
          <w:tcPr>
            <w:tcW w:type="dxa" w:w="1234"/>
          </w:tcPr>
          <w:p>
            <w:pPr/>
            <w:r/>
            <w:r>
              <w:rPr/>
            </w:r>
            <w:r>
              <w:rPr>
                <w:b w:val="0"/>
              </w:rPr>
              <w:t>Persentase dosen tetap memperoleh hibah penelitian eksternal [IKU - baru]</w:t>
            </w:r>
          </w:p>
        </w:tc>
        <w:tc>
          <w:tcPr>
            <w:tcW w:type="dxa" w:w="1234"/>
          </w:tcPr>
          <w:p>
            <w:pPr/>
            <w:r/>
            <w:r>
              <w:rPr/>
            </w:r>
            <w:r>
              <w:rPr>
                <w:b w:val="0"/>
              </w:rPr>
              <w:t>%</w:t>
            </w:r>
          </w:p>
        </w:tc>
        <w:tc>
          <w:tcPr>
            <w:tcW w:type="dxa" w:w="1234"/>
          </w:tcPr>
          <w:p>
            <w:pPr/>
            <w:r/>
            <w:r>
              <w:rPr/>
            </w:r>
            <w:r>
              <w:rPr/>
              <w:t>≥30-60 (target internal FTII, selaras Dana Penelitian DTPS ≥Rp10jt/dosen/tahun skor-4 LAM Teknik)</w:t>
            </w:r>
          </w:p>
        </w:tc>
        <w:tc>
          <w:tcPr>
            <w:tcW w:type="dxa" w:w="1234"/>
          </w:tcPr>
          <w:p>
            <w:pPr/>
            <w:r/>
            <w:r>
              <w:rPr/>
            </w:r>
            <w:r>
              <w:rPr>
                <w:b w:val="0"/>
              </w:rPr>
              <w:t>30</w:t>
            </w:r>
          </w:p>
        </w:tc>
        <w:tc>
          <w:tcPr>
            <w:tcW w:type="dxa" w:w="1234"/>
          </w:tcPr>
          <w:p>
            <w:pPr/>
            <w:r/>
            <w:r>
              <w:rPr/>
            </w:r>
            <w:r>
              <w:rPr>
                <w:b w:val="0"/>
              </w:rPr>
              <w:t>45</w:t>
            </w:r>
          </w:p>
        </w:tc>
        <w:tc>
          <w:tcPr>
            <w:tcW w:type="dxa" w:w="1234"/>
          </w:tcPr>
          <w:p>
            <w:pPr/>
            <w:r/>
            <w:r>
              <w:rPr/>
            </w:r>
            <w:r>
              <w:rPr>
                <w:b w:val="0"/>
              </w:rPr>
              <w:t>60</w:t>
            </w:r>
          </w:p>
        </w:tc>
      </w:tr>
      <w:tr>
        <w:tc>
          <w:tcPr>
            <w:tcW w:type="dxa" w:w="1234"/>
          </w:tcPr>
          <w:p>
            <w:pPr/>
            <w:r/>
            <w:r>
              <w:rPr/>
            </w:r>
            <w:r>
              <w:rPr>
                <w:b w:val="0"/>
              </w:rPr>
              <w:t>4</w:t>
            </w:r>
          </w:p>
        </w:tc>
        <w:tc>
          <w:tcPr>
            <w:tcW w:type="dxa" w:w="1234"/>
          </w:tcPr>
          <w:p>
            <w:pPr/>
            <w:r/>
            <w:r>
              <w:rPr/>
            </w:r>
            <w:r>
              <w:rPr>
                <w:b w:val="0"/>
              </w:rPr>
              <w:t>Persentase penelitian yang melibatkan mahasiswa [IKU]</w:t>
            </w:r>
          </w:p>
        </w:tc>
        <w:tc>
          <w:tcPr>
            <w:tcW w:type="dxa" w:w="1234"/>
          </w:tcPr>
          <w:p>
            <w:pPr/>
            <w:r/>
            <w:r>
              <w:rPr/>
            </w:r>
            <w:r>
              <w:rPr>
                <w:b w:val="0"/>
              </w:rPr>
              <w:t>%</w:t>
            </w:r>
          </w:p>
        </w:tc>
        <w:tc>
          <w:tcPr>
            <w:tcW w:type="dxa" w:w="1234"/>
          </w:tcPr>
          <w:p>
            <w:pPr/>
            <w:r/>
            <w:r>
              <w:rPr/>
            </w:r>
            <w:r>
              <w:rPr/>
              <w:t>≥25 (R1); ≥50 (R2/R4)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mahasiswa terlibat dalam penelitian dosen [IKU]</w:t>
            </w:r>
          </w:p>
        </w:tc>
        <w:tc>
          <w:tcPr>
            <w:tcW w:type="dxa" w:w="1234"/>
          </w:tcPr>
          <w:p>
            <w:pPr/>
            <w:r/>
            <w:r>
              <w:rPr/>
            </w:r>
            <w:r>
              <w:rPr>
                <w:b w:val="0"/>
              </w:rPr>
              <w:t>%</w:t>
            </w:r>
          </w:p>
        </w:tc>
        <w:tc>
          <w:tcPr>
            <w:tcW w:type="dxa" w:w="1234"/>
          </w:tcPr>
          <w:p>
            <w:pPr/>
            <w:r/>
            <w:r>
              <w:rPr/>
            </w:r>
            <w:r>
              <w:rPr>
                <w:b w:val="0"/>
              </w:rPr>
              <w:t>≥10-25 (R4)</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6</w:t>
            </w:r>
          </w:p>
        </w:tc>
        <w:tc>
          <w:tcPr>
            <w:tcW w:type="dxa" w:w="1234"/>
          </w:tcPr>
          <w:p>
            <w:pPr/>
            <w:r/>
            <w:r>
              <w:rPr/>
            </w:r>
            <w:r>
              <w:rPr>
                <w:b w:val="0"/>
              </w:rPr>
              <w:t>Luaran penelitian dengan mahasiswa sebagai co-author [IKU - baru]</w:t>
            </w:r>
          </w:p>
        </w:tc>
        <w:tc>
          <w:tcPr>
            <w:tcW w:type="dxa" w:w="1234"/>
          </w:tcPr>
          <w:p>
            <w:pPr/>
            <w:r/>
            <w:r>
              <w:rPr/>
            </w:r>
            <w:r>
              <w:rPr>
                <w:b w:val="0"/>
              </w:rPr>
              <w:t>%</w:t>
            </w:r>
          </w:p>
        </w:tc>
        <w:tc>
          <w:tcPr>
            <w:tcW w:type="dxa" w:w="1234"/>
          </w:tcPr>
          <w:p>
            <w:pPr/>
            <w:r/>
            <w:r>
              <w:rPr/>
            </w:r>
            <w:r>
              <w:rPr>
                <w:b w:val="0"/>
              </w:rPr>
              <w:t>- (praktik unggulan FTII, selaras Standar Luaran Penelitian)</w:t>
            </w:r>
          </w:p>
        </w:tc>
        <w:tc>
          <w:tcPr>
            <w:tcW w:type="dxa" w:w="1234"/>
          </w:tcPr>
          <w:p>
            <w:pPr/>
            <w:r/>
            <w:r>
              <w:rPr/>
            </w:r>
            <w:r>
              <w:rPr>
                <w:b w:val="0"/>
              </w:rPr>
              <w:t>75</w:t>
            </w:r>
          </w:p>
        </w:tc>
        <w:tc>
          <w:tcPr>
            <w:tcW w:type="dxa" w:w="1234"/>
          </w:tcPr>
          <w:p>
            <w:pPr/>
            <w:r/>
            <w:r>
              <w:rPr/>
            </w:r>
            <w:r>
              <w:rPr>
                <w:b w:val="0"/>
              </w:rPr>
              <w:t>78</w:t>
            </w:r>
          </w:p>
        </w:tc>
        <w:tc>
          <w:tcPr>
            <w:tcW w:type="dxa" w:w="1234"/>
          </w:tcPr>
          <w:p>
            <w:pPr/>
            <w:r/>
            <w:r>
              <w:rPr/>
            </w:r>
            <w:r>
              <w:rPr>
                <w:b w:val="0"/>
              </w:rPr>
              <w:t>80</w:t>
            </w:r>
          </w:p>
        </w:tc>
      </w:tr>
      <w:tr>
        <w:tc>
          <w:tcPr>
            <w:tcW w:type="dxa" w:w="1234"/>
          </w:tcPr>
          <w:p>
            <w:pPr/>
            <w:r/>
            <w:r>
              <w:rPr/>
            </w:r>
            <w:r>
              <w:rPr>
                <w:b w:val="0"/>
              </w:rPr>
              <w:t>7</w:t>
            </w:r>
          </w:p>
        </w:tc>
        <w:tc>
          <w:tcPr>
            <w:tcW w:type="dxa" w:w="1234"/>
          </w:tcPr>
          <w:p>
            <w:pPr/>
            <w:r/>
            <w:r>
              <w:rPr/>
            </w:r>
            <w:r>
              <w:rPr>
                <w:b w:val="0"/>
              </w:rPr>
              <w:t>Kegiatan penelitian sesuai SOP (perencanaan-pelaksanaan-pelaporan)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8</w:t>
            </w:r>
          </w:p>
        </w:tc>
        <w:tc>
          <w:tcPr>
            <w:tcW w:type="dxa" w:w="1234"/>
          </w:tcPr>
          <w:p>
            <w:pPr/>
            <w:r/>
            <w:r>
              <w:rPr/>
            </w:r>
            <w:r>
              <w:rPr>
                <w:b w:val="0"/>
              </w:rPr>
              <w:t>Penelitian dengan laporan pelaksanaan periodik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9</w:t>
            </w:r>
          </w:p>
        </w:tc>
        <w:tc>
          <w:tcPr>
            <w:tcW w:type="dxa" w:w="1234"/>
          </w:tcPr>
          <w:p>
            <w:pPr/>
            <w:r/>
            <w:r>
              <w:rPr/>
            </w:r>
            <w:r>
              <w:rPr>
                <w:b w:val="0"/>
              </w:rPr>
              <w:t>Kerja sama penelitian aktif per kategori mitra (DUDIKA/pemerintah/PT nasional/PT internasional) [IKT - baru]</w:t>
            </w:r>
          </w:p>
        </w:tc>
        <w:tc>
          <w:tcPr>
            <w:tcW w:type="dxa" w:w="1234"/>
          </w:tcPr>
          <w:p>
            <w:pPr/>
            <w:r/>
            <w:r>
              <w:rPr/>
            </w:r>
            <w:r>
              <w:rPr>
                <w:b w:val="0"/>
              </w:rPr>
              <w:t>Kerja sama/kategori/tahun (min)</w:t>
            </w:r>
          </w:p>
        </w:tc>
        <w:tc>
          <w:tcPr>
            <w:tcW w:type="dxa" w:w="1234"/>
          </w:tcPr>
          <w:p>
            <w:pPr/>
            <w:r/>
            <w:r>
              <w:rPr/>
            </w:r>
            <w:r>
              <w:rPr>
                <w:b w:val="0"/>
              </w:rPr>
              <w:t>-</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*10</w:t>
            </w:r>
          </w:p>
        </w:tc>
        <w:tc>
          <w:tcPr>
            <w:tcW w:type="dxa" w:w="1234"/>
          </w:tcPr>
          <w:p>
            <w:pPr/>
            <w:r/>
            <w:r>
              <w:rPr/>
            </w:r>
            <w:r>
              <w:rPr/>
              <w:t>Keberlanjutan penelitian (research sustainability) lintas tahun/siklus hibah sesuai roadmap [IKU - baru]</w:t>
            </w:r>
          </w:p>
        </w:tc>
        <w:tc>
          <w:tcPr>
            <w:tcW w:type="dxa" w:w="1234"/>
          </w:tcPr>
          <w:p>
            <w:pPr/>
            <w:r/>
            <w:r>
              <w:rPr/>
            </w:r>
            <w:r>
              <w:rPr/>
              <w:t>%</w:t>
            </w:r>
          </w:p>
        </w:tc>
        <w:tc>
          <w:tcPr>
            <w:tcW w:type="dxa" w:w="1234"/>
          </w:tcPr>
          <w:p>
            <w:pPr/>
            <w:r/>
            <w:r>
              <w:rPr/>
            </w:r>
            <w:r>
              <w:rPr/>
              <w:t>≥40-60 (target internal FTII, selaras unsur C.3.C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PENELITIAN</w:t>
      </w:r>
    </w:p>
    <w:p>
      <w:pPr/>
      <w:r>
        <w:rPr>
          <w:b/>
        </w:rPr>
        <w:t>1. Daftar Istilah</w:t>
      </w:r>
    </w:p>
    <w:p>
      <w:pPr>
        <w:pStyle w:val="ListBullet"/>
      </w:pPr>
      <w:r>
        <w:rPr/>
        <w:t>Penilaian Penelitian adalah proses penilaian yang dilakukan mulai dari perencanaan, pelaksanaan, sampai pelaporan penelitian secara edukatif, objektif, akuntabel, dan transparan.</w:t>
      </w:r>
    </w:p>
    <w:p>
      <w:pPr>
        <w:pStyle w:val="ListBullet"/>
      </w:pPr>
      <w:r>
        <w:rPr/>
        <w:t>Reviewer/Penilai Penelitian adalah dosen dan/atau pakar yang ditugaskan untuk menilai kelayakan proposal, memantau pelaksanaan, dan menilai hasil penelitian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penelitian.</w:t>
      </w:r>
    </w:p>
    <w:p>
      <w:pPr>
        <w:pStyle w:val="ListBullet"/>
      </w:pPr>
      <w:r>
        <w:rPr/>
        <w:t>Dekan FTII, dalam pemantauan pelaksanaan penilaian di tingkat program studi.</w:t>
      </w:r>
    </w:p>
    <w:p>
      <w:pPr>
        <w:pStyle w:val="ListBullet"/>
      </w:pPr>
      <w:r>
        <w:rPr/>
        <w:t>Ketua Program Studi, dalam verifikasi kesesuaian hasil penilaian penelitian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Penelitian</w:t>
      </w:r>
    </w:p>
    <w:p>
      <w:pPr>
        <w:pStyle w:val="ListNumber"/>
      </w:pPr>
      <w:r>
        <w:rPr/>
        <w:t>Program Studi Magister Teknologi Informasi wajib menetapkan dan menerapkan instrumen penilaian penelitian yang memenuhi unsur edukatif, objektif, akuntabel, dan transparan sesuai Permendikbudristek Nomor 53 Tahun 2023.</w:t>
      </w:r>
    </w:p>
    <w:p>
      <w:pPr>
        <w:pStyle w:val="ListNumber"/>
      </w:pPr>
      <w:r>
        <w:rPr/>
        <w:t>Program Studi Magister Teknologi Informasi wajib menugaskan reviewer internal dan/atau eksternal yang memiliki kualifikasi dan kompetensi sesuai bidang penelitian yang dinilai.</w:t>
      </w:r>
    </w:p>
    <w:p>
      <w:pPr>
        <w:pStyle w:val="ListNumber"/>
      </w:pPr>
      <w:r>
        <w:rPr/>
        <w:t>Program Studi Magister Teknologi Informasi wajib melaksanakan penilaian proposal penelitian sebelum pendanaan diberikan, mencakup relevansi, metodologi, dan kelayakan anggaran.</w:t>
      </w:r>
    </w:p>
    <w:p>
      <w:pPr>
        <w:pStyle w:val="ListNumber"/>
      </w:pPr>
      <w:r>
        <w:rPr/>
        <w:t>Program Studi Magister Teknologi Informasi wajib melaksanakan monitoring dan evaluasi (monev) pelaksanaan penelitian paling sedikit 1 (satu) kali setiap periode kegiatan berjalan.</w:t>
      </w:r>
    </w:p>
    <w:p>
      <w:pPr>
        <w:pStyle w:val="ListNumber"/>
      </w:pPr>
      <w:r>
        <w:rPr/>
        <w:t>Program Studi Magister Teknologi Informasi wajib menilai laporan kemajuan dan laporan akhir penelitian berdasarkan kesesuaian capaian dengan proposal dan luaran yang dijanjikan.</w:t>
      </w:r>
    </w:p>
    <w:p>
      <w:pPr>
        <w:pStyle w:val="ListNumber"/>
      </w:pPr>
      <w:r>
        <w:rPr/>
        <w:t>Program Studi Magister Teknologi Informasi wajib mendokumentasikan seluruh hasil penilaian penelitian secara transparan dan dapat diakses oleh pihak yang berkepentingan.</w:t>
      </w:r>
    </w:p>
    <w:p>
      <w:pPr>
        <w:pStyle w:val="ListNumber"/>
      </w:pPr>
      <w:r>
        <w:rPr/>
        <w:t>*Program Studi Magister Teknologi Informasi wajib menindaklanjuti hasil penilaian penelitian sebagai dasar perbaikan mutu dan keberlanjutan pendanaan pada periode berikutnya.</w:t>
      </w:r>
    </w:p>
    <w:p>
      <w:pPr/>
      <w:r>
        <w:rPr>
          <w:b/>
        </w:rPr>
        <w:t>4. Strategi Pencapaian Standar</w:t>
      </w:r>
    </w:p>
    <w:p>
      <w:pPr>
        <w:pStyle w:val="ListNumber"/>
      </w:pPr>
      <w:r>
        <w:rPr/>
        <w:t>DPPMP menyusun dan menerbitkan instrumen/rubrik penilaian penelitian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penelitian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penelitian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penelitian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penelitian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penelitian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rPr/>
        <w:t>Rektor, dalam menetapkan kebijakan Standar Masukan Penelitian dan Renstra Penelitian Universitas.</w:t>
      </w:r>
    </w:p>
    <w:p>
      <w:pPr>
        <w:pStyle w:val="ListBullet"/>
        <w:spacing w:after="80"/>
      </w:pPr>
      <w:r>
        <w:rPr/>
        <w:t>Direktorat Penelitian, Pengabdian kepada Masyarakat dan Publikasi (DPPMP), dalam penyusunan roadmap penelitian, Buku Panduan Penelitian, serta pelaksanaan monitoring dan evaluasi.</w:t>
      </w:r>
    </w:p>
    <w:p>
      <w:pPr>
        <w:pStyle w:val="ListBullet"/>
        <w:spacing w:after="80"/>
      </w:pPr>
      <w:r>
        <w:rPr/>
        <w:t>Dekan FTII dan Ketua Program Studi, dalam penyusunan roadmap penelitian program studi dan pemantauan pelaksanaannya.</w:t>
      </w:r>
    </w:p>
    <w:p>
      <w:pPr>
        <w:pStyle w:val="ListBullet"/>
        <w:spacing w:after="80"/>
      </w:pPr>
      <w:r>
        <w:rP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rPr/>
        <w:t>Program Studi Magister Teknologi Informasi wajib memiliki dan menerapkan Standar Masukan Penelitian yang ditetapkan melalui keputusan Rektor sebagai acuan penyediaan sumber daya penelitian.</w:t>
      </w:r>
    </w:p>
    <w:p>
      <w:pPr>
        <w:pStyle w:val="ListNumber"/>
        <w:spacing w:after="120"/>
      </w:pPr>
      <w:r>
        <w:rPr/>
        <w:t>Program Studi Magister Teknologi Informasi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rPr/>
        <w:t>Program Studi Magister Teknologi Informasi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rPr/>
        <w:t>Program Studi Magister Teknologi Informasi wajib mengukur dan meningkatkan tingkat kepuasan dosen, mahasiswa, dan mitra penelitian terhadap sarana-prasarana dan layanan penelitian paling sedikit 80%, meningkat menuju paling sedikit 95%.</w:t>
      </w:r>
    </w:p>
    <w:p>
      <w:pPr>
        <w:pStyle w:val="ListNumber"/>
        <w:spacing w:after="120"/>
      </w:pPr>
      <w:r>
        <w:rPr/>
        <w:t>Program Studi Magister Teknologi Informasi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rPr/>
        <w:t>Rektor menetapkan kebijakan Standar Pengelolaan Penelitian sebagai bagian dari SPMI Universitas, dengan ambang indikator disetarakan pada skor tertinggi instrumen LAM Teknik dan kriteria Unggul LAM INFOKOM.</w:t>
      </w:r>
    </w:p>
    <w:p>
      <w:pPr>
        <w:pStyle w:val="ListNumber"/>
        <w:spacing w:after="120"/>
      </w:pPr>
      <w:r>
        <w:rP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rPr/>
        <w:t>Fakultas dan DPPMP melaksanakan survei kepuasan dosen, mahasiswa, dan mitra penelitian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rP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Penelitian dan roadmap penelitian memuat 5 unsur [IKU]</w:t>
            </w:r>
          </w:p>
        </w:tc>
        <w:tc>
          <w:tcPr>
            <w:tcW w:type="dxa" w:w="1234"/>
          </w:tcPr>
          <w:p>
            <w:pPr/>
            <w:r/>
            <w:r>
              <w:rPr/>
            </w:r>
            <w:r>
              <w:rPr>
                <w:b w:val="0"/>
              </w:rPr>
              <w:t>Status</w:t>
            </w:r>
          </w:p>
        </w:tc>
        <w:tc>
          <w:tcPr>
            <w:tcW w:type="dxa" w:w="1234"/>
          </w:tcPr>
          <w:p>
            <w:pPr/>
            <w:r/>
            <w:r>
              <w:rPr/>
            </w:r>
            <w:r>
              <w:rPr>
                <w:b w:val="0"/>
              </w:rPr>
              <w:t>5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Ketersediaan Buku Panduan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Persentase kepuasan dosen dan mahasiswa terhadap sarana-prasarana dan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4</w:t>
            </w:r>
          </w:p>
        </w:tc>
        <w:tc>
          <w:tcPr>
            <w:tcW w:type="dxa" w:w="1234"/>
          </w:tcPr>
          <w:p>
            <w:pPr/>
            <w:r/>
            <w:r>
              <w:rPr/>
            </w:r>
            <w:r>
              <w:rPr>
                <w:b w:val="0"/>
              </w:rPr>
              <w:t>Persentase kepuasan mitra penelitian terhadap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Penelitian (Tambahan)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rPr/>
        <w:t>Rektor, dalam menetapkan kebijakan Standar Etika dan Pengelolaan Penelitian atas usulan Dekan FTII.</w:t>
      </w:r>
    </w:p>
    <w:p>
      <w:pPr>
        <w:pStyle w:val="ListNumber"/>
        <w:spacing w:after="120"/>
      </w:pPr>
      <w:r>
        <w:rPr/>
        <w:t>DPPMP, dalam penyusunan dan sosialisasi pedoman etika penelitian dan keselamatan-keamanan kerja (K3L).</w:t>
      </w:r>
    </w:p>
    <w:p>
      <w:pPr>
        <w:pStyle w:val="ListNumber"/>
        <w:spacing w:after="120"/>
      </w:pPr>
      <w:r>
        <w:rPr/>
        <w:t>Direktorat Jaminan Mutu (DJM) dan Unit Jaminan Mutu (UJM) Fakultas, dalam monitoring-evaluasi dan pelaksanaan Audit Mutu Internal (AMI).</w:t>
      </w:r>
    </w:p>
    <w:p>
      <w:pPr>
        <w:pStyle w:val="ListNumber"/>
        <w:spacing w:after="120"/>
      </w:pPr>
      <w:r>
        <w:rPr/>
        <w:t>Gugus Kendali Mutu (GKM) Program Studi, dalam evaluasi etika penelitian dan K3L setiap penelitian selesai dilaksanakan.</w:t>
      </w:r>
    </w:p>
    <w:p>
      <w:pPr>
        <w:pStyle w:val="ListNumber"/>
        <w:spacing w:after="120"/>
      </w:pPr>
      <w:r>
        <w:rP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rPr/>
        <w:t>Program Studi Magister Teknologi Informasi wajib menjamin nol (0) kasus pelanggaran terhadap kaidah dan metode ilmiah serta etika penelitian pada seluruh periode penerapan standar.</w:t>
      </w:r>
    </w:p>
    <w:p>
      <w:pPr>
        <w:pStyle w:val="ListNumber"/>
        <w:spacing w:after="120"/>
      </w:pPr>
      <w:r>
        <w:rPr/>
        <w:t>Program Studi Magister Teknologi Informasi wajib menjamin nol (0) kejadian kecelakaan kerja dan insiden keselamatan-keamanan penelitian (K3L) bagi peneliti, mahasiswa, masyarakat, dan lingkungan pada seluruh periode penerapan standar.</w:t>
      </w:r>
    </w:p>
    <w:p>
      <w:pPr>
        <w:pStyle w:val="ListNumber"/>
        <w:spacing w:after="120"/>
      </w:pPr>
      <w:r>
        <w:rPr/>
        <w:t>Program Studi Magister Teknologi Informasi wajib melaksanakan monitoring dan evaluasi proses penelitian paling sedikit satu kali per tahun, dan monitoring dan evaluasi pengelolaan kelembagaan penelitian paling sedikit satu kali per tahun.</w:t>
      </w:r>
    </w:p>
    <w:p>
      <w:pPr>
        <w:pStyle w:val="ListNumber"/>
        <w:spacing w:after="120"/>
      </w:pPr>
      <w:r>
        <w:rPr/>
        <w:t>Program Studi Magister Teknologi Informasi wajib menjamin persentase rekomendasi hasil monitoring-evaluasi dan Audit Mutu Internal (AMI) yang ditindaklanjuti paling sedikit 70% pada tahun pertama, meningkat menuju paling sedikit 95%.</w:t>
      </w:r>
    </w:p>
    <w:p>
      <w:pPr>
        <w:pStyle w:val="ListNumber"/>
        <w:spacing w:after="120"/>
      </w:pPr>
      <w:r>
        <w:rPr/>
        <w:t>Program Studi Magister Teknologi Informasi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rP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rPr/>
        <w:t>DPPMP menyusun dan menyosialisasikan pedoman etika penelitian serta pedoman keselamatan dan keamanan kerja (K3L) penelitian, dengan pemantauan berkelanjutan untuk menjaga nol pelanggaran dan nol kecelakaan.</w:t>
      </w:r>
    </w:p>
    <w:p>
      <w:pPr>
        <w:pStyle w:val="ListNumber"/>
        <w:spacing w:after="120"/>
      </w:pPr>
      <w:r>
        <w:rP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rP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dan metode ilmiah [IKU]</w:t>
            </w:r>
          </w:p>
        </w:tc>
        <w:tc>
          <w:tcPr>
            <w:tcW w:type="dxa" w:w="1234"/>
          </w:tcPr>
          <w:p>
            <w:pPr/>
            <w:r/>
            <w:r>
              <w:rPr/>
            </w:r>
            <w:r>
              <w:rPr>
                <w:b w:val="0"/>
              </w:rPr>
              <w:t>Kasus</w:t>
            </w:r>
          </w:p>
        </w:tc>
        <w:tc>
          <w:tcPr>
            <w:tcW w:type="dxa" w:w="1234"/>
          </w:tcPr>
          <w:p>
            <w:pPr/>
            <w:r/>
            <w:r>
              <w:rPr/>
            </w:r>
            <w:r>
              <w:rPr>
                <w:b w:val="0"/>
              </w:rPr>
              <w:t>0 (R4)</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Kejadian kecelakaan kerja/insiden K3L penelitian [IKU - baru]</w:t>
            </w:r>
          </w:p>
        </w:tc>
        <w:tc>
          <w:tcPr>
            <w:tcW w:type="dxa" w:w="1234"/>
          </w:tcPr>
          <w:p>
            <w:pPr/>
            <w:r/>
            <w:r>
              <w:rPr/>
            </w:r>
            <w:r>
              <w:rPr>
                <w:b w:val="0"/>
              </w:rPr>
              <w:t>Kejadian</w:t>
            </w:r>
          </w:p>
        </w:tc>
        <w:tc>
          <w:tcPr>
            <w:tcW w:type="dxa" w:w="1234"/>
          </w:tcPr>
          <w:p>
            <w:pPr/>
            <w:r/>
            <w:r>
              <w:rPr/>
            </w:r>
            <w:r>
              <w:rPr>
                <w:b w:val="0"/>
              </w:rPr>
              <w:t>0 (R4/R5)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3</w:t>
            </w:r>
          </w:p>
        </w:tc>
        <w:tc>
          <w:tcPr>
            <w:tcW w:type="dxa" w:w="1234"/>
          </w:tcPr>
          <w:p>
            <w:pPr/>
            <w:r/>
            <w:r>
              <w:rPr/>
            </w:r>
            <w:r>
              <w:rPr>
                <w:b w:val="0"/>
              </w:rPr>
              <w:t>Frekuensi monev proses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4</w:t>
            </w:r>
          </w:p>
        </w:tc>
        <w:tc>
          <w:tcPr>
            <w:tcW w:type="dxa" w:w="1234"/>
          </w:tcPr>
          <w:p>
            <w:pPr/>
            <w:r/>
            <w:r>
              <w:rPr/>
            </w:r>
            <w:r>
              <w:rPr>
                <w:b w:val="0"/>
              </w:rPr>
              <w:t>Frekuensi monev pengelolaan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Persentase rekomendasi monev/AMI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6</w:t>
            </w:r>
          </w:p>
        </w:tc>
        <w:tc>
          <w:tcPr>
            <w:tcW w:type="dxa" w:w="1234"/>
          </w:tcPr>
          <w:p>
            <w:pPr/>
            <w:r/>
            <w:r>
              <w:rPr/>
            </w:r>
            <w:r>
              <w:rPr>
                <w:b w:val="0"/>
              </w:rPr>
              <w:t>Ketersediaan dokumen Audit Mutu Internal (AMI) Standar Proses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DOKUMEN TERKAIT PELAKSANAAN STANDAR</w:t>
      </w:r>
    </w:p>
    <w:p>
      <w:pPr>
        <w:pStyle w:val="ListNumber"/>
        <w:spacing w:after="120"/>
      </w:pPr>
      <w:r>
        <w:rPr/>
        <w:t>Dokumen kebijakan dan penetapan Standar Proses Penelitian Program Studi Magister Teknologi Informasi (Surat Keputusan Rektor).</w:t>
      </w:r>
    </w:p>
    <w:p>
      <w:pPr>
        <w:pStyle w:val="ListNumber"/>
        <w:spacing w:after="120"/>
      </w:pPr>
      <w:r>
        <w:rPr/>
        <w:t>Dokumen Rencana Induk Penelitian (RIP)/roadmap penelitian fakultas dan program studi beserta bukti sosialisasi.</w:t>
      </w:r>
    </w:p>
    <w:p>
      <w:pPr>
        <w:pStyle w:val="ListNumber"/>
        <w:spacing w:after="120"/>
      </w:pPr>
      <w:r>
        <w:rPr/>
        <w:t>Dokumen pemetaan judul penelitian dosen terhadap roadmap/RIP per tahun akademik.</w:t>
      </w:r>
    </w:p>
    <w:p>
      <w:pPr>
        <w:pStyle w:val="ListNumber"/>
        <w:spacing w:after="120"/>
      </w:pPr>
      <w:r>
        <w:rPr/>
        <w:t>Rekapitulasi judul penelitian dosen, sumber pendanaan (internasional/nasional/mandiri), dan daftar dosen penerima hibah eksternal.</w:t>
      </w:r>
    </w:p>
    <w:p>
      <w:pPr>
        <w:pStyle w:val="ListNumber"/>
        <w:spacing w:after="120"/>
      </w:pPr>
      <w:r>
        <w:rPr/>
        <w:t>Dokumen keterlibatan mahasiswa dalam penelitian dosen dan daftar publikasi dengan mahasiswa sebagai co-author.</w:t>
      </w:r>
    </w:p>
    <w:p>
      <w:pPr>
        <w:pStyle w:val="ListNumber"/>
        <w:spacing w:after="120"/>
      </w:pPr>
      <w:r>
        <w:rPr/>
        <w:t>SOP pelaksanaan penelitian (perencanaan, seleksi/review, kontrak, monitoring, evaluasi, pelaporan, tindak lanjut) beserta bukti kepatuhan pelaksanaan.</w:t>
      </w:r>
    </w:p>
    <w:p>
      <w:pPr>
        <w:pStyle w:val="ListNumber"/>
        <w:spacing w:after="120"/>
      </w:pPr>
      <w:r>
        <w:rPr/>
        <w:t>Dokumen kerja sama penelitian (MoU/MoA) dengan DUDIKA, instansi pemerintah, dan perguruan tinggi nasional/internasional beserta laporan kegiatan.</w:t>
      </w:r>
    </w:p>
    <w:p>
      <w:pPr>
        <w:pStyle w:val="ListNumber"/>
        <w:spacing w:after="120"/>
      </w:pPr>
      <w:r>
        <w:rPr/>
        <w:t>Dokumen etika penelitian dan pedoman keselamatan-keamanan kerja (K3L) penelitian beserta laporan insiden (jika ada).</w:t>
      </w:r>
    </w:p>
    <w:p>
      <w:pPr>
        <w:pStyle w:val="ListNumber"/>
        <w:spacing w:after="120"/>
      </w:pPr>
      <w:r>
        <w:rPr/>
        <w:t>Laporan Monitoring dan Evaluasi (Monev) proses penelitian dan pengelolaan penelitian, beserta rekap persentase tindak lanjut rekomendasi.</w:t>
      </w:r>
    </w:p>
    <w:p>
      <w:pPr>
        <w:pStyle w:val="ListNumber"/>
        <w:spacing w:after="120"/>
      </w:pPr>
      <w:r>
        <w:rPr/>
        <w:t>Laporan Audit Mutu Internal (AMI) dan Berita Acara Rapat Tinjauan Manajemen (RTM) atas Standar Proses Penelitian.</w:t>
      </w:r>
    </w:p>
    <w:p>
      <w:pPr>
        <w:pStyle w:val="ListNumber"/>
        <w:spacing w:after="120"/>
      </w:pPr>
      <w:r>
        <w:rPr/>
        <w:t>Rencana Tindak Lanjut (RTL) hasil evaluasi dan AMI periode berjalan.</w:t>
      </w:r>
    </w:p>
    <w:p>
      <w:pPr>
        <w:pStyle w:val="ListNumber"/>
        <w:spacing w:after="120"/>
      </w:pPr>
      <w:r>
        <w:rPr/>
        <w:t>Dokumen root-cause analysis dan SWOT tahunan atas ketiga sub-standar Proses Penelitian, sesuai template Standar Penjaminan Mutu Internal FTII, beserta berita acara pembahasannya dalam RTM.</w:t>
      </w:r>
    </w:p>
    <w:p>
      <w:pPr>
        <w:pStyle w:val="ListNumber"/>
        <w:spacing w:after="120"/>
      </w:pPr>
      <w:r>
        <w:rPr/>
        <w:t>Dokumen pemetaan gap Standar Proses Penelitian terhadap 5 dokumen rujukan (standarprosespenelitian.docx).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Penjaminan Mutu Internal FTII versi Unggul (Standar_Penjaminan_Mutu_Internal_Unggul_FTII.docx) — rujukan ketentuan lintas-standar root-cause analysis dan SWOT tahunan.</w:t>
      </w:r>
    </w:p>
    <w:p>
      <w:pPr>
        <w:pStyle w:val="ListNumber"/>
        <w:spacing w:after="120"/>
      </w:pPr>
      <w:r>
        <w:rPr/>
        <w:t>Standar Masukan Penelitian Program Studi Magister Teknologi Informasi versi Unggul (standarmasukanpenelitianunggul.docx).</w:t>
      </w:r>
    </w:p>
    <w:p>
      <w:pPr>
        <w:pStyle w:val="ListNumber"/>
        <w:spacing w:after="120"/>
      </w:pPr>
      <w:r>
        <w:rPr/>
        <w:t>Standar Luaran Penelitian Program Studi Magister Teknologi Informasi versi Unggul (standarluaranpenelitianunggul.docx).</w:t>
      </w:r>
    </w:p>
    <w:p>
      <w:pPr>
        <w:pStyle w:val="ListNumber"/>
        <w:spacing w:after="120"/>
      </w:pPr>
      <w:r>
        <w:rPr/>
        <w:t>Dokumen pemetaan gap Standar Proses Penelitian Program Studi Magister Teknologi Informasi (standarprosespenelitian.docx).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