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9149" w14:textId="0B1F7865" w:rsidR="005534AB" w:rsidRPr="0048301D" w:rsidRDefault="00463FA0" w:rsidP="005534AB">
      <w:pPr>
        <w:pStyle w:val="JUDUL"/>
        <w:tabs>
          <w:tab w:val="left" w:pos="2977"/>
        </w:tabs>
        <w:rPr>
          <w:rFonts w:cs="Times New Roman"/>
          <w:color w:val="5B9BD5"/>
          <w:szCs w:val="24"/>
        </w:rPr>
      </w:pPr>
      <w:r>
        <w:t>RagMerek: A Hybrid Retrieval-Augmented Generation System with Dual-Agent Validation for Indonesian Trademark and Intellectual Property Question Answering</w:t>
      </w:r>
    </w:p>
    <w:p w14:paraId="424A7C01" w14:textId="574DF045" w:rsidR="005534AB" w:rsidRPr="0048301D" w:rsidRDefault="005534AB" w:rsidP="005534AB">
      <w:pPr>
        <w:pStyle w:val="AUTHOR"/>
        <w:rPr>
          <w:sz w:val="22"/>
          <w:szCs w:val="22"/>
        </w:rPr>
      </w:pPr>
      <w:r>
        <w:t>Eri*1</w:t>
      </w:r>
    </w:p>
    <w:p w14:paraId="3E840E13" w14:textId="504F1E1D" w:rsidR="005534AB" w:rsidRPr="0048301D" w:rsidRDefault="005534AB" w:rsidP="005534AB">
      <w:pPr>
        <w:pStyle w:val="INSTANSI"/>
        <w:rPr>
          <w:i/>
          <w:sz w:val="22"/>
          <w:szCs w:val="22"/>
        </w:rPr>
      </w:pPr>
      <w:r>
        <w:t>1Informatics, Universitas Stikubank, Indonesia</w:t>
      </w:r>
    </w:p>
    <w:p w14:paraId="5992DFE9" w14:textId="1B900C6F" w:rsidR="005570C2" w:rsidRPr="0048301D" w:rsidRDefault="005570C2" w:rsidP="005570C2">
      <w:pPr>
        <w:pStyle w:val="EMAILAUTHOR"/>
        <w:rPr>
          <w:sz w:val="22"/>
          <w:szCs w:val="22"/>
          <w:lang w:val="id-ID"/>
        </w:rPr>
      </w:pPr>
      <w:r>
        <w:t>Email: 1eri299@gmail.com</w:t>
      </w:r>
    </w:p>
    <w:p w14:paraId="72A4E0E2" w14:textId="1948C587" w:rsidR="005570C2" w:rsidRPr="0048301D" w:rsidRDefault="005570C2" w:rsidP="00FB2447">
      <w:pPr>
        <w:pStyle w:val="ABSTRAKTITLE"/>
        <w:spacing w:before="0" w:after="0"/>
        <w:rPr>
          <w:b w:val="0"/>
          <w:sz w:val="22"/>
          <w:szCs w:val="22"/>
        </w:rPr>
      </w:pPr>
      <w:proofErr w:type="gramStart"/>
      <w:r w:rsidRPr="0048301D">
        <w:rPr>
          <w:b w:val="0"/>
          <w:sz w:val="22"/>
          <w:szCs w:val="22"/>
        </w:rPr>
        <w:t>Received :</w:t>
      </w:r>
      <w:proofErr w:type="gramEnd"/>
      <w:r w:rsidRPr="0048301D">
        <w:rPr>
          <w:b w:val="0"/>
          <w:sz w:val="22"/>
          <w:szCs w:val="22"/>
        </w:rPr>
        <w:t xml:space="preserve"> Jun 9, 202</w:t>
      </w:r>
      <w:r w:rsidR="00002600">
        <w:rPr>
          <w:b w:val="0"/>
          <w:sz w:val="22"/>
          <w:szCs w:val="22"/>
        </w:rPr>
        <w:t>5</w:t>
      </w:r>
      <w:r w:rsidRPr="0048301D">
        <w:rPr>
          <w:b w:val="0"/>
          <w:sz w:val="22"/>
          <w:szCs w:val="22"/>
        </w:rPr>
        <w:t xml:space="preserve">; </w:t>
      </w:r>
      <w:proofErr w:type="gramStart"/>
      <w:r w:rsidRPr="0048301D">
        <w:rPr>
          <w:b w:val="0"/>
          <w:sz w:val="22"/>
          <w:szCs w:val="22"/>
        </w:rPr>
        <w:t>Revised :</w:t>
      </w:r>
      <w:proofErr w:type="gramEnd"/>
      <w:r w:rsidRPr="0048301D">
        <w:rPr>
          <w:b w:val="0"/>
          <w:sz w:val="22"/>
          <w:szCs w:val="22"/>
        </w:rPr>
        <w:t xml:space="preserve"> Nov 20, 202</w:t>
      </w:r>
      <w:r w:rsidR="00002600">
        <w:rPr>
          <w:b w:val="0"/>
          <w:sz w:val="22"/>
          <w:szCs w:val="22"/>
        </w:rPr>
        <w:t>5</w:t>
      </w:r>
      <w:r w:rsidRPr="0048301D">
        <w:rPr>
          <w:b w:val="0"/>
          <w:sz w:val="22"/>
          <w:szCs w:val="22"/>
        </w:rPr>
        <w:t xml:space="preserve">; </w:t>
      </w:r>
      <w:proofErr w:type="gramStart"/>
      <w:r w:rsidRPr="0048301D">
        <w:rPr>
          <w:b w:val="0"/>
          <w:sz w:val="22"/>
          <w:szCs w:val="22"/>
        </w:rPr>
        <w:t>Accepted :</w:t>
      </w:r>
      <w:proofErr w:type="gramEnd"/>
      <w:r w:rsidRPr="0048301D">
        <w:rPr>
          <w:b w:val="0"/>
          <w:sz w:val="22"/>
          <w:szCs w:val="22"/>
        </w:rPr>
        <w:t xml:space="preserve"> Nov 22, 202</w:t>
      </w:r>
      <w:r w:rsidR="00002600">
        <w:rPr>
          <w:b w:val="0"/>
          <w:sz w:val="22"/>
          <w:szCs w:val="22"/>
        </w:rPr>
        <w:t>5</w:t>
      </w:r>
      <w:r w:rsidRPr="0048301D">
        <w:rPr>
          <w:b w:val="0"/>
          <w:sz w:val="22"/>
          <w:szCs w:val="22"/>
        </w:rPr>
        <w:t xml:space="preserve">; </w:t>
      </w:r>
      <w:proofErr w:type="gramStart"/>
      <w:r w:rsidRPr="0048301D">
        <w:rPr>
          <w:b w:val="0"/>
          <w:sz w:val="22"/>
          <w:szCs w:val="22"/>
        </w:rPr>
        <w:t>Published :</w:t>
      </w:r>
      <w:proofErr w:type="gramEnd"/>
      <w:r w:rsidRPr="0048301D">
        <w:rPr>
          <w:b w:val="0"/>
          <w:sz w:val="22"/>
          <w:szCs w:val="22"/>
        </w:rPr>
        <w:t xml:space="preserve"> Dec 11, 202</w:t>
      </w:r>
      <w:r w:rsidR="00002600">
        <w:rPr>
          <w:b w:val="0"/>
          <w:sz w:val="22"/>
          <w:szCs w:val="22"/>
        </w:rPr>
        <w:t>5</w:t>
      </w:r>
      <w:r w:rsidR="00FB2447">
        <w:rPr>
          <w:b w:val="0"/>
          <w:sz w:val="22"/>
          <w:szCs w:val="22"/>
        </w:rPr>
        <w:t xml:space="preserve"> </w:t>
      </w:r>
    </w:p>
    <w:p w14:paraId="3A5425E1" w14:textId="77777777" w:rsidR="005570C2" w:rsidRPr="0048301D" w:rsidRDefault="005570C2" w:rsidP="005570C2">
      <w:pPr>
        <w:pStyle w:val="EMAILAUTHOR"/>
        <w:spacing w:after="0"/>
        <w:rPr>
          <w:color w:val="FF0000"/>
          <w:sz w:val="22"/>
          <w:szCs w:val="22"/>
        </w:rPr>
      </w:pPr>
      <w:r>
        <w:t>Phone Number : -</w:t>
      </w:r>
    </w:p>
    <w:p w14:paraId="493DF23E" w14:textId="77777777" w:rsidR="005570C2" w:rsidRPr="0048301D" w:rsidRDefault="005570C2" w:rsidP="005570C2">
      <w:pPr>
        <w:pStyle w:val="3AuthorAffiliation"/>
        <w:jc w:val="center"/>
        <w:rPr>
          <w:sz w:val="16"/>
          <w:szCs w:val="18"/>
        </w:rPr>
      </w:pPr>
      <w:r w:rsidRPr="0048301D">
        <w:rPr>
          <w:color w:val="FF0000"/>
          <w:sz w:val="22"/>
          <w:szCs w:val="22"/>
        </w:rPr>
        <w:t>The cellphone number is only for ease of communication and will NOT be displayed in the article</w:t>
      </w:r>
    </w:p>
    <w:p w14:paraId="688315A1" w14:textId="647CD88D" w:rsidR="005570C2" w:rsidRPr="0048301D" w:rsidRDefault="005570C2" w:rsidP="005570C2">
      <w:pPr>
        <w:pStyle w:val="ABSTRAKTITLE"/>
        <w:rPr>
          <w:sz w:val="22"/>
          <w:szCs w:val="22"/>
          <w:lang w:val="en-GB"/>
        </w:rPr>
      </w:pPr>
      <w:r w:rsidRPr="0048301D">
        <w:rPr>
          <w:bCs/>
          <w:noProof/>
          <w:sz w:val="22"/>
          <w:szCs w:val="22"/>
          <w:lang w:val="en-IN"/>
        </w:rPr>
        <mc:AlternateContent>
          <mc:Choice Requires="wps">
            <w:drawing>
              <wp:anchor distT="0" distB="0" distL="114300" distR="114300" simplePos="0" relativeHeight="251659264" behindDoc="0" locked="0" layoutInCell="1" allowOverlap="1" wp14:anchorId="5554C383" wp14:editId="2FDD5AF9">
                <wp:simplePos x="0" y="0"/>
                <wp:positionH relativeFrom="column">
                  <wp:posOffset>-105443</wp:posOffset>
                </wp:positionH>
                <wp:positionV relativeFrom="paragraph">
                  <wp:posOffset>300990</wp:posOffset>
                </wp:positionV>
                <wp:extent cx="5952490" cy="0"/>
                <wp:effectExtent l="0" t="0" r="0" b="0"/>
                <wp:wrapNone/>
                <wp:docPr id="6348342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4A4DA0" id="_x0000_t32" coordsize="21600,21600" o:spt="32" o:oned="t" path="m,l21600,21600e" filled="f">
                <v:path arrowok="t" fillok="f" o:connecttype="none"/>
                <o:lock v:ext="edit" shapetype="t"/>
              </v:shapetype>
              <v:shape id="Straight Arrow Connector 2" o:spid="_x0000_s1026" type="#_x0000_t32" style="position:absolute;margin-left:-8.3pt;margin-top:23.7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" strokeweight="1.5pt"/>
            </w:pict>
          </mc:Fallback>
        </mc:AlternateContent>
      </w:r>
      <w:r w:rsidRPr="0048301D">
        <w:rPr>
          <w:sz w:val="22"/>
          <w:szCs w:val="22"/>
          <w:lang w:val="en-GB"/>
        </w:rPr>
        <w:t>Abstra</w:t>
      </w:r>
      <w:r w:rsidR="004245AF">
        <w:rPr>
          <w:sz w:val="22"/>
          <w:szCs w:val="22"/>
          <w:lang w:val="en-GB"/>
        </w:rPr>
        <w:t>ct</w:t>
      </w:r>
    </w:p>
    <w:tbl>
      <w:tblPr>
        <w:tblStyle w:val="TableGrid"/>
        <w:tblW w:w="9503" w:type="dxa"/>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03"/>
      </w:tblGrid>
      <w:tr w:rsidR="005570C2" w:rsidRPr="0048301D" w14:paraId="632C0E7D" w14:textId="77777777" w:rsidTr="0070180B">
        <w:trPr>
          <w:trHeight w:val="2076"/>
        </w:trPr>
        <w:tc>
          <w:tcPr>
            <w:tcW w:w="9503" w:type="dxa"/>
          </w:tcPr>
          <w:p>
            <w:r>
              <w:t>Access to authoritative information on trademark and intellectual property (IP) law in Indonesia is complicated by a large, heterogeneous legal corpus, including an omnibus law that amends dozens of unrelated regulatory domains using near-identical boilerplate clauses. This paper presents RagMerek, a Retrieval-Augmented Generation (RAG) system that answers Indonesian-language questions on trademark, copyright, industrial design, and trade secret law while remaining strictly grounded in retrievable source text. The system fuses dense embedding search and BM25 sparse retrieval through Reciprocal Rank Fusion, then applies a domain relevance gate, a regulation-hierarchy score adjustment, Maximal Marginal Relevance diversification with a per-source candidate cap, and an exact matcher for literal article ("Pasal") references that resolves ambiguity in omnibus-amended legislation. Answer generation uses a two-agent pipeline: a Researcher agent drafts a cited answer, and a Validator agent independently re-checks every citation label against its source chunk before producing the final answer, flagging revoked regulations explicitly. The corpus comprises 411 source PDFs indexed into 21,357 semantically chunked passages. Evaluation on a 91-question golden set shows an average answer-to-reference embedding similarity of 0.6655, with zero runtime errors and zero detected source leakage. We also document twelve concrete retrieval and generation failure modes discovered during iterative development -- including omnibus-law dominance, lexical mismatch between colloquial and statutory terms, and citation hallucination -- together with the fixes applied, as design lessons for future domain-specific legal RAG systems.</w:t>
            </w:r>
          </w:p>
          <w:p>
            <w:r/>
          </w:p>
          <w:p>
            <w:r>
              <w:t>Keywords: Retrieval-Augmented Generation; Hybrid Retrieval; Legal Question Answering; Trademark Law; Citation Verification; Large Language Model</w:t>
            </w:r>
          </w:p>
        </w:tc>
      </w:tr>
      <w:tr w:rsidR="005570C2" w:rsidRPr="0048301D" w14:paraId="3FBE2ED2" w14:textId="77777777" w:rsidTr="0070180B">
        <w:tc>
          <w:tcPr>
            <w:tcW w:w="9503" w:type="dxa"/>
            <w:vAlign w:val="bottom"/>
          </w:tcPr>
          <w:p w14:paraId="2C34C6E6" w14:textId="77777777" w:rsidR="005570C2" w:rsidRPr="0048301D" w:rsidRDefault="005570C2" w:rsidP="0070180B">
            <w:pPr>
              <w:pStyle w:val="ABSTRAKTITLE"/>
              <w:spacing w:before="0" w:after="0"/>
              <w:jc w:val="right"/>
              <w:rPr>
                <w:bCs/>
                <w:lang w:val="en-IN"/>
              </w:rPr>
            </w:pPr>
          </w:p>
          <w:p w14:paraId="7FBF3832" w14:textId="4DAB365D" w:rsidR="005570C2" w:rsidRPr="00CD7B35" w:rsidRDefault="001E5F07" w:rsidP="009D1839">
            <w:pPr>
              <w:pStyle w:val="ABSTRAKTITLE"/>
              <w:spacing w:before="0" w:after="0"/>
              <w:ind w:left="-104"/>
              <w:jc w:val="right"/>
              <w:rPr>
                <w:bCs/>
                <w:sz w:val="19"/>
                <w:szCs w:val="19"/>
                <w:lang w:val="en-IN"/>
              </w:rPr>
            </w:pPr>
            <w:r w:rsidRPr="003252D5">
              <w:rPr>
                <w:bCs/>
                <w:lang w:val="en-IN"/>
              </w:rPr>
              <w:t>This work is an open access article licensed under a Creative Commons Attribution 4.0 International License.</w:t>
            </w:r>
          </w:p>
          <w:p w14:paraId="65DBE3C7" w14:textId="77777777" w:rsidR="005570C2" w:rsidRPr="0048301D" w:rsidRDefault="005570C2" w:rsidP="0070180B">
            <w:pPr>
              <w:pStyle w:val="ABSTRAKTITLE"/>
              <w:spacing w:before="0" w:after="0"/>
              <w:jc w:val="right"/>
              <w:rPr>
                <w:bCs/>
                <w:lang w:val="en-IN"/>
              </w:rPr>
            </w:pPr>
            <w:r w:rsidRPr="0048301D">
              <w:rPr>
                <w:noProof/>
              </w:rPr>
              <w:drawing>
                <wp:inline distT="0" distB="0" distL="0" distR="0" wp14:anchorId="59F7C8E3" wp14:editId="11E2A2C8">
                  <wp:extent cx="685800" cy="236220"/>
                  <wp:effectExtent l="0" t="0" r="0" b="0"/>
                  <wp:docPr id="1291260595" name="Picture 129126059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8099" name="Picture 535498099">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236220"/>
                          </a:xfrm>
                          <a:prstGeom prst="rect">
                            <a:avLst/>
                          </a:prstGeom>
                          <a:noFill/>
                          <a:ln>
                            <a:noFill/>
                          </a:ln>
                        </pic:spPr>
                      </pic:pic>
                    </a:graphicData>
                  </a:graphic>
                </wp:inline>
              </w:drawing>
            </w:r>
            <w:r w:rsidRPr="0048301D">
              <w:rPr>
                <w:bCs/>
                <w:lang w:val="en-IN"/>
              </w:rPr>
              <w:t xml:space="preserve"> </w:t>
            </w:r>
          </w:p>
        </w:tc>
      </w:tr>
    </w:tbl>
    <w:p>
      <w:pPr>
        <w:pStyle w:val="BODYPARAGRAP"/>
      </w:pPr>
      <w:r>
        <w:t>INTRODUCTION</w:t>
      </w:r>
    </w:p>
    <w:p>
      <w:pPr>
        <w:pStyle w:val="BODYPARAGRAP"/>
      </w:pPr>
      <w:r>
        <w:t>Large language models (LLMs) have made natural-language question answering over specialized document collections practical without task-specific fine-tuning, but their tendency to produce fluent, confidently stated claims that are not actually supported by any source document -- commonly termed hallucination -- makes them unsuitable for legal information delivery without additional safeguards. This risk is particularly acute for trademark and intellectual property (IP) law in Indonesia, where an incorrect statement about a filing procedure, a protection period, or the validity of a regulation can have direct legal and financial consequences for the reader.</w:t>
      </w:r>
    </w:p>
    <w:p>
      <w:pPr>
        <w:pStyle w:val="BODYPARAGRAP"/>
      </w:pPr>
      <w:r>
        <w:t>Retrieval-Augmented Generation (RAG) mitigates this risk by conditioning the language model's output on passages retrieved from a trusted corpus and requiring the answer to be traceable to those passages through citations. However, applying RAG to the Indonesian IP legal domain surfaces corpus-specific problems that generic RAG pipelines do not anticipate. The corpus mixes statutes, government and ministerial regulations, court decisions, and academic journal articles of very different length, register, and structure. Most critically, it contains an omnibus law, Law Number 6 of 2023 (formerly known as the Job Creation Law), which amends dozens of unrelated regulatory sectors -- forestry, fisheries, food, environment, construction -- using nearly identical administrative-sanction boilerplate clauses. Only around 1% of that single document's chunks actually mention trademarks, yet its structural similarity to genuinely relevant text and its sheer volume allow it to dominate both dense and lexical retrieval results for queries that have nothing to do with it.</w:t>
      </w:r>
    </w:p>
    <w:p>
      <w:pPr>
        <w:pStyle w:val="BODYPARAGRAP"/>
      </w:pPr>
      <w:r>
        <w:t>This paper presents RagMerek, a RAG-based question-answering system purpose-built for the Indonesian trademark and IP legal domain. The system is built on FastAPI for the HTTP interface, an embedded (local-mode) Qdrant vector store, and an externally hosted LLM (accessed through the SumoPod OpenAI-compatible API) for answer generation through a two-agent researcher-validator architecture. The contributions of this work are threefold: (1) a hybrid dense/sparse retrieval pipeline with domain-specific adaptations -- a domain relevance gate, a regulation-hierarchy score adjustment, a per-source candidate cap, and an exact structural matcher for literal article ("Pasal") references -- designed specifically to neutralize the omnibus-law dominance problem; (2) a dual-agent generation pipeline in which a Validator agent performs mechanical, per-citation verification of a Researcher agent's draft answer to reduce citation hallucination; and (3) an empirical evaluation on a 91-question golden set, together with a catalogue of twelve concrete failure modes discovered and fixed during iterative development, offered as design lessons for similar domain-specific legal RAG systems.</w:t>
      </w:r>
    </w:p>
    <w:p>
      <w:pPr>
        <w:pStyle w:val="BODYPARAGRAP"/>
      </w:pPr>
      <w:r>
        <w:t>Prior work has established the core building blocks used here. Lewis et al. introduced Retrieval-Augmented Generation as a way to ground language model output in retrieved documents [1]. Karpukhin et al. and Reimers and Gurevych established dense passage retrieval and sentence-embedding similarity as an effective complement to classical lexical retrieval [2], [3]. Robertson and Zaragoza formalized the BM25 ranking function used here as the sparse-retrieval component [4], and Cormack et al. proposed Reciprocal Rank Fusion (RRF) as a parameter-light way to combine independently ranked result lists without score normalization [5]. Carbonell and Goldstein's Maximal Marginal Relevance (MMR) criterion is used to balance relevance and diversity among the fused candidates [6]. On the generation side, self-refine and critic-style architectures, in which a second model pass reviews and revises an initial draft, have been shown to reduce unsupported claims in LLM output [7], and hallucination in natural-language generation more broadly has been characterized as a persistent, multi-causal failure mode requiring both retrieval-side and generation-side mitigation [8]. RagMerek differs from generic applications of these techniques in that its retrieval adaptations are motivated directly by corpus-specific pathologies -- most notably the omnibus-law dominance problem -- that are unlikely to appear, and therefore unlikely to have been addressed, in general-domain RAG benchmarks.</w:t>
      </w:r>
    </w:p>
    <w:p>
      <w:pPr>
        <w:pStyle w:val="BODYPARAGRAP"/>
      </w:pPr>
      <w:r>
        <w:t>The remainder of this paper is organized as follows. Section 2 describes the corpus, the ingestion pipeline, the hybrid retrieval and re-ranking pipeline, and the dual-agent generation architecture. Section 3 reports the retrieval and generation issues identified during development together with their fixes, and presents quantitative evaluation results. Section 4 discusses the implications, trade-offs, and limitations of the design. Section 5 concludes the paper.</w:t>
      </w:r>
    </w:p>
    <w:p>
      <w:pPr>
        <w:pStyle w:val="3METODE"/>
      </w:pPr>
      <w:r>
        <w:t>METHOD</w:t>
      </w:r>
    </w:p>
    <w:p>
      <w:pPr>
        <w:pStyle w:val="BODYPARAGRAP"/>
      </w:pPr>
      <w:r>
        <w:t>RagMerek is organized around two pipelines that execute at different times. The ingestion pipeline runs offline, as a manual batch process whenever new source documents are added: PDF text extraction, semantic chunking, transformer-based embedding, storage into the Qdrant vector database, and LLM-based citation metadata extraction. The query pipeline runs online, once per incoming API request: hybrid retrieval (dense search plus BM25, fused and re-ranked through several complementary layers), followed by the two-agent generation step that produces the final answer with citations. Table 1 summarizes the main software modules and their roles.</w:t>
      </w:r>
    </w:p>
    <w:tbl>
      <w:tblPr>
        <w:tblStyle w:val="TableGrid"/>
        <w:tblW w:type="auto" w:w="0"/>
        <w:tblLook w:firstColumn="1" w:firstRow="1" w:lastColumn="0" w:lastRow="0" w:noHBand="0" w:noVBand="1" w:val="04A0"/>
      </w:tblPr>
      <w:tblGrid>
        <w:gridCol w:w="4535"/>
        <w:gridCol w:w="4535"/>
      </w:tblGrid>
      <w:tr>
        <w:tc>
          <w:tcPr>
            <w:tcW w:type="dxa" w:w="4535"/>
          </w:tcPr>
          <w:p>
            <w:r>
              <w:t>File</w:t>
            </w:r>
          </w:p>
        </w:tc>
        <w:tc>
          <w:tcPr>
            <w:tcW w:type="dxa" w:w="4535"/>
          </w:tcPr>
          <w:p>
            <w:r>
              <w:t>Role</w:t>
            </w:r>
          </w:p>
        </w:tc>
      </w:tr>
      <w:tr>
        <w:tc>
          <w:tcPr>
            <w:tcW w:type="dxa" w:w="4535"/>
          </w:tcPr>
          <w:p>
            <w:r>
              <w:t>main.py</w:t>
            </w:r>
          </w:p>
        </w:tc>
        <w:tc>
          <w:tcPr>
            <w:tcW w:type="dxa" w:w="4535"/>
          </w:tcPr>
          <w:p>
            <w:r>
              <w:t>FastAPI application exposing the GET /query endpoint and a simple HTML landing page.</w:t>
            </w:r>
          </w:p>
        </w:tc>
      </w:tr>
      <w:tr>
        <w:tc>
          <w:tcPr>
            <w:tcW w:type="dxa" w:w="4535"/>
          </w:tcPr>
          <w:p>
            <w:r>
              <w:t>rag.py</w:t>
            </w:r>
          </w:p>
        </w:tc>
        <w:tc>
          <w:tcPr>
            <w:tcW w:type="dxa" w:w="4535"/>
          </w:tcPr>
          <w:p>
            <w:r>
              <w:t>Core of the system: hybrid retrieval, re-ranking, and the two-agent answer generation pipeline (RagService).</w:t>
            </w:r>
          </w:p>
        </w:tc>
      </w:tr>
      <w:tr>
        <w:tc>
          <w:tcPr>
            <w:tcW w:type="dxa" w:w="4535"/>
          </w:tcPr>
          <w:p>
            <w:r>
              <w:t>semantic_chunker.py</w:t>
            </w:r>
          </w:p>
        </w:tc>
        <w:tc>
          <w:tcPr>
            <w:tcW w:type="dxa" w:w="4535"/>
          </w:tcPr>
          <w:p>
            <w:r>
              <w:t>PDF text extraction (PyMuPDF) and semantic chunking of documents.</w:t>
            </w:r>
          </w:p>
        </w:tc>
      </w:tr>
      <w:tr>
        <w:tc>
          <w:tcPr>
            <w:tcW w:type="dxa" w:w="4535"/>
          </w:tcPr>
          <w:p>
            <w:r>
              <w:t>store_to_qdrant.py</w:t>
            </w:r>
          </w:p>
        </w:tc>
        <w:tc>
          <w:tcPr>
            <w:tcW w:type="dxa" w:w="4535"/>
          </w:tcPr>
          <w:p>
            <w:r>
              <w:t>Chunk embedding and upsert into the Qdrant collection.</w:t>
            </w:r>
          </w:p>
        </w:tc>
      </w:tr>
      <w:tr>
        <w:tc>
          <w:tcPr>
            <w:tcW w:type="dxa" w:w="4535"/>
          </w:tcPr>
          <w:p>
            <w:r>
              <w:t>build_citations.py</w:t>
            </w:r>
          </w:p>
        </w:tc>
        <w:tc>
          <w:tcPr>
            <w:tcW w:type="dxa" w:w="4535"/>
          </w:tcPr>
          <w:p>
            <w:r>
              <w:t>Per-document bibliographic metadata extraction via LLM, persisted to citations.json.</w:t>
            </w:r>
          </w:p>
        </w:tc>
      </w:tr>
      <w:tr>
        <w:tc>
          <w:tcPr>
            <w:tcW w:type="dxa" w:w="4535"/>
          </w:tcPr>
          <w:p>
            <w:r>
              <w:t>delete_source.py</w:t>
            </w:r>
          </w:p>
        </w:tc>
        <w:tc>
          <w:tcPr>
            <w:tcW w:type="dxa" w:w="4535"/>
          </w:tcPr>
          <w:p>
            <w:r>
              <w:t>CLI utility to remove all chunks belonging to a given source document from Qdrant.</w:t>
            </w:r>
          </w:p>
        </w:tc>
      </w:tr>
      <w:tr>
        <w:tc>
          <w:tcPr>
            <w:tcW w:type="dxa" w:w="4535"/>
          </w:tcPr>
          <w:p>
            <w:r>
              <w:t>eval_harness.py</w:t>
            </w:r>
          </w:p>
        </w:tc>
        <w:tc>
          <w:tcPr>
            <w:tcW w:type="dxa" w:w="4535"/>
          </w:tcPr>
          <w:p>
            <w:r>
              <w:t>Golden-set construction, batch answer generation, and automatic scoring for evaluation.</w:t>
            </w:r>
          </w:p>
        </w:tc>
      </w:tr>
    </w:tbl>
    <w:p>
      <w:pPr>
        <w:pStyle w:val="JUDULTABEL"/>
      </w:pPr>
      <w:r>
        <w:t>Table 1. Main software modules of RagMerek and their responsibilities</w:t>
      </w:r>
    </w:p>
    <w:p>
      <w:pPr>
        <w:pStyle w:val="BODYPARAGRAP"/>
      </w:pPr>
      <w:r>
        <w:t>Figure 1 summarizes the pipeline described in this section: offline document ingestion (left), online hybrid retrieval (dense + BM25 fused via Reciprocal Rank Fusion), the novel domain-adaptive re-ranking stage highlighted in yellow, and two-agent answer generation (right).</w:t>
      </w:r>
    </w:p>
    <w:p>
      <w:pPr>
        <w:jc w:val="center"/>
      </w:pPr>
      <w:r>
        <w:drawing>
          <wp:inline xmlns:a="http://schemas.openxmlformats.org/drawingml/2006/main" xmlns:pic="http://schemas.openxmlformats.org/drawingml/2006/picture">
            <wp:extent cx="5943600" cy="2737890"/>
            <wp:docPr id="1291260596" name="Picture 129126059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737890"/>
                    </a:xfrm>
                    <a:prstGeom prst="rect"/>
                  </pic:spPr>
                </pic:pic>
              </a:graphicData>
            </a:graphic>
          </wp:inline>
        </w:drawing>
      </w:r>
    </w:p>
    <w:p>
      <w:pPr>
        <w:pStyle w:val="JUDULGAMBAR"/>
      </w:pPr>
      <w:r>
        <w:t>Figure 1. Proposed RagMerek pipeline for Indonesian trademark and intellectual-property question-answering. The yellow box highlights the Domain-Adaptive Re-ranking stage (domain relevance gate, regulation-hierarchy boost, per-source cap with MMR, and exact “Pasal N” matching), which is introduced in this work to enhance the existing vanilla hybrid-retrieval RAG pipeline before dual-agent answer generation.</w:t>
      </w:r>
    </w:p>
    <w:p>
      <w:pPr>
        <w:pStyle w:val="BODYPARAGRAP"/>
      </w:pPr>
    </w:p>
    <w:p>
      <w:pPr>
        <w:pStyle w:val="SUBJUDUL"/>
      </w:pPr>
      <w:r>
        <w:t>Corpus</w:t>
      </w:r>
    </w:p>
    <w:p>
      <w:pPr>
        <w:pStyle w:val="BODYPARAGRAP"/>
      </w:pPr>
      <w:r>
        <w:t>The corpus contains 411 source PDF documents indexed into 21,357 semantically chunked passages. It spans three document categories -- statutory and regulatory instruments (laws, government regulations, ministerial regulations, and presidential regulations), court decisions, and academic journal articles -- covering four IP subdomains: trademark (merek), copyright, industrial design, and trade secrets. A small number of PDFs (e.g., trial-run court decisions and other test files) are deliberately excluded from indexing and kept in a separate folder.</w:t>
      </w:r>
    </w:p>
    <w:p>
      <w:pPr>
        <w:pStyle w:val="SUBJUDUL"/>
      </w:pPr>
      <w:r>
        <w:t>PDF Text Extraction and Semantic Chunking</w:t>
      </w:r>
    </w:p>
    <w:p>
      <w:pPr>
        <w:pStyle w:val="BODYPARAGRAP"/>
      </w:pPr>
      <w:r>
        <w:t>Text is extracted per page using PyMuPDF (fitz). After extraction, curly quotation marks are normalized to straight quotes, residual non-printable control characters are removed, and text from consecutive pages is joined using a double newline as a paragraph separator.</w:t>
      </w:r>
    </w:p>
    <w:p>
      <w:pPr>
        <w:pStyle w:val="BODYPARAGRAP"/>
      </w:pPr>
      <w:r>
        <w:t>The chunking algorithm splits each document into semantically coherent passages through three stages. First, paragraph reconstruction merges single newlines produced by the PDF's visual line-wrapping back into flowing text while preserving genuine paragraph breaks (double newlines); without this step, every wrapped visual line would be misread as a separate sentence. Second, sentence splitting uses a regular expression that detects sentence-final punctuation (. ! ?) followed by a space and a capital letter, quotation mark, or opening bracket; sentences shorter than 20 characters are merged into the preceding sentence to avoid over-fragmentation caused by abbreviations or numbered items. Third, sentences are grouped by embedding similarity: each sentence is embedded with all-MiniLM-L6-v2 (used exclusively for this internal chunking step, independent of the retrieval embedding model), and cosine similarity is computed between consecutive sentences. The chunk breakpoint threshold is adaptive per document, computed as the 30th percentile (BREAKPOINT_PERCENTILE = 30) of that document's own consecutive-sentence similarity distribution, rather than a fixed global threshold; only the most pronounced coherence drops -- the largest topic shifts within that particular document -- trigger a new chunk. Each chunk is constrained to between 2 (MIN_CHUNK_SENTENCES) and 20 (MAX_CHUNK_SENTENCES) sentences.</w:t>
      </w:r>
    </w:p>
    <w:p>
      <w:pPr>
        <w:pStyle w:val="SUBJUDUL"/>
      </w:pPr>
      <w:r>
        <w:t>Embedding Models</w:t>
      </w:r>
    </w:p>
    <w:p>
      <w:pPr>
        <w:pStyle w:val="BODYPARAGRAP"/>
      </w:pPr>
      <w:r>
        <w:t>Two embedding models are used for two distinct purposes. all-MiniLM-L6-v2 (384 dimensions, English-oriented, lightweight) is used only internally during chunking, to measure inter-sentence similarity when deciding chunk boundaries. paraphrase-multilingual-MiniLM-L12-v2 (384 dimensions, multilingual, including Indonesian) is the retrieval embedding model, used both to embed chunks at ingestion time and to embed queries at search time. All retrieval vectors are L2-normalized before storage and comparison, so cosine similarity can be computed efficiently as a dot product.</w:t>
      </w:r>
    </w:p>
    <w:p>
      <w:pPr>
        <w:pStyle w:val="SUBJUDUL"/>
      </w:pPr>
      <w:r>
        <w:t>Vector Storage</w:t>
      </w:r>
    </w:p>
    <w:p>
      <w:pPr>
        <w:pStyle w:val="BODYPARAGRAP"/>
      </w:pPr>
      <w:r>
        <w:t>Each chunk is stored as a point in the Qdrant collection ragmerek_dokumen, with a 384-dimensional embedding vector (cosine distance) and a payload containing the source file name, chunk index, full chunk text, and sentence count. Each point's ID is a deterministic UUID5 derived from the combination of source file name and chunk index, which makes re-ingestion idempotent: re-running the ingestion pipeline never produces duplicate points. Qdrant runs in local (embedded, file-based) mode without a separate server process; a consequence of this mode is a single-writer file lock, so batch ingestion must be run while the main FastAPI application (which lazily opens its own Qdrant connection on the first incoming query) is not holding that lock.</w:t>
      </w:r>
    </w:p>
    <w:p>
      <w:pPr>
        <w:pStyle w:val="SUBJUDUL"/>
      </w:pPr>
      <w:r>
        <w:t>Hybrid Retrieval and Re-ranking</w:t>
      </w:r>
    </w:p>
    <w:p>
      <w:pPr>
        <w:pStyle w:val="BODYPARAGRAP"/>
      </w:pPr>
      <w:r>
        <w:t>Retrieval is the most complex stage of the pipeline, combining several complementary layers that address specific weaknesses of pure vector search on a large, heterogeneous legal corpus.</w:t>
      </w:r>
    </w:p>
    <w:p>
      <w:pPr>
        <w:pStyle w:val="SUBJUDUL"/>
      </w:pPr>
      <w:r>
        <w:t>Dense Retrieval</w:t>
      </w:r>
    </w:p>
    <w:p>
      <w:pPr>
        <w:pStyle w:val="BODYPARAGRAP"/>
      </w:pPr>
      <w:r>
        <w:t>The query is embedded with the same model used at ingestion time, and the top-50 chunks (DENSE_CANDIDATES = 50) by cosine similarity are retrieved from the Qdrant collection.</w:t>
      </w:r>
    </w:p>
    <w:p>
      <w:pPr>
        <w:pStyle w:val="SUBJUDUL"/>
      </w:pPr>
      <w:r>
        <w:t>Sparse Retrieval (BM25)</w:t>
      </w:r>
    </w:p>
    <w:p>
      <w:pPr>
        <w:pStyle w:val="BODYPARAGRAP"/>
      </w:pPr>
      <w:r>
        <w:t>BM25Okapi, implemented with the rank_bm25 library, is built in-memory over the entire chunk corpus the first time the application receives a query (lazy loading). Query processing for BM25 proceeds through tokenization by regular expression -- which preserves hyphenated reduplicated compounds such as "undang-undang" (law) as a single token so their frequency is not spuriously doubled -- lowercasing, a minimum token length of two characters, and Indonesian stopword removal (question and function words such as "apakah", "yang", "dengan", "adalah"). Queries are further expanded using a small domain synonym dictionary (e.g., "perselisihan" &lt;-&gt; "sengketa" &lt;-&gt; "persengketaan" &lt;-&gt; "konflik", all meaning "dispute") so that everyday phrasing does not fail to match the more formal terminology used in statutory text. The top-50 candidates (BM25_CANDIDATES = 50) by BM25 score are retained.</w:t>
      </w:r>
    </w:p>
    <w:p>
      <w:pPr>
        <w:pStyle w:val="SUBJUDUL"/>
      </w:pPr>
      <w:r>
        <w:t>Reciprocal Rank Fusion</w:t>
      </w:r>
    </w:p>
    <w:p>
      <w:pPr>
        <w:pStyle w:val="BODYPARAGRAP"/>
      </w:pPr>
      <w:r>
        <w:t>Reciprocal Rank Fusion (RRF) merges the independent dense and BM25 rankings into a single combined ranking without requiring their scores to be placed on a common scale, since cosine similarity and BM25 scores are not directly comparable:</w:t>
      </w:r>
    </w:p>
    <w:p>
      <w:pPr/>
      <w:r>
        <w:t>RRF(d) = Σ_r  1 / (k + rank_r(d))</w:t>
        <w:tab/>
        <w:t>(1)</w:t>
      </w:r>
    </w:p>
    <w:p>
      <w:pPr>
        <w:pStyle w:val="BODYPARAGRAP"/>
      </w:pPr>
      <w:r>
        <w:t>where k = 60 (RRF_K, the standard constant from Cormack et al. [5]) and rank_r(d) is the 1-indexed rank position of document d under retrieval method r. A document that ranks highly under either or both methods receives a high combined RRF score.</w:t>
      </w:r>
    </w:p>
    <w:p>
      <w:pPr>
        <w:pStyle w:val="SUBJUDUL"/>
      </w:pPr>
      <w:r>
        <w:t>Domain Relevance Gate</w:t>
      </w:r>
    </w:p>
    <w:p>
      <w:pPr>
        <w:pStyle w:val="BODYPARAGRAP"/>
      </w:pPr>
      <w:r>
        <w:t>Because every legitimate query in this system concerns trademark or IP law, chunks that mention none of the domain terms ("merek" [trademark], "indikasi geografis" [geographical indication], "trademark", "kekayaan intelektual" [intellectual property], "hki") are demoted below chunks that do mention them, before the candidate pool is formed. This is a cheap, local text check that adds no additional latency, and is specifically what neutralizes the omnibus-law dominance problem described in Section 1: only about 1% of the omnibus law's chunks mention trademark terms at all, so the gate reliably separates its boilerplate from genuinely relevant content.</w:t>
      </w:r>
    </w:p>
    <w:p>
      <w:pPr>
        <w:pStyle w:val="SUBJUDUL"/>
      </w:pPr>
      <w:r>
        <w:t>Regulation Hierarchy Boost and Revoked-Status Penalty</w:t>
      </w:r>
    </w:p>
    <w:p>
      <w:pPr>
        <w:pStyle w:val="BODYPARAGRAP"/>
      </w:pPr>
      <w:r>
        <w:t>The fused RRF score receives an additional additive nudge (not a hard tier, unlike the domain gate above) based on the authority of the legal source type: statutes/government regulations in lieu of law (jenis = uu) receive +0.015, government regulations (pp) receive +0.010, and ministerial regulations/decrees (permen) receive +0.005; court decisions and journal articles receive no boost. Regulations marked as revoked or no longer in force (flagged in citations.json) instead receive a -0.030 penalty, pushing them below journals and court decisions so that they surface only when no other relevant source is available. As a second line of defense, their citation label is still explicitly prefixed with "[REVOKED / NO LONGER IN FORCE]", which the generation agents read directly.</w:t>
      </w:r>
    </w:p>
    <w:p>
      <w:pPr>
        <w:pStyle w:val="SUBJUDUL"/>
      </w:pPr>
      <w:r>
        <w:t>Maximal Marginal Relevance and Per-Source Cap</w:t>
      </w:r>
    </w:p>
    <w:p>
      <w:pPr>
        <w:pStyle w:val="BODYPARAGRAP"/>
      </w:pPr>
      <w:r>
        <w:t>After the domain gate, the fused candidates are capped at a maximum of 4 chunks per source document (MAX_PER_SOURCE = 4) before entering a pool of 20 candidates (MMR_POOL_SIZE = 20). Without this cap, large, structurally repetitive documents -- such as an omnibus law with hundreds of near-identical "the term X means..." clauses -- can dominate the pool by sheer volume, crowding out relevant chunks from other sources. MMR then greedily selects the final top-k from this pool, balancing relevance against diversity:</w:t>
      </w:r>
    </w:p>
    <w:p>
      <w:pPr/>
      <w:r>
        <w:t>score(d) = λ × relevance(d) - (1-λ) × max_similarity(d, selected)</w:t>
        <w:tab/>
        <w:t>(2)</w:t>
      </w:r>
    </w:p>
    <w:p>
      <w:pPr>
        <w:pStyle w:val="BODYPARAGRAP"/>
      </w:pPr>
      <w:r>
        <w:t>with λ (MMR_LAMBDA) = 0.7, weighting relevance more heavily than diversity. The relevance term uses the min-max-normalized, already boosted/gated RRF score -- not a raw embedding dot product -- so that the BM25 signal and the hierarchy boost are not discarded at this final re-ranking stage; the diversity term remains embedding-based, computed locally with no additional API calls.</w:t>
      </w:r>
    </w:p>
    <w:p>
      <w:pPr>
        <w:pStyle w:val="SUBJUDUL"/>
      </w:pPr>
      <w:r>
        <w:t>Exact Article ("Pasal") Matching</w:t>
      </w:r>
    </w:p>
    <w:p>
      <w:pPr>
        <w:pStyle w:val="BODYPARAGRAP"/>
      </w:pPr>
      <w:r>
        <w:t>Queries that literally name an article number (e.g., "Apa isi Pasal 108 UU Nomor 6 Tahun 2023?", "What is the content of Article 108 of Law Number 6 of 2023?") are resolved through direct structural matching against an index of article numbers, rather than being left entirely to embedding or BM25 similarity. This matters specifically for omnibus laws: the same "Pasal N" label is reused once per law amended, so semantic similarity alone cannot determine which occurrence is intended, or surface all of them so the ambiguity is visible rather than silently guessed by the model. Article-number detection also handles a common PDF/OCR extraction error in which the digit "0" is rendered as the letter "O" (e.g., "Pasal 1O8" instead of "Pasal 108"): the matching regular expression accepts both forms and normalizes them (O/o -&gt; 0) before indexing. If the query also names a specific law number and year, matching is restricted to that document; otherwise, every occurrence of that article number (up to PASAL_MATCH_LIMIT = 8) is retrieved and forced into the top of the result set, exempt from the per-source cap described above.</w:t>
      </w:r>
    </w:p>
    <w:p>
      <w:pPr>
        <w:pStyle w:val="SUBJUDUL"/>
      </w:pPr>
      <w:r>
        <w:t>Citation Extraction and Formatting</w:t>
      </w:r>
    </w:p>
    <w:p>
      <w:pPr>
        <w:pStyle w:val="BODYPARAGRAP"/>
      </w:pPr>
      <w:r>
        <w:t>The first page (and second, if the first is too short) of each PDF is extracted and sent to an LLM (gpt-4o-mini, structured JSON output) to classify the document into one of three types -- journal article, statute/regulation, or court decision -- and extract its metadata. For statutes/regulations, the machine-readable jenis field (used to compute the hierarchy boost) is kept separate from the human-readable label field (the exact regulation type as written in the document, e.g., "Peraturan Presiden"), so the displayed citation is never mislabeled. During answer generation, each context chunk is given a bracketed label ([1], [2], ...) alongside its full citation string; the LLM is instructed to reference these labels in-text and to copy the full citation strings verbatim into a "References" list at the end of the answer, limited to sources actually used.</w:t>
      </w:r>
    </w:p>
    <w:p>
      <w:pPr>
        <w:pStyle w:val="SUBJUDUL"/>
      </w:pPr>
      <w:r>
        <w:t>Dual-Agent Answer Generation</w:t>
      </w:r>
    </w:p>
    <w:p>
      <w:pPr>
        <w:pStyle w:val="BODYPARAGRAP"/>
      </w:pPr>
      <w:r>
        <w:t>Answer generation uses two sequential LLM calls in a generator-critic (self-refine) pattern, aimed at reducing hallucination -- both unsupported claims and claims that are factually correct but attached to the wrong citation.</w:t>
      </w:r>
    </w:p>
    <w:p>
      <w:pPr>
        <w:pStyle w:val="BODYPARAGRAP"/>
      </w:pPr>
      <w:r>
        <w:t>The Researcher agent (gpt-4o-mini, via SumoPod) receives the hybrid-retrieval context and the user question, and drafts an Indonesian-language answer using only information from the context, with in-text citation labels and a references list. Its system instructions handle two special cases: (1) omnibus-article ambiguity -- if the context contains multiple distinct passages that all mention the same "Pasal N", the model is forbidden from picking one arbitrarily and must instead explain that the article number appears in several different provisions, listing each with its citation label; and (2) revoked regulations -- if a citation label is prefixed "[REVOKED / NO LONGER IN FORCE]", the model must state clearly that the regulation is no longer in force (it may still be mentioned for historical comparison) and prefer a still-valid replacement regulation if one is present in the same context.</w:t>
      </w:r>
    </w:p>
    <w:p>
      <w:pPr>
        <w:pStyle w:val="BODYPARAGRAP"/>
      </w:pPr>
      <w:r>
        <w:t>The Validator agent (gpt-5.4-mini, chosen because its task is more mechanical -- checking an existing draft rather than composing one from scratch -- so a faster model suffices; capped at max_tokens = 700 to bound worst-case latency) receives the same context, the question, and the Researcher's draft. For every citation label [n] used in the draft, it performs a structured check, forcing a mechanical, per-label verification rather than a holistic "does this sound plausible" judgment, with mandatory JSON output: (a) whether the claim attached to [n] is explicitly stated or inferable from the content of chunk [n] itself -- not from another chunk, and not from the model's general world knowledge, even if the claim happens to be true; (b) whether the source document identity matches exactly -- catching cases where a correct claim is attributed to the wrong document that happens to be present in the same context and discusses a similar topic; and (c), for labels drawn from a revoked-status chunk, whether the draft already states that status clearly. Claims that fail any check are marked supported = false, and the Validator produces a final_answer with those claims removed or corrected; if every claim fails, the final answer honestly states that the information was not found in the documents.</w:t>
      </w:r>
    </w:p>
    <w:p>
      <w:pPr>
        <w:pStyle w:val="BODYPARAGRAP"/>
      </w:pPr>
      <w:r>
        <w:t>The answer returned to the user is the Validator's output; the Researcher's draft is still included in the API response (as draft_answer) for comparison, evaluation, and research purposes, together with per-label citation_checks. If the Validator's output fails to parse as valid JSON, the system falls back to the unvalidated Researcher draft rather than crashing the request or displaying raw JSON as the answer. This two-agent approach trades additional per-query latency, from the second LLM call, for improved answer groundedness.</w:t>
      </w:r>
    </w:p>
    <w:p>
      <w:pPr>
        <w:pStyle w:val="SUBJUDUL"/>
      </w:pPr>
      <w:r>
        <w:t>API Interface</w:t>
      </w:r>
    </w:p>
    <w:p>
      <w:pPr>
        <w:pStyle w:val="BODYPARAGRAP"/>
      </w:pPr>
      <w:r>
        <w:t>The system exposes GET /query?q=...&amp;top_k=..., where q is the required question and top_k (default 10, range 1-20) controls the number of context chunks retrieved. The endpoint returns the question, the validated final answer, the Researcher's draft answer, per-label citation_checks, and the list of source chunks with their scores, formatted citations, and a UI-facing snippet. The snippet for each source is the sentence within the chunk most similar in embedding space to the query, rather than the chunk's first 300 characters (which, for long chunks, are often a heading or opening clause unrelated to the query); this only affects the on-screen snippet, not the context sent to either generation agent.</w:t>
      </w:r>
    </w:p>
    <w:p>
      <w:pPr>
        <w:pStyle w:val="SUBJUDUL"/>
      </w:pPr>
      <w:r>
        <w:t>Evaluation Methodology</w:t>
      </w:r>
    </w:p>
    <w:p>
      <w:pPr>
        <w:pStyle w:val="BODYPARAGRAP"/>
      </w:pPr>
      <w:r>
        <w:t>A golden set of 91 question-answer pairs was constructed from source documents that are independent of the internal knowledge base (public legal-clinic articles with an accompanying question and a reference answer), converted into a question plus a ground-truth answer by the harness. Each golden question was submitted to the running system through its API, and the returned answer was scored by (a) the cosine similarity between the embedding of the system's answer and the embedding of the ground-truth answer, (b) a binary error flag if the request failed or raised an exception, and (c) a binary source-leakage flag capturing whether any of the excluded (non-indexed) trial documents appeared among the cited sources. This automatic embedding-similarity metric is used as a scalable proxy for semantic agreement between the system's answer and an independent reference answer; it does not by itself certify factual or legal correctness, a limitation discussed further in Section 4.</w:t>
      </w:r>
    </w:p>
    <w:p>
      <w:pPr>
        <w:pStyle w:val="4PEMBAHASAN"/>
      </w:pPr>
      <w:r>
        <w:t>RESULT</w:t>
      </w:r>
    </w:p>
    <w:p>
      <w:pPr>
        <w:pStyle w:val="BODYPARAGRAP"/>
      </w:pPr>
      <w:r>
        <w:t>This section reports the retrieval and generation problems identified during iterative development, the fixes applied, and quantitative results from the golden-set evaluation.</w:t>
      </w:r>
    </w:p>
    <w:p>
      <w:pPr>
        <w:pStyle w:val="SUBJUDUL"/>
      </w:pPr>
      <w:r>
        <w:t>Iterative Retrieval and Generation Fixes</w:t>
      </w:r>
    </w:p>
    <w:p>
      <w:pPr>
        <w:pStyle w:val="BODYPARAGRAP"/>
      </w:pPr>
      <w:r>
        <w:t>Twelve concrete failure modes were identified through targeted testing over the course of development, diagnosed to a root cause, and fixed. Table 2 summarizes them in the order they were discovered; all twelve were resolved, except issue 8, whose corresponding feature was deliberately removed rather than fixed in place.</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t>No.</w:t>
            </w:r>
          </w:p>
        </w:tc>
        <w:tc>
          <w:tcPr>
            <w:tcW w:type="dxa" w:w="2267"/>
          </w:tcPr>
          <w:p>
            <w:r>
              <w:t>Issue</w:t>
            </w:r>
          </w:p>
        </w:tc>
        <w:tc>
          <w:tcPr>
            <w:tcW w:type="dxa" w:w="2267"/>
          </w:tcPr>
          <w:p>
            <w:r>
              <w:t>Root Cause</w:t>
            </w:r>
          </w:p>
        </w:tc>
        <w:tc>
          <w:tcPr>
            <w:tcW w:type="dxa" w:w="2267"/>
          </w:tcPr>
          <w:p>
            <w:r>
              <w:t>Resolution</w:t>
            </w:r>
          </w:p>
        </w:tc>
      </w:tr>
      <w:tr>
        <w:tc>
          <w:tcPr>
            <w:tcW w:type="dxa" w:w="2267"/>
          </w:tcPr>
          <w:p>
            <w:r>
              <w:t>1</w:t>
            </w:r>
          </w:p>
        </w:tc>
        <w:tc>
          <w:tcPr>
            <w:tcW w:type="dxa" w:w="2267"/>
          </w:tcPr>
          <w:p>
            <w:r>
              <w:t>Sentences fragmented by PDF line-wrap</w:t>
            </w:r>
          </w:p>
        </w:tc>
        <w:tc>
          <w:tcPr>
            <w:tcW w:type="dxa" w:w="2267"/>
          </w:tcPr>
          <w:p>
            <w:r>
              <w:t>PyMuPDF inserts a newline at nearly every visual line break, misread as a sentence boundary.</w:t>
            </w:r>
          </w:p>
        </w:tc>
        <w:tc>
          <w:tcPr>
            <w:tcW w:type="dxa" w:w="2267"/>
          </w:tcPr>
          <w:p>
            <w:r>
              <w:t>Merge single newlines (line-wrap) into spaces before sentence splitting; preserve double newlines as paragraph breaks.</w:t>
            </w:r>
          </w:p>
        </w:tc>
      </w:tr>
      <w:tr>
        <w:tc>
          <w:tcPr>
            <w:tcW w:type="dxa" w:w="2267"/>
          </w:tcPr>
          <w:p>
            <w:r>
              <w:t>2</w:t>
            </w:r>
          </w:p>
        </w:tc>
        <w:tc>
          <w:tcPr>
            <w:tcW w:type="dxa" w:w="2267"/>
          </w:tcPr>
          <w:p>
            <w:r>
              <w:t>Dense retrieval favors sentence pattern over meaning</w:t>
            </w:r>
          </w:p>
        </w:tc>
        <w:tc>
          <w:tcPr>
            <w:tcW w:type="dxa" w:w="2267"/>
          </w:tcPr>
          <w:p>
            <w:r>
              <w:t>Embedding model captures the structural pattern "X means Y", which the omnibus law repeats thousands of times.</w:t>
            </w:r>
          </w:p>
        </w:tc>
        <w:tc>
          <w:tcPr>
            <w:tcW w:type="dxa" w:w="2267"/>
          </w:tcPr>
          <w:p>
            <w:r>
              <w:t>Superseded by hybrid BM25 + Dense + RRF retrieval (issue 4).</w:t>
            </w:r>
          </w:p>
        </w:tc>
      </w:tr>
      <w:tr>
        <w:tc>
          <w:tcPr>
            <w:tcW w:type="dxa" w:w="2267"/>
          </w:tcPr>
          <w:p>
            <w:r>
              <w:t>3</w:t>
            </w:r>
          </w:p>
        </w:tc>
        <w:tc>
          <w:tcPr>
            <w:tcW w:type="dxa" w:w="2267"/>
          </w:tcPr>
          <w:p>
            <w:r>
              <w:t>Lexical mismatch between synonymous terms</w:t>
            </w:r>
          </w:p>
        </w:tc>
        <w:tc>
          <w:tcPr>
            <w:tcW w:type="dxa" w:w="2267"/>
          </w:tcPr>
          <w:p>
            <w:r>
              <w:t>Query used "perselisihan" (dispute, common usage) while documents use "sengketa" (dispute, legal term).</w:t>
            </w:r>
          </w:p>
        </w:tc>
        <w:tc>
          <w:tcPr>
            <w:tcW w:type="dxa" w:w="2267"/>
          </w:tcPr>
          <w:p>
            <w:r>
              <w:t>Domain synonym dictionary used to expand BM25 queries.</w:t>
            </w:r>
          </w:p>
        </w:tc>
      </w:tr>
      <w:tr>
        <w:tc>
          <w:tcPr>
            <w:tcW w:type="dxa" w:w="2267"/>
          </w:tcPr>
          <w:p>
            <w:r>
              <w:t>4</w:t>
            </w:r>
          </w:p>
        </w:tc>
        <w:tc>
          <w:tcPr>
            <w:tcW w:type="dxa" w:w="2267"/>
          </w:tcPr>
          <w:p>
            <w:r>
              <w:t>Pure vector retrieval lacks precision</w:t>
            </w:r>
          </w:p>
        </w:tc>
        <w:tc>
          <w:tcPr>
            <w:tcW w:type="dxa" w:w="2267"/>
          </w:tcPr>
          <w:p>
            <w:r>
              <w:t>Keyword-boost heuristics were ad hoc and not scientifically comparable.</w:t>
            </w:r>
          </w:p>
        </w:tc>
        <w:tc>
          <w:tcPr>
            <w:tcW w:type="dxa" w:w="2267"/>
          </w:tcPr>
          <w:p>
            <w:r>
              <w:t>Hybrid dense + BM25Okapi retrieval fused with RRF (k = 60).</w:t>
            </w:r>
          </w:p>
        </w:tc>
      </w:tr>
      <w:tr>
        <w:tc>
          <w:tcPr>
            <w:tcW w:type="dxa" w:w="2267"/>
          </w:tcPr>
          <w:p>
            <w:r>
              <w:t>5</w:t>
            </w:r>
          </w:p>
        </w:tc>
        <w:tc>
          <w:tcPr>
            <w:tcW w:type="dxa" w:w="2267"/>
          </w:tcPr>
          <w:p>
            <w:r>
              <w:t>Tokenizer double-counts hyphenated reduplication</w:t>
            </w:r>
          </w:p>
        </w:tc>
        <w:tc>
          <w:tcPr>
            <w:tcW w:type="dxa" w:w="2267"/>
          </w:tcPr>
          <w:p>
            <w:r>
              <w:t>"undang-undang" split into two identical "undang" tokens, inflating its term frequency.</w:t>
            </w:r>
          </w:p>
        </w:tc>
        <w:tc>
          <w:tcPr>
            <w:tcW w:type="dxa" w:w="2267"/>
          </w:tcPr>
          <w:p>
            <w:r>
              <w:t>Tokenizer regex updated to keep hyphenated compounds as one token.</w:t>
            </w:r>
          </w:p>
        </w:tc>
      </w:tr>
      <w:tr>
        <w:tc>
          <w:tcPr>
            <w:tcW w:type="dxa" w:w="2267"/>
          </w:tcPr>
          <w:p>
            <w:r>
              <w:t>6</w:t>
            </w:r>
          </w:p>
        </w:tc>
        <w:tc>
          <w:tcPr>
            <w:tcW w:type="dxa" w:w="2267"/>
          </w:tcPr>
          <w:p>
            <w:r>
              <w:t>Single large omnibus document dominates results</w:t>
            </w:r>
          </w:p>
        </w:tc>
        <w:tc>
          <w:tcPr>
            <w:tcW w:type="dxa" w:w="2267"/>
          </w:tcPr>
          <w:p>
            <w:r>
              <w:t>Omnibus law chunk volume reached up to 53% of the corpus, giving it many chances to pass the score threshold.</w:t>
            </w:r>
          </w:p>
        </w:tc>
        <w:tc>
          <w:tcPr>
            <w:tcW w:type="dxa" w:w="2267"/>
          </w:tcPr>
          <w:p>
            <w:r>
              <w:t>Per-source candidate cap (MAX_PER_SOURCE = 4) before MMR pooling.</w:t>
            </w:r>
          </w:p>
        </w:tc>
      </w:tr>
      <w:tr>
        <w:tc>
          <w:tcPr>
            <w:tcW w:type="dxa" w:w="2267"/>
          </w:tcPr>
          <w:p>
            <w:r>
              <w:t>7</w:t>
            </w:r>
          </w:p>
        </w:tc>
        <w:tc>
          <w:tcPr>
            <w:tcW w:type="dxa" w:w="2267"/>
          </w:tcPr>
          <w:p>
            <w:r>
              <w:t>MMR alone does not curb topical dominance</w:t>
            </w:r>
          </w:p>
        </w:tc>
        <w:tc>
          <w:tcPr>
            <w:tcW w:type="dxa" w:w="2267"/>
          </w:tcPr>
          <w:p>
            <w:r>
              <w:t>MMR only penalizes candidates similar to each other; unrelated omnibus clauses are embedding-diverse despite all being irrelevant.</w:t>
            </w:r>
          </w:p>
        </w:tc>
        <w:tc>
          <w:tcPr>
            <w:tcW w:type="dxa" w:w="2267"/>
          </w:tcPr>
          <w:p>
            <w:r>
              <w:t>Domain relevance gate demoting chunks with no domain-term mention before pooling.</w:t>
            </w:r>
          </w:p>
        </w:tc>
      </w:tr>
      <w:tr>
        <w:tc>
          <w:tcPr>
            <w:tcW w:type="dxa" w:w="2267"/>
          </w:tcPr>
          <w:p>
            <w:r>
              <w:t>8</w:t>
            </w:r>
          </w:p>
        </w:tc>
        <w:tc>
          <w:tcPr>
            <w:tcW w:type="dxa" w:w="2267"/>
          </w:tcPr>
          <w:p>
            <w:r>
              <w:t>Context compression discarded key clauses</w:t>
            </w:r>
          </w:p>
        </w:tc>
        <w:tc>
          <w:tcPr>
            <w:tcW w:type="dxa" w:w="2267"/>
          </w:tcPr>
          <w:p>
            <w:r>
              <w:t>Sentence splitter did not recognize semicolon-separated numbered clauses in long court-decision chunks; fixed-size compression truncated the key clause.</w:t>
            </w:r>
          </w:p>
        </w:tc>
        <w:tc>
          <w:tcPr>
            <w:tcW w:type="dxa" w:w="2267"/>
          </w:tcPr>
          <w:p>
            <w:r>
              <w:t>Compression feature removed entirely; full chunk text is always sent to the LLM.</w:t>
            </w:r>
          </w:p>
        </w:tc>
      </w:tr>
      <w:tr>
        <w:tc>
          <w:tcPr>
            <w:tcW w:type="dxa" w:w="2267"/>
          </w:tcPr>
          <w:p>
            <w:r>
              <w:t>9</w:t>
            </w:r>
          </w:p>
        </w:tc>
        <w:tc>
          <w:tcPr>
            <w:tcW w:type="dxa" w:w="2267"/>
          </w:tcPr>
          <w:p>
            <w:r>
              <w:t>Citations do not match cited chunk content</w:t>
            </w:r>
          </w:p>
        </w:tc>
        <w:tc>
          <w:tcPr>
            <w:tcW w:type="dxa" w:w="2267"/>
          </w:tcPr>
          <w:p>
            <w:r>
              <w:t>Validator judged claims holistically instead of verifying each citation label against its literal chunk content.</w:t>
            </w:r>
          </w:p>
        </w:tc>
        <w:tc>
          <w:tcPr>
            <w:tcW w:type="dxa" w:w="2267"/>
          </w:tcPr>
          <w:p>
            <w:r>
              <w:t>Validator redesigned to per-label structured JSON verification against literal chunk content and source identity.</w:t>
            </w:r>
          </w:p>
        </w:tc>
      </w:tr>
      <w:tr>
        <w:tc>
          <w:tcPr>
            <w:tcW w:type="dxa" w:w="2267"/>
          </w:tcPr>
          <w:p>
            <w:r>
              <w:t>10</w:t>
            </w:r>
          </w:p>
        </w:tc>
        <w:tc>
          <w:tcPr>
            <w:tcW w:type="dxa" w:w="2267"/>
          </w:tcPr>
          <w:p>
            <w:r>
              <w:t>Two-agent architecture increases latency</w:t>
            </w:r>
          </w:p>
        </w:tc>
        <w:tc>
          <w:tcPr>
            <w:tcW w:type="dxa" w:w="2267"/>
          </w:tcPr>
          <w:p>
            <w:r>
              <w:t>Sequential Researcher + Validator calls raised response time from ~1.3-2.4s to ~5-9s.</w:t>
            </w:r>
          </w:p>
        </w:tc>
        <w:tc>
          <w:tcPr>
            <w:tcW w:type="dxa" w:w="2267"/>
          </w:tcPr>
          <w:p>
            <w:r>
              <w:t>Validator moved to a faster model (gpt-5.4-mini) with max_tokens = 700.</w:t>
            </w:r>
          </w:p>
        </w:tc>
      </w:tr>
      <w:tr>
        <w:tc>
          <w:tcPr>
            <w:tcW w:type="dxa" w:w="2267"/>
          </w:tcPr>
          <w:p>
            <w:r>
              <w:t>11</w:t>
            </w:r>
          </w:p>
        </w:tc>
        <w:tc>
          <w:tcPr>
            <w:tcW w:type="dxa" w:w="2267"/>
          </w:tcPr>
          <w:p>
            <w:r>
              <w:t>Article-number retrieval fails for omnibus law</w:t>
            </w:r>
          </w:p>
        </w:tc>
        <w:tc>
          <w:tcPr>
            <w:tcW w:type="dxa" w:w="2267"/>
          </w:tcPr>
          <w:p>
            <w:r>
              <w:t>Same "Pasal N" label recurs once per law amended; semantic/lexical similarity spreads too thin to surface any occurrence.</w:t>
            </w:r>
          </w:p>
        </w:tc>
        <w:tc>
          <w:tcPr>
            <w:tcW w:type="dxa" w:w="2267"/>
          </w:tcPr>
          <w:p>
            <w:r>
              <w:t>Structural "Pasal N" index with exact matching, forced into the top of results, exempt from the per-source cap.</w:t>
            </w:r>
          </w:p>
        </w:tc>
      </w:tr>
      <w:tr>
        <w:tc>
          <w:tcPr>
            <w:tcW w:type="dxa" w:w="2267"/>
          </w:tcPr>
          <w:p>
            <w:r>
              <w:t>12</w:t>
            </w:r>
          </w:p>
        </w:tc>
        <w:tc>
          <w:tcPr>
            <w:tcW w:type="dxa" w:w="2267"/>
          </w:tcPr>
          <w:p>
            <w:r>
              <w:t>UI snippets show irrelevant text</w:t>
            </w:r>
          </w:p>
        </w:tc>
        <w:tc>
          <w:tcPr>
            <w:tcW w:type="dxa" w:w="2267"/>
          </w:tcPr>
          <w:p>
            <w:r>
              <w:t>UI displayed the first 300 characters of a chunk, often a heading or opening clause unrelated to the query.</w:t>
            </w:r>
          </w:p>
        </w:tc>
        <w:tc>
          <w:tcPr>
            <w:tcW w:type="dxa" w:w="2267"/>
          </w:tcPr>
          <w:p>
            <w:r>
              <w:t>Query-focused snippet extraction: the sentence most similar to the query embedding is shown instead.</w:t>
            </w:r>
          </w:p>
        </w:tc>
      </w:tr>
    </w:tbl>
    <w:p>
      <w:pPr>
        <w:pStyle w:val="JUDULTABEL"/>
      </w:pPr>
      <w:r>
        <w:t>Table 2. Retrieval and generation issues identified during development and their resolutions</w:t>
      </w:r>
    </w:p>
    <w:p>
      <w:pPr>
        <w:pStyle w:val="BODYPARAGRAP"/>
      </w:pPr>
    </w:p>
    <w:p>
      <w:pPr>
        <w:pStyle w:val="SUBJUDUL"/>
      </w:pPr>
      <w:r>
        <w:t>End-to-End Answer Quality</w:t>
      </w:r>
    </w:p>
    <w:p>
      <w:pPr>
        <w:pStyle w:val="BODYPARAGRAP"/>
      </w:pPr>
      <w:r>
        <w:t>The 91-question golden set was run against the system after each major pipeline change. Table 3 reports the average and median answer-to-reference embedding similarity, together with the error and source-leakage counts, for the last four recorded evaluation runs (the earliest run used a 20-question subset of the same golden set).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Run</w:t>
            </w:r>
          </w:p>
        </w:tc>
        <w:tc>
          <w:tcPr>
            <w:tcW w:type="dxa" w:w="1512"/>
          </w:tcPr>
          <w:p>
            <w:r>
              <w:t>Questions</w:t>
            </w:r>
          </w:p>
        </w:tc>
        <w:tc>
          <w:tcPr>
            <w:tcW w:type="dxa" w:w="1512"/>
          </w:tcPr>
          <w:p>
            <w:r>
              <w:t>Avg. Similarity</w:t>
            </w:r>
          </w:p>
        </w:tc>
        <w:tc>
          <w:tcPr>
            <w:tcW w:type="dxa" w:w="1512"/>
          </w:tcPr>
          <w:p>
            <w:r>
              <w:t>Median Similarity</w:t>
            </w:r>
          </w:p>
        </w:tc>
        <w:tc>
          <w:tcPr>
            <w:tcW w:type="dxa" w:w="1512"/>
          </w:tcPr>
          <w:p>
            <w:r>
              <w:t>Errors</w:t>
            </w:r>
          </w:p>
        </w:tc>
        <w:tc>
          <w:tcPr>
            <w:tcW w:type="dxa" w:w="1512"/>
          </w:tcPr>
          <w:p>
            <w:r>
              <w:t>Leaked Sources</w:t>
            </w:r>
          </w:p>
        </w:tc>
      </w:tr>
      <w:tr>
        <w:tc>
          <w:tcPr>
            <w:tcW w:type="dxa" w:w="1512"/>
          </w:tcPr>
          <w:p>
            <w:r>
              <w:t>2026-07-16 13:09</w:t>
            </w:r>
          </w:p>
        </w:tc>
        <w:tc>
          <w:tcPr>
            <w:tcW w:type="dxa" w:w="1512"/>
          </w:tcPr>
          <w:p>
            <w:r>
              <w:t>20</w:t>
            </w:r>
          </w:p>
        </w:tc>
        <w:tc>
          <w:tcPr>
            <w:tcW w:type="dxa" w:w="1512"/>
          </w:tcPr>
          <w:p>
            <w:r>
              <w:t>0.6758</w:t>
            </w:r>
          </w:p>
        </w:tc>
        <w:tc>
          <w:tcPr>
            <w:tcW w:type="dxa" w:w="1512"/>
          </w:tcPr>
          <w:p>
            <w:r>
              <w:t>-</w:t>
            </w:r>
          </w:p>
        </w:tc>
        <w:tc>
          <w:tcPr>
            <w:tcW w:type="dxa" w:w="1512"/>
          </w:tcPr>
          <w:p>
            <w:r>
              <w:t>0</w:t>
            </w:r>
          </w:p>
        </w:tc>
        <w:tc>
          <w:tcPr>
            <w:tcW w:type="dxa" w:w="1512"/>
          </w:tcPr>
          <w:p>
            <w:r>
              <w:t>0</w:t>
            </w:r>
          </w:p>
        </w:tc>
      </w:tr>
      <w:tr>
        <w:tc>
          <w:tcPr>
            <w:tcW w:type="dxa" w:w="1512"/>
          </w:tcPr>
          <w:p>
            <w:r>
              <w:t>2026-07-16 13:56</w:t>
            </w:r>
          </w:p>
        </w:tc>
        <w:tc>
          <w:tcPr>
            <w:tcW w:type="dxa" w:w="1512"/>
          </w:tcPr>
          <w:p>
            <w:r>
              <w:t>91</w:t>
            </w:r>
          </w:p>
        </w:tc>
        <w:tc>
          <w:tcPr>
            <w:tcW w:type="dxa" w:w="1512"/>
          </w:tcPr>
          <w:p>
            <w:r>
              <w:t>0.6556</w:t>
            </w:r>
          </w:p>
        </w:tc>
        <w:tc>
          <w:tcPr>
            <w:tcW w:type="dxa" w:w="1512"/>
          </w:tcPr>
          <w:p>
            <w:r>
              <w:t>-</w:t>
            </w:r>
          </w:p>
        </w:tc>
        <w:tc>
          <w:tcPr>
            <w:tcW w:type="dxa" w:w="1512"/>
          </w:tcPr>
          <w:p>
            <w:r>
              <w:t>0</w:t>
            </w:r>
          </w:p>
        </w:tc>
        <w:tc>
          <w:tcPr>
            <w:tcW w:type="dxa" w:w="1512"/>
          </w:tcPr>
          <w:p>
            <w:r>
              <w:t>0</w:t>
            </w:r>
          </w:p>
        </w:tc>
      </w:tr>
      <w:tr>
        <w:tc>
          <w:tcPr>
            <w:tcW w:type="dxa" w:w="1512"/>
          </w:tcPr>
          <w:p>
            <w:r>
              <w:t>2026-07-16 14:57</w:t>
            </w:r>
          </w:p>
        </w:tc>
        <w:tc>
          <w:tcPr>
            <w:tcW w:type="dxa" w:w="1512"/>
          </w:tcPr>
          <w:p>
            <w:r>
              <w:t>91</w:t>
            </w:r>
          </w:p>
        </w:tc>
        <w:tc>
          <w:tcPr>
            <w:tcW w:type="dxa" w:w="1512"/>
          </w:tcPr>
          <w:p>
            <w:r>
              <w:t>0.6584</w:t>
            </w:r>
          </w:p>
        </w:tc>
        <w:tc>
          <w:tcPr>
            <w:tcW w:type="dxa" w:w="1512"/>
          </w:tcPr>
          <w:p>
            <w:r>
              <w:t>-</w:t>
            </w:r>
          </w:p>
        </w:tc>
        <w:tc>
          <w:tcPr>
            <w:tcW w:type="dxa" w:w="1512"/>
          </w:tcPr>
          <w:p>
            <w:r>
              <w:t>0</w:t>
            </w:r>
          </w:p>
        </w:tc>
        <w:tc>
          <w:tcPr>
            <w:tcW w:type="dxa" w:w="1512"/>
          </w:tcPr>
          <w:p>
            <w:r>
              <w:t>0</w:t>
            </w:r>
          </w:p>
        </w:tc>
      </w:tr>
      <w:tr>
        <w:tc>
          <w:tcPr>
            <w:tcW w:type="dxa" w:w="1512"/>
          </w:tcPr>
          <w:p>
            <w:r>
              <w:t>2026-07-16 16:17 (latest)</w:t>
            </w:r>
          </w:p>
        </w:tc>
        <w:tc>
          <w:tcPr>
            <w:tcW w:type="dxa" w:w="1512"/>
          </w:tcPr>
          <w:p>
            <w:r>
              <w:t>91</w:t>
            </w:r>
          </w:p>
        </w:tc>
        <w:tc>
          <w:tcPr>
            <w:tcW w:type="dxa" w:w="1512"/>
          </w:tcPr>
          <w:p>
            <w:r>
              <w:t>0.6655</w:t>
            </w:r>
          </w:p>
        </w:tc>
        <w:tc>
          <w:tcPr>
            <w:tcW w:type="dxa" w:w="1512"/>
          </w:tcPr>
          <w:p>
            <w:r>
              <w:t>0.6842</w:t>
            </w:r>
          </w:p>
        </w:tc>
        <w:tc>
          <w:tcPr>
            <w:tcW w:type="dxa" w:w="1512"/>
          </w:tcPr>
          <w:p>
            <w:r>
              <w:t>0</w:t>
            </w:r>
          </w:p>
        </w:tc>
        <w:tc>
          <w:tcPr>
            <w:tcW w:type="dxa" w:w="1512"/>
          </w:tcPr>
          <w:p>
            <w:r>
              <w:t>0</w:t>
            </w:r>
          </w:p>
        </w:tc>
      </w:tr>
    </w:tbl>
    <w:p>
      <w:pPr>
        <w:pStyle w:val="JUDULTABEL"/>
      </w:pPr>
      <w:r>
        <w:t>Table 3. Golden-set evaluation results across pipeline iterations</w:t>
      </w:r>
    </w:p>
    <w:p>
      <w:pPr>
        <w:pStyle w:val="BODYPARAGRAP"/>
      </w:pPr>
    </w:p>
    <w:p>
      <w:pPr>
        <w:pStyle w:val="BODYPARAGRAP"/>
      </w:pPr>
      <w:r>
        <w:t>On the latest run, embedding similarity ranged from 0.253 to 0.912 across the 91 questions. 14 questions (15%) scored at or above 0.80, 51 (56%) scored between 0.60 and 0.80, 23 (25%) scored between 0.40 and 0.60, and 3 (3%) scored below 0.40. No request raised a runtime error, and no answer cited a document from the deliberately excluded, non-indexed set, across all 91 questions in every recorded run.</w:t>
      </w:r>
    </w:p>
    <w:p>
      <w:pPr>
        <w:pStyle w:val="SUBJUDUL"/>
      </w:pPr>
      <w:r>
        <w:t>Latency</w:t>
      </w:r>
    </w:p>
    <w:p>
      <w:pPr>
        <w:pStyle w:val="BODYPARAGRAP"/>
      </w:pPr>
      <w:r>
        <w:t>Introducing the Validator agent (Section 2, Dual-Agent Answer Generation) increased end-to-end response time from approximately 1.3-2.4 seconds (Researcher only) to approximately 5-9 seconds, since the two agents run sequentially and the Validator requires the Researcher's output as input. After moving the Validator to a faster model with a bounded output length, measured latency was approximately 4.21 seconds for the Researcher and approximately 1.78 seconds for the Validator, so the Validator no longer dominates the pipeline's worst-case response time.</w:t>
      </w:r>
    </w:p>
    <w:p>
      <w:pPr>
        <w:pStyle w:val="4PEMBAHASAN"/>
      </w:pPr>
      <w:r>
        <w:t>discussions</w:t>
      </w:r>
    </w:p>
    <w:p>
      <w:pPr>
        <w:pStyle w:val="BODYPARAGRAP"/>
      </w:pPr>
      <w:r>
        <w:t>The results indicate that the corpus-specific retrieval adaptations were necessary, not merely beneficial: general-purpose techniques applied in isolation left the omnibus-law dominance problem unresolved. Keyword boosting (issue 2) and MMR alone (issue 7) each failed for a distinct reason -- the former could not generalize beyond literal keyword overlap, and the latter measures diversity among candidates without measuring their relevance to the domain at all. Only the combination of hybrid RRF fusion, an explicit domain relevance gate, and a hard per-source cap consistently kept irrelevant omnibus-law boilerplate out of the final context, which suggests that domain relevance and topical diversity should be treated as separate re-ranking signals rather than conflated into a single diversity criterion, at least for corpora with a similarly dominant, structurally repetitive outlier document.</w:t>
      </w:r>
    </w:p>
    <w:p>
      <w:pPr>
        <w:pStyle w:val="BODYPARAGRAP"/>
      </w:pPr>
      <w:r>
        <w:t>The zero observed source-leakage and zero error rate across all 91 golden-set questions, together with the per-citation Validator design, support the claim that mechanical, per-label verification is more reliable than holistic plausibility judgment for catching citation hallucination (issue 9): a claim can be factually correct while still being attached to the wrong source, which a holistic check tends to miss because it evaluates the answer's overall plausibility rather than each citation's literal support. This comes at a measurable latency cost -- roughly doubling to quadrupling response time relative to a single-agent baseline -- which is an acceptable trade-off for a legal information system where an unsupported or misattributed claim is more costly than an additional few seconds of wait time, but may not be acceptable for latency-sensitive applications.</w:t>
      </w:r>
    </w:p>
    <w:p>
      <w:pPr>
        <w:pStyle w:val="BODYPARAGRAP"/>
      </w:pPr>
      <w:r>
        <w:t>The embedding-similarity metric used for evaluation has an important limitation: it measures semantic closeness between the system's answer and an independently authored reference answer, not factual or legal correctness of the system's answer on its own terms. A correct but differently phrased or differently scoped answer can score lower than a fluent but subtly wrong one. The distribution of scores in the latest run (25% of questions between 0.40 and 0.60, and 3% below 0.40) is therefore best read as an indication of where the system's answers diverge in scope or phrasing from the reference answers, not as a direct count of factual errors; a human-judged or claim-level correctness evaluation, which this study did not include, would be needed to make that distinction. In addition, the golden set was built from public legal-clinic question-answer pairs rather than from the RagMerek corpus itself, so some low-scoring cases reflect genuine scope mismatches -- for instance, a reference answer that covers a procedural topic only partially addressed by the indexed statutory text -- rather than retrieval or generation failures.</w:t>
      </w:r>
    </w:p>
    <w:p>
      <w:pPr>
        <w:pStyle w:val="BODYPARAGRAP"/>
      </w:pPr>
      <w:r>
        <w:t>The domain relevance gate (Section 2, Domain Relevance Gate) is a deliberately blunt, lexical filter: it demotes any chunk that does not literally mention one of a small set of domain terms. This is effective against the specific omnibus-law dominance problem observed here, but it is also the component most likely to generalize poorly. A corpus with a different structural outlier, or a query phrased entirely with synonyms not present in the domain term list, could see genuinely relevant content demoted by the same mechanism that protects against irrelevant content. The exact article-number matcher (Section 2, Exact Article ("Pasal") Matching) is deliberately exempted from both the domain gate and the per-source cap for the same reason: for structurally ambiguous references, the goal is to surface every occurrence so the ambiguity is visible to the reader, not to filter based on a topical heuristic that could hide a genuinely intended occurrence.</w:t>
      </w:r>
    </w:p>
    <w:p>
      <w:pPr>
        <w:pStyle w:val="BODYPARAGRAP"/>
      </w:pPr>
      <w:r>
        <w:t>Two operational constraints also shape how the system can be deployed and extended. First, because Qdrant runs in embedded, file-based, single-writer mode, ingesting new documents requires briefly stopping the live application service, which limits how frequently the corpus can be updated in production without a maintenance window; deterministic UUID5 point identifiers make repeated ingestion idempotent, so this constraint affects operational scheduling rather than data integrity. Second, the system depends on a single external LLM provider (SumoPod) for both the Researcher and Validator agents as well as citation extraction; provider-side latency, rate limits, or model deprecation would directly affect system availability and answer quality, and is not evaluated in this study.</w:t>
      </w:r>
    </w:p>
    <w:p>
      <w:pPr>
        <w:pStyle w:val="4PEMBAHASAN"/>
      </w:pPr>
      <w:r>
        <w:t>OPERATIONAL CONSIDERATIONS</w:t>
      </w:r>
    </w:p>
    <w:p>
      <w:pPr>
        <w:pStyle w:val="BODYPARAGRAP"/>
      </w:pPr>
      <w:r>
        <w:t>Adding a new PDF document to the corpus follows a fixed procedure: the file is placed into the top-level dokumen/ folder; python3 store_to_qdrant.py --rebuild-chunks re-chunks and upserts all chunks (old and new, idempotently, owing to the deterministic UUID5 identifiers) into Qdrant; and python3 build_citations.py extracts citation metadata for the new document only, automatically skipping documents that already have a citations.json entry. Because Qdrant's local mode permits only one writing process at a time, the live application service is stopped before this ingestion sequence runs and restarted afterward. Removing a document's chunks from the index (for example, when a document is withdrawn or superseded by a new version) is done with python3 delete_source.py "&lt;file_name.pdf&gt;".</w:t>
      </w:r>
    </w:p>
    <w:p>
      <w:pPr>
        <w:pStyle w:val="5KESIMPULAN"/>
      </w:pPr>
      <w:r>
        <w:t>CONCLUSION</w:t>
      </w:r>
    </w:p>
    <w:p>
      <w:pPr>
        <w:pStyle w:val="BODYPARAGRAP"/>
      </w:pPr>
      <w:r>
        <w:t>This paper presented RagMerek, a Retrieval-Augmented Generation system for Indonesian trademark and intellectual property legal question answering. Its retrieval pipeline combines dense embedding search and BM25 sparse retrieval through Reciprocal Rank Fusion with domain-specific adaptations -- a domain relevance gate, a regulation-hierarchy score adjustment, a per-source candidate cap, and an exact structural matcher for literal article references -- developed specifically to neutralize the dominance of a large, structurally repetitive omnibus law in the corpus. Its generation pipeline uses a Researcher agent to draft a cited answer and an independent Validator agent to mechanically verify every citation label against the literal content of its source chunk, reducing citation hallucination at a measurable latency cost. Across a 91-question golden set, the system achieved an average answer-to-reference embedding similarity of 0.6655, with zero runtime errors and zero detected citation leakage from non-indexed documents. Twelve concrete retrieval and generation failure modes encountered during development, together with their fixes, are documented as design lessons transferable to other domain-specific legal RAG systems, particularly those built over corpora containing a large, structurally homogeneous outlier document. Future work includes claim-level human evaluation of answer correctness beyond the embedding-similarity proxy used here, generalizing the domain relevance gate beyond a fixed lexical term list, and evaluating retrieval and generation quality under multi-writer or hosted vector-database deployments that would remove the current single-writer ingestion constraint.</w:t>
      </w:r>
    </w:p>
    <w:p>
      <w:pPr>
        <w:pStyle w:val="6UCAPANTERIMAKASIH"/>
      </w:pPr>
      <w:r>
        <w:t>CONFLICT OF INTEREST</w:t>
      </w:r>
    </w:p>
    <w:p>
      <w:pPr>
        <w:pStyle w:val="BODYPARAGRAP"/>
      </w:pPr>
      <w:r>
        <w:t>The author declares that there is no conflict of interest with any party or with the research object described in this paper.</w:t>
      </w:r>
    </w:p>
    <w:p>
      <w:pPr>
        <w:pStyle w:val="6UCAPANTERIMAKASIH"/>
      </w:pPr>
      <w:r>
        <w:t>ACKNOWLEDGEMENT</w:t>
      </w:r>
    </w:p>
    <w:p>
      <w:pPr>
        <w:pStyle w:val="BODYPARAGRAP"/>
      </w:pPr>
      <w:r>
        <w:t>The author did not receive external funding for this research.</w:t>
      </w:r>
    </w:p>
    <w:p>
      <w:pPr>
        <w:pStyle w:val="7DAFTARPUSTAKA"/>
      </w:pPr>
      <w:r>
        <w:t>REFERENCES</w:t>
      </w:r>
    </w:p>
    <w:p>
      <w:pPr/>
      <w:r>
        <w:t>[1]</w:t>
        <w:tab/>
        <w:t>P. Lewis et al., “Retrieval-Augmented Generation for Knowledge-Intensive NLP Tasks,” in Advances in Neural Information Processing Systems (NeurIPS), vol. 33, 2020, pp. 9459–9474.</w:t>
      </w:r>
    </w:p>
    <w:p>
      <w:pPr/>
      <w:r>
        <w:t>[2]</w:t>
        <w:tab/>
        <w:t>V. Karpukhin et al., “Dense Passage Retrieval for Open-Domain Question Answering,” in Proc. 2020 Conf. Empirical Methods in Natural Language Processing (EMNLP), 2020, pp. 6769–6781.</w:t>
      </w:r>
    </w:p>
    <w:p>
      <w:pPr/>
      <w:r>
        <w:t>[3]</w:t>
        <w:tab/>
        <w:t>N. Reimers and I. Gurevych, “Sentence-BERT: Sentence Embeddings using Siamese BERT-Networks,” in Proc. 2019 Conf. Empirical Methods in Natural Language Processing and 9th Int. Joint Conf. Natural Language Processing (EMNLP-IJCNLP), 2019, pp. 3982–3992.</w:t>
      </w:r>
    </w:p>
    <w:p>
      <w:pPr/>
      <w:r>
        <w:t>[4]</w:t>
        <w:tab/>
        <w:t>S. Robertson and H. Zaragoza, “The Probabilistic Relevance Framework: BM25 and Beyond,” Foundations and Trends in Information Retrieval, vol. 3, no. 4, pp. 333–389, 2009.</w:t>
      </w:r>
    </w:p>
    <w:p>
      <w:pPr/>
      <w:r>
        <w:t>[5]</w:t>
        <w:tab/>
        <w:t>G. V. Cormack, C. L. A. Clarke, and S. Buettcher, “Reciprocal Rank Fusion Outperforms Condorcet and Individual Rank Learning Methods,” in Proc. 32nd Int. ACM SIGIR Conf. Research and Development in Information Retrieval, 2009, pp. 758–759.</w:t>
      </w:r>
    </w:p>
    <w:p>
      <w:pPr/>
      <w:r>
        <w:t>[6]</w:t>
        <w:tab/>
        <w:t>J. Carbonell and J. Goldstein, “The Use of MMR, Diversity-Based Reranking for Reordering Documents and Producing Summaries,” in Proc. 21st Annual Int. ACM SIGIR Conf. Research and Development in Information Retrieval, 1998, pp. 335–336.</w:t>
      </w:r>
    </w:p>
    <w:p>
      <w:pPr/>
      <w:r>
        <w:t>[7]</w:t>
        <w:tab/>
        <w:t>A. Madaan et al., “Self-Refine: Iterative Refinement with Self-Feedback,” in Advances in Neural Information Processing Systems (NeurIPS), vol. 36, 2023.</w:t>
      </w:r>
    </w:p>
    <w:p>
      <w:pPr/>
      <w:r>
        <w:t>[8]</w:t>
        <w:tab/>
        <w:t>Z. Ji et al., “Survey of Hallucination in Natural Language Generation,” ACM Computing Surveys, vol. 55, no. 12, pp. 1–38, 2023.</w:t>
      </w:r>
    </w:p>
    <w:p>
      <w:pPr/>
      <w:r>
        <w:t>[9]</w:t>
        <w:tab/>
        <w:t>K. Guu, K. Lee, Z. Tung, P. Pasupat, and M.-W. Chang, “REALM: Retrieval-Augmented Language Model Pre-Training,” in Proc. 37th Int. Conf. Machine Learning (ICML), 2020.</w:t>
      </w:r>
    </w:p>
    <w:p>
      <w:pPr/>
      <w:r>
        <w:t>[10]</w:t>
        <w:tab/>
        <w:t>Y. Gao et al., “Retrieval-Augmented Generation for Large Language Models: A Survey,” arXiv preprint arXiv:2312.10997, 2023.</w:t>
      </w:r>
    </w:p>
    <w:p>
      <w:pPr/>
      <w:r>
        <w:t>[11]</w:t>
        <w:tab/>
        <w:t>S. Es, J. James, and L. Espinosa-Anke, “RAGAS: Automated Evaluation of Retrieval Augmented Generation,” arXiv preprint arXiv:2309.15217, 2023.</w:t>
      </w:r>
    </w:p>
    <w:p>
      <w:pPr/>
      <w:r>
        <w:t>[12]</w:t>
        <w:tab/>
        <w:t>A. Fadillah, N. Athahirah, and K.-T. Lai, “LawRAG: Indonesian legal document retrieval-augmented generation with specialized chunking and reranking strategies,” Data Technologies and Applications, vol. 60, no. 2, pp. 330–347, 2026, doi: 10.1108/DTA-03-2025-0195.</w:t>
      </w:r>
    </w:p>
    <w:p>
      <w:pPr/>
      <w:r>
        <w:t>[13]</w:t>
        <w:tab/>
        <w:t>D. R. Faisal, F. Darari, and R. A. Ryanda, “Granularity-aware legal question answering: a case study of Indonesian government regulations,” International Journal of Advances in Intelligent Informatics, vol. 10, no. 3, pp. 359–378, 2024, doi: 10.26555/ijain.v10i3.1105.</w:t>
      </w:r>
    </w:p>
    <w:p>
      <w:pPr/>
      <w:r>
        <w:t>[14]</w:t>
        <w:tab/>
        <w:t>N. Rahmadi and A. Setyanto, “LexIndoLLM: Large Language Model untuk Konsultasi Regulasi Daerah di Indonesia,” Jurnal Buana Informatika, vol. 17, no. 1, 2026, doi: 10.24002/jbi.v17i1.14326.</w:t>
      </w:r>
    </w:p>
    <w:p>
      <w:pPr/>
      <w:r>
        <w:t>[15]</w:t>
        <w:tab/>
        <w:t>A. Z. Pratama, A. Marinta, B. Triyudanto, S. Muhamad, and T. N. Fatyanosa, “Retrieval-Augmented Generation for Indonesian Criminal Law Information Using the LLaMA Model,” Innovative Informatics and Artificial Intelligence Research, vol. 1, no. 1, pp. 35–41, 2025, doi: 10.35718/iiair.v1i1.1306.</w:t>
      </w:r>
    </w:p>
    <w:p>
      <w:pPr/>
      <w:r>
        <w:t>[16]</w:t>
        <w:tab/>
        <w:t>A. Asai, Z. Wu, Y. Wang, A. Sil, and H. Hajishirzi, “Self-RAG: Learning to Retrieve, Generate, and Critique through Self-Reflection,” in Proc. Int. Conf. Learning Representations (ICLR), 2024.</w:t>
      </w:r>
    </w:p>
    <w:p>
      <w:pPr/>
      <w:r>
        <w:t>[17]</w:t>
        <w:tab/>
        <w:t>S.-Q. Yan, J.-C. Gu, Y. Zhu, and Z.-H. Ling, “Corrective Retrieval Augmented Generation,” arXiv preprint arXiv:2401.15884, 2024.</w:t>
      </w:r>
    </w:p>
    <w:p>
      <w:pPr/>
      <w:r>
        <w:t>[18]</w:t>
        <w:tab/>
        <w:t>A. Louis, G. van Dijck, and G. Spanakis, “Interpretable Long-Form Legal Question Answering with Retrieval-Augmented Large Language Models,” in Proc. AAAI Conf. Artificial Intelligence, vol. 38, no. 20, 2024, pp. 22266–22275, doi: 10.1609/aaai.v38i20.30232.</w:t>
      </w:r>
    </w:p>
    <w:p>
      <w:pPr/>
      <w:r>
        <w:t>[19]</w:t>
        <w:tab/>
        <w:t>F. Ariai, J. Mackenzie, and G. Demartini, “Natural Language Processing for the Legal Domain: A Survey of Tasks, Datasets, Models, and Challenges,” arXiv preprint arXiv:2410.21306, 2024.</w:t>
      </w:r>
    </w:p>
    <w:p>
      <w:pPr/>
      <w:r>
        <w:t>[20]</w:t>
        <w:tab/>
        <w:t>H. Li et al., “LexRAG: Benchmarking Retrieval-Augmented Generation in Multi-Turn Legal Consultation Conversation,” in Proc. 48th Int. ACM SIGIR Conf. Research and Development in Information Retrieval, 2025, doi: 10.1145/3726302.3730340.</w:t>
      </w:r>
    </w:p>
    <w:p>
      <w:pPr/>
      <w:r>
        <w:t>[21]</w:t>
        <w:tab/>
        <w:t>N. Wiratunga, R. Abeyratne, L. Jayawardena, K. Martin, S. Massie, I. Nkisi-Orji, R. Weerasinghe, A. Liret, and B. Fleisch, “CBR-RAG: Case-Based Reasoning for Retrieval Augmented Generation in LLMs for Legal Question Answering,” arXiv preprint arXiv:2404.04302, 2024.</w:t>
      </w:r>
    </w:p>
    <w:p>
      <w:pPr/>
      <w:r>
        <w:t>[22]</w:t>
        <w:tab/>
        <w:t>N. Pipitone and G. Houir Alami, “LegalBench-RAG: A Benchmark for Retrieval-Augmented Generation in the Legal Domain,” arXiv preprint arXiv:2408.10343, 2024.</w:t>
      </w:r>
    </w:p>
    <w:p>
      <w:pPr/>
      <w:r>
        <w:t>[23]</w:t>
        <w:tab/>
        <w:t>G. Chen, Q. Li, Q. Li, H. Dai, X. Chen, and P. Li, “Concise and Sufficient Sub-Sentence Citations for Retrieval-Augmented Generation,” arXiv preprint arXiv:2509.20859, 2025.</w:t>
      </w:r>
    </w:p>
    <w:p>
      <w:pPr/>
      <w:r>
        <w:t>[24]</w:t>
        <w:tab/>
        <w:t>M. R. Kabir, R. M. Sultan, F. Rahman, M. R. Amin, S. Momen, N. Mohammed, and S. Rahman, “LegalRAG: A Hybrid RAG System for Multilingual Legal Information Retrieval,” arXiv preprint arXiv:2504.16121, 2025.</w:t>
      </w:r>
    </w:p>
    <w:p>
      <w:pPr/>
      <w:r>
        <w:t>[25]</w:t>
        <w:tab/>
        <w:t>N. Xu, S. Li, and Y. Xia, “Research on Legal Question Answering System with Retrieval-Augmented Large Language Models,” in Communications in Computer and Information Science, Proc. Int. Forum on Digital TV and Wireless Multimedia Communications (IFTC 2024), Springer, 2025, doi: 10.1007/978-981-96-4276-2_10.</w:t>
      </w:r>
    </w:p>
    <w:p w14:paraId="2B0A6635" w14:textId="3663D52A"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48FFCA68" w14:textId="6735CCC8"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proofErr w:type="spellStart"/>
      <w:r w:rsidR="00AB1E8B">
        <w:rPr>
          <w:szCs w:val="22"/>
          <w:lang w:val="en-ID"/>
        </w:rPr>
        <w:t>Jurnal</w:t>
      </w:r>
      <w:proofErr w:type="spellEnd"/>
      <w:r w:rsidR="00AB1E8B">
        <w:rPr>
          <w:szCs w:val="22"/>
          <w:lang w:val="en-ID"/>
        </w:rPr>
        <w:t xml:space="preserve"> Teknik </w:t>
      </w:r>
      <w:proofErr w:type="spellStart"/>
      <w:r w:rsidR="00AB1E8B">
        <w:rPr>
          <w:szCs w:val="22"/>
          <w:lang w:val="en-ID"/>
        </w:rPr>
        <w:t>Informatika</w:t>
      </w:r>
      <w:proofErr w:type="spellEnd"/>
      <w:r w:rsidR="00AB1E8B">
        <w:rPr>
          <w:szCs w:val="22"/>
          <w:lang w:val="en-ID"/>
        </w:rPr>
        <w:t xml:space="preserve">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1804D8BE"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AA5690"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CFBA627" w14:textId="77777777" w:rsidR="001C5FC5" w:rsidRPr="0048301D" w:rsidRDefault="001C5FC5" w:rsidP="00FC4F0B">
            <w:pPr>
              <w:ind w:left="3176" w:right="2406"/>
              <w:rPr>
                <w:rFonts w:ascii="Times New Roman" w:hAnsi="Times New Roman"/>
                <w:sz w:val="20"/>
                <w:szCs w:val="20"/>
              </w:rPr>
            </w:pPr>
            <w:r w:rsidRPr="0048301D">
              <w:rPr>
                <w:rFonts w:ascii="Times New Roman" w:hAnsi="Times New Roman"/>
                <w:b/>
                <w:sz w:val="20"/>
                <w:szCs w:val="20"/>
              </w:rPr>
              <w:t>G</w:t>
            </w:r>
            <w:r w:rsidRPr="0048301D">
              <w:rPr>
                <w:rFonts w:ascii="Times New Roman" w:hAnsi="Times New Roman"/>
                <w:b/>
                <w:spacing w:val="1"/>
                <w:sz w:val="20"/>
                <w:szCs w:val="20"/>
              </w:rPr>
              <w:t>en</w:t>
            </w:r>
            <w:r w:rsidRPr="0048301D">
              <w:rPr>
                <w:rFonts w:ascii="Times New Roman" w:hAnsi="Times New Roman"/>
                <w:b/>
                <w:sz w:val="20"/>
                <w:szCs w:val="20"/>
              </w:rPr>
              <w:t>e</w:t>
            </w:r>
            <w:r w:rsidRPr="0048301D">
              <w:rPr>
                <w:rFonts w:ascii="Times New Roman" w:hAnsi="Times New Roman"/>
                <w:b/>
                <w:spacing w:val="1"/>
                <w:sz w:val="20"/>
                <w:szCs w:val="20"/>
              </w:rPr>
              <w:t>r</w:t>
            </w:r>
            <w:r w:rsidRPr="0048301D">
              <w:rPr>
                <w:rFonts w:ascii="Times New Roman" w:hAnsi="Times New Roman"/>
                <w:b/>
                <w:sz w:val="20"/>
                <w:szCs w:val="20"/>
              </w:rPr>
              <w:t>al</w:t>
            </w:r>
            <w:r w:rsidRPr="0048301D">
              <w:rPr>
                <w:rFonts w:ascii="Times New Roman" w:hAnsi="Times New Roman"/>
                <w:b/>
                <w:spacing w:val="-7"/>
                <w:sz w:val="20"/>
                <w:szCs w:val="20"/>
              </w:rPr>
              <w:t xml:space="preserve"> </w:t>
            </w:r>
            <w:r w:rsidRPr="0048301D">
              <w:rPr>
                <w:rFonts w:ascii="Times New Roman" w:hAnsi="Times New Roman"/>
                <w:b/>
                <w:w w:val="99"/>
                <w:sz w:val="20"/>
                <w:szCs w:val="20"/>
              </w:rPr>
              <w:t>Fo</w:t>
            </w:r>
            <w:r w:rsidRPr="0048301D">
              <w:rPr>
                <w:rFonts w:ascii="Times New Roman" w:hAnsi="Times New Roman"/>
                <w:b/>
                <w:spacing w:val="1"/>
                <w:w w:val="99"/>
                <w:sz w:val="20"/>
                <w:szCs w:val="20"/>
              </w:rPr>
              <w:t>rm</w:t>
            </w:r>
            <w:r w:rsidRPr="0048301D">
              <w:rPr>
                <w:rFonts w:ascii="Times New Roman" w:hAnsi="Times New Roman"/>
                <w:b/>
                <w:w w:val="99"/>
                <w:sz w:val="20"/>
                <w:szCs w:val="20"/>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D21D154"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5684EF9" w14:textId="77777777" w:rsidR="001C5FC5" w:rsidRPr="0048301D" w:rsidRDefault="001C5FC5" w:rsidP="001C5FC5">
            <w:pPr>
              <w:jc w:val="center"/>
              <w:rPr>
                <w:rFonts w:ascii="Times New Roman" w:hAnsi="Times New Roman"/>
                <w:sz w:val="20"/>
                <w:szCs w:val="20"/>
              </w:rPr>
            </w:pPr>
          </w:p>
        </w:tc>
      </w:tr>
      <w:tr w:rsidR="001C5FC5" w:rsidRPr="0048301D" w14:paraId="3394F8A1"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5AC79D50"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6EAFF72"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0569C24"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5B10837"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04D7352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12F96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3F5BD40" w14:textId="7DE1C4D1"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prepared the manuscript using “</w:t>
            </w:r>
            <w:r w:rsidR="00795642">
              <w:rPr>
                <w:rFonts w:ascii="Times New Roman" w:hAnsi="Times New Roman"/>
                <w:position w:val="1"/>
                <w:sz w:val="20"/>
                <w:szCs w:val="20"/>
              </w:rPr>
              <w:t>JUTIF</w:t>
            </w:r>
            <w:r w:rsidR="006B351A" w:rsidRPr="0048301D">
              <w:rPr>
                <w:rFonts w:ascii="Times New Roman" w:hAnsi="Times New Roman"/>
                <w:position w:val="1"/>
                <w:sz w:val="20"/>
                <w:szCs w:val="20"/>
              </w:rPr>
              <w:t>-Template</w:t>
            </w:r>
            <w:r w:rsidRPr="0048301D">
              <w:rPr>
                <w:rFonts w:ascii="Times New Roman" w:hAnsi="Times New Roman"/>
                <w:position w:val="1"/>
                <w:sz w:val="20"/>
                <w:szCs w:val="20"/>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356A3750" w14:textId="7F29649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6D8C3AA" w14:textId="77777777" w:rsidR="001C5FC5" w:rsidRPr="0048301D" w:rsidRDefault="001C5FC5" w:rsidP="001C5FC5">
            <w:pPr>
              <w:jc w:val="center"/>
              <w:rPr>
                <w:rFonts w:ascii="Times New Roman" w:hAnsi="Times New Roman"/>
                <w:sz w:val="20"/>
                <w:szCs w:val="20"/>
              </w:rPr>
            </w:pPr>
          </w:p>
        </w:tc>
      </w:tr>
      <w:tr w:rsidR="001C5FC5" w:rsidRPr="0048301D" w14:paraId="092A7A55"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4F1F4F0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lastRenderedPageBreak/>
              <w:t>2</w:t>
            </w:r>
          </w:p>
        </w:tc>
        <w:tc>
          <w:tcPr>
            <w:tcW w:w="6400" w:type="dxa"/>
            <w:tcBorders>
              <w:top w:val="single" w:sz="5" w:space="0" w:color="000000"/>
              <w:left w:val="single" w:sz="5" w:space="0" w:color="000000"/>
              <w:bottom w:val="single" w:sz="5" w:space="0" w:color="000000"/>
              <w:right w:val="single" w:sz="5" w:space="0" w:color="000000"/>
            </w:tcBorders>
          </w:tcPr>
          <w:p w14:paraId="7F274695" w14:textId="1AE90B88"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is written in single</w:t>
            </w:r>
            <w:r w:rsidRPr="0048301D">
              <w:rPr>
                <w:rFonts w:ascii="Times New Roman" w:hAnsi="Times New Roman"/>
                <w:spacing w:val="-4"/>
                <w:position w:val="1"/>
                <w:sz w:val="20"/>
                <w:szCs w:val="20"/>
              </w:rPr>
              <w:t xml:space="preserve"> or double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l</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 xml:space="preserve">n using </w:t>
            </w:r>
            <w:r w:rsidR="00092FF5">
              <w:rPr>
                <w:rFonts w:ascii="Times New Roman" w:hAnsi="Times New Roman"/>
                <w:spacing w:val="1"/>
                <w:position w:val="1"/>
                <w:sz w:val="20"/>
                <w:szCs w:val="20"/>
              </w:rPr>
              <w:t xml:space="preserve">Times New Roman </w:t>
            </w:r>
            <w:r w:rsidRPr="0048301D">
              <w:rPr>
                <w:rFonts w:ascii="Times New Roman" w:hAnsi="Times New Roman"/>
                <w:position w:val="1"/>
                <w:sz w:val="20"/>
                <w:szCs w:val="20"/>
              </w:rPr>
              <w:t>1</w:t>
            </w:r>
            <w:r w:rsidR="00092FF5">
              <w:rPr>
                <w:rFonts w:ascii="Times New Roman" w:hAnsi="Times New Roman"/>
                <w:position w:val="1"/>
                <w:sz w:val="20"/>
                <w:szCs w:val="20"/>
              </w:rPr>
              <w:t>1</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f</w:t>
            </w:r>
            <w:r w:rsidRPr="0048301D">
              <w:rPr>
                <w:rFonts w:ascii="Times New Roman" w:hAnsi="Times New Roman"/>
                <w:position w:val="1"/>
                <w:sz w:val="20"/>
                <w:szCs w:val="20"/>
              </w:rPr>
              <w:t>o</w:t>
            </w:r>
            <w:r w:rsidRPr="0048301D">
              <w:rPr>
                <w:rFonts w:ascii="Times New Roman" w:hAnsi="Times New Roman"/>
                <w:spacing w:val="3"/>
                <w:position w:val="1"/>
                <w:sz w:val="20"/>
                <w:szCs w:val="20"/>
              </w:rPr>
              <w:t>n</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20CBC52E" w14:textId="720609F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45843B6" w14:textId="77777777" w:rsidR="001C5FC5" w:rsidRPr="0048301D" w:rsidRDefault="001C5FC5" w:rsidP="001C5FC5">
            <w:pPr>
              <w:jc w:val="center"/>
              <w:rPr>
                <w:rFonts w:ascii="Times New Roman" w:hAnsi="Times New Roman"/>
                <w:sz w:val="20"/>
                <w:szCs w:val="20"/>
              </w:rPr>
            </w:pPr>
          </w:p>
        </w:tc>
      </w:tr>
      <w:tr w:rsidR="001C5FC5" w:rsidRPr="0048301D" w14:paraId="5287C49C"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3DA3C0D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E2A7151"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Title</w:t>
            </w:r>
            <w:r w:rsidRPr="0048301D">
              <w:rPr>
                <w:rFonts w:ascii="Times New Roman" w:hAnsi="Times New Roman"/>
                <w:spacing w:val="-2"/>
                <w:position w:val="1"/>
                <w:sz w:val="20"/>
                <w:szCs w:val="20"/>
              </w:rPr>
              <w:t xml:space="preserve"> is </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c</w:t>
            </w:r>
            <w:r w:rsidRPr="0048301D">
              <w:rPr>
                <w:rFonts w:ascii="Times New Roman" w:hAnsi="Times New Roman"/>
                <w:spacing w:val="1"/>
                <w:position w:val="1"/>
                <w:sz w:val="20"/>
                <w:szCs w:val="20"/>
              </w:rPr>
              <w:t>h</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with</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foc</w:t>
            </w:r>
            <w:r w:rsidRPr="0048301D">
              <w:rPr>
                <w:rFonts w:ascii="Times New Roman" w:hAnsi="Times New Roman"/>
                <w:spacing w:val="1"/>
                <w:position w:val="1"/>
                <w:sz w:val="20"/>
                <w:szCs w:val="20"/>
              </w:rPr>
              <w:t>u</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ma</w:t>
            </w:r>
            <w:r w:rsidRPr="0048301D">
              <w:rPr>
                <w:rFonts w:ascii="Times New Roman" w:hAnsi="Times New Roman"/>
                <w:spacing w:val="1"/>
                <w:position w:val="1"/>
                <w:sz w:val="20"/>
                <w:szCs w:val="20"/>
              </w:rPr>
              <w:t>nu</w:t>
            </w:r>
            <w:r w:rsidRPr="0048301D">
              <w:rPr>
                <w:rFonts w:ascii="Times New Roman" w:hAnsi="Times New Roman"/>
                <w:spacing w:val="-1"/>
                <w:position w:val="1"/>
                <w:sz w:val="20"/>
                <w:szCs w:val="20"/>
              </w:rPr>
              <w:t>s</w:t>
            </w:r>
            <w:r w:rsidRPr="0048301D">
              <w:rPr>
                <w:rFonts w:ascii="Times New Roman" w:hAnsi="Times New Roman"/>
                <w:position w:val="1"/>
                <w:sz w:val="20"/>
                <w:szCs w:val="20"/>
              </w:rPr>
              <w:t>cri</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D4A0F82" w14:textId="6CBA343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D41DB53" w14:textId="77777777" w:rsidR="001C5FC5" w:rsidRPr="0048301D" w:rsidRDefault="001C5FC5" w:rsidP="001C5FC5">
            <w:pPr>
              <w:jc w:val="center"/>
              <w:rPr>
                <w:rFonts w:ascii="Times New Roman" w:hAnsi="Times New Roman"/>
                <w:sz w:val="20"/>
                <w:szCs w:val="20"/>
              </w:rPr>
            </w:pPr>
          </w:p>
        </w:tc>
      </w:tr>
      <w:tr w:rsidR="001C5FC5" w:rsidRPr="0048301D" w14:paraId="1677499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D8E7D1F"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1E62F00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549FB168" w14:textId="3E71B47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D65D3B4" w14:textId="77777777" w:rsidR="001C5FC5" w:rsidRPr="0048301D" w:rsidRDefault="001C5FC5" w:rsidP="001C5FC5">
            <w:pPr>
              <w:jc w:val="center"/>
              <w:rPr>
                <w:rFonts w:ascii="Times New Roman" w:hAnsi="Times New Roman"/>
                <w:sz w:val="20"/>
                <w:szCs w:val="20"/>
              </w:rPr>
            </w:pPr>
          </w:p>
        </w:tc>
      </w:tr>
      <w:tr w:rsidR="001C5FC5" w:rsidRPr="0048301D" w14:paraId="6B98B33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4F6F09"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63A128"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a. A</w:t>
            </w:r>
            <w:r w:rsidRPr="0048301D">
              <w:rPr>
                <w:rFonts w:ascii="Times New Roman" w:hAnsi="Times New Roman"/>
                <w:spacing w:val="-1"/>
                <w:position w:val="1"/>
                <w:sz w:val="20"/>
                <w:szCs w:val="20"/>
              </w:rPr>
              <w:t>ff</w:t>
            </w:r>
            <w:r w:rsidRPr="0048301D">
              <w:rPr>
                <w:rFonts w:ascii="Times New Roman" w:hAnsi="Times New Roman"/>
                <w:position w:val="1"/>
                <w:sz w:val="20"/>
                <w:szCs w:val="20"/>
              </w:rPr>
              <w:t>ilia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p>
        </w:tc>
        <w:tc>
          <w:tcPr>
            <w:tcW w:w="709" w:type="dxa"/>
            <w:tcBorders>
              <w:top w:val="single" w:sz="5" w:space="0" w:color="000000"/>
              <w:left w:val="single" w:sz="5" w:space="0" w:color="000000"/>
              <w:bottom w:val="single" w:sz="5" w:space="0" w:color="000000"/>
              <w:right w:val="single" w:sz="5" w:space="0" w:color="000000"/>
            </w:tcBorders>
          </w:tcPr>
          <w:p w14:paraId="442A6328" w14:textId="2B25F42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92AD777" w14:textId="77777777" w:rsidR="001C5FC5" w:rsidRPr="0048301D" w:rsidRDefault="001C5FC5" w:rsidP="001C5FC5">
            <w:pPr>
              <w:jc w:val="center"/>
              <w:rPr>
                <w:rFonts w:ascii="Times New Roman" w:hAnsi="Times New Roman"/>
                <w:sz w:val="20"/>
                <w:szCs w:val="20"/>
              </w:rPr>
            </w:pPr>
          </w:p>
        </w:tc>
      </w:tr>
      <w:tr w:rsidR="001C5FC5" w:rsidRPr="0048301D" w14:paraId="59E6D96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C202DA7"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5984566E"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b. </w:t>
            </w:r>
            <w:r w:rsidRPr="0048301D">
              <w:rPr>
                <w:rFonts w:ascii="Times New Roman" w:hAnsi="Times New Roman"/>
                <w:sz w:val="20"/>
                <w:szCs w:val="20"/>
              </w:rPr>
              <w:t>I</w:t>
            </w:r>
            <w:r w:rsidRPr="0048301D">
              <w:rPr>
                <w:rFonts w:ascii="Times New Roman" w:hAnsi="Times New Roman"/>
                <w:spacing w:val="1"/>
                <w:sz w:val="20"/>
                <w:szCs w:val="20"/>
              </w:rPr>
              <w:t>nd</w:t>
            </w:r>
            <w:r w:rsidRPr="0048301D">
              <w:rPr>
                <w:rFonts w:ascii="Times New Roman" w:hAnsi="Times New Roman"/>
                <w:sz w:val="20"/>
                <w:szCs w:val="20"/>
              </w:rPr>
              <w:t>icate</w:t>
            </w:r>
            <w:r w:rsidRPr="0048301D">
              <w:rPr>
                <w:rFonts w:ascii="Times New Roman" w:hAnsi="Times New Roman"/>
                <w:spacing w:val="-7"/>
                <w:sz w:val="20"/>
                <w:szCs w:val="20"/>
              </w:rPr>
              <w:t xml:space="preserve"> </w:t>
            </w:r>
            <w:r w:rsidRPr="0048301D">
              <w:rPr>
                <w:rFonts w:ascii="Times New Roman" w:hAnsi="Times New Roman"/>
                <w:spacing w:val="1"/>
                <w:sz w:val="20"/>
                <w:szCs w:val="20"/>
              </w:rPr>
              <w:t>on</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2"/>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ors</w:t>
            </w:r>
            <w:r w:rsidRPr="0048301D">
              <w:rPr>
                <w:rFonts w:ascii="Times New Roman" w:hAnsi="Times New Roman"/>
                <w:spacing w:val="-7"/>
                <w:sz w:val="20"/>
                <w:szCs w:val="20"/>
              </w:rPr>
              <w:t xml:space="preserve"> </w:t>
            </w:r>
            <w:r w:rsidRPr="0048301D">
              <w:rPr>
                <w:rFonts w:ascii="Times New Roman" w:hAnsi="Times New Roman"/>
                <w:sz w:val="20"/>
                <w:szCs w:val="20"/>
              </w:rPr>
              <w:t>is</w:t>
            </w:r>
            <w:r w:rsidRPr="0048301D">
              <w:rPr>
                <w:rFonts w:ascii="Times New Roman" w:hAnsi="Times New Roman"/>
                <w:spacing w:val="1"/>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w:t>
            </w:r>
            <w:r w:rsidRPr="0048301D">
              <w:rPr>
                <w:rFonts w:ascii="Times New Roman" w:hAnsi="Times New Roman"/>
                <w:sz w:val="20"/>
                <w:szCs w:val="20"/>
              </w:rPr>
              <w:t>rre</w:t>
            </w:r>
            <w:r w:rsidRPr="0048301D">
              <w:rPr>
                <w:rFonts w:ascii="Times New Roman" w:hAnsi="Times New Roman"/>
                <w:spacing w:val="-1"/>
                <w:sz w:val="20"/>
                <w:szCs w:val="20"/>
              </w:rPr>
              <w:t>s</w:t>
            </w:r>
            <w:r w:rsidRPr="0048301D">
              <w:rPr>
                <w:rFonts w:ascii="Times New Roman" w:hAnsi="Times New Roman"/>
                <w:spacing w:val="1"/>
                <w:sz w:val="20"/>
                <w:szCs w:val="20"/>
              </w:rPr>
              <w:t>p</w:t>
            </w:r>
            <w:r w:rsidRPr="0048301D">
              <w:rPr>
                <w:rFonts w:ascii="Times New Roman" w:hAnsi="Times New Roman"/>
                <w:sz w:val="20"/>
                <w:szCs w:val="20"/>
              </w:rPr>
              <w:t>o</w:t>
            </w:r>
            <w:r w:rsidRPr="0048301D">
              <w:rPr>
                <w:rFonts w:ascii="Times New Roman" w:hAnsi="Times New Roman"/>
                <w:spacing w:val="1"/>
                <w:sz w:val="20"/>
                <w:szCs w:val="20"/>
              </w:rPr>
              <w:t>nd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12"/>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w:t>
            </w:r>
          </w:p>
        </w:tc>
        <w:tc>
          <w:tcPr>
            <w:tcW w:w="709" w:type="dxa"/>
            <w:tcBorders>
              <w:top w:val="single" w:sz="5" w:space="0" w:color="000000"/>
              <w:left w:val="single" w:sz="5" w:space="0" w:color="000000"/>
              <w:bottom w:val="single" w:sz="5" w:space="0" w:color="000000"/>
              <w:right w:val="single" w:sz="5" w:space="0" w:color="000000"/>
            </w:tcBorders>
          </w:tcPr>
          <w:p w14:paraId="44F48FFB" w14:textId="6A1466B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54457BD" w14:textId="77777777" w:rsidR="001C5FC5" w:rsidRPr="0048301D" w:rsidRDefault="001C5FC5" w:rsidP="001C5FC5">
            <w:pPr>
              <w:jc w:val="center"/>
              <w:rPr>
                <w:rFonts w:ascii="Times New Roman" w:hAnsi="Times New Roman"/>
                <w:sz w:val="20"/>
                <w:szCs w:val="20"/>
              </w:rPr>
            </w:pPr>
          </w:p>
        </w:tc>
      </w:tr>
      <w:tr w:rsidR="001C5FC5" w:rsidRPr="0048301D" w14:paraId="503ECBE2"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082F4C6B" w14:textId="77777777" w:rsidR="001C5FC5" w:rsidRPr="0048301D" w:rsidRDefault="001C5FC5" w:rsidP="00FC4F0B">
            <w:pPr>
              <w:ind w:left="199" w:right="201"/>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19934BFD" w14:textId="77777777" w:rsidR="001C5FC5" w:rsidRPr="0048301D" w:rsidRDefault="001C5FC5" w:rsidP="00FC4F0B">
            <w:pPr>
              <w:ind w:left="102" w:right="163"/>
              <w:rPr>
                <w:rFonts w:ascii="Times New Roman" w:hAnsi="Times New Roman"/>
                <w:sz w:val="20"/>
                <w:szCs w:val="20"/>
              </w:rPr>
            </w:pPr>
            <w:r w:rsidRPr="0048301D">
              <w:rPr>
                <w:rFonts w:ascii="Times New Roman" w:hAnsi="Times New Roman"/>
                <w:position w:val="1"/>
                <w:sz w:val="20"/>
                <w:szCs w:val="20"/>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42D6D558" w14:textId="2BB55F8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6C35FCB" w14:textId="77777777" w:rsidR="001C5FC5" w:rsidRPr="0048301D" w:rsidRDefault="001C5FC5" w:rsidP="001C5FC5">
            <w:pPr>
              <w:jc w:val="center"/>
              <w:rPr>
                <w:rFonts w:ascii="Times New Roman" w:hAnsi="Times New Roman"/>
                <w:sz w:val="20"/>
                <w:szCs w:val="20"/>
              </w:rPr>
            </w:pPr>
          </w:p>
        </w:tc>
      </w:tr>
      <w:tr w:rsidR="001C5FC5" w:rsidRPr="0048301D" w14:paraId="20514FC2"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4206E7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3B3AFBD6" w14:textId="7CA00E70" w:rsidR="001C5FC5" w:rsidRPr="0048301D" w:rsidRDefault="001C5FC5" w:rsidP="00FC4F0B">
            <w:pPr>
              <w:ind w:left="102"/>
              <w:rPr>
                <w:rFonts w:ascii="Times New Roman" w:hAnsi="Times New Roman"/>
                <w:sz w:val="20"/>
                <w:szCs w:val="20"/>
              </w:rPr>
            </w:pPr>
            <w:r w:rsidRPr="0048301D">
              <w:rPr>
                <w:rFonts w:ascii="Times New Roman" w:hAnsi="Times New Roman"/>
                <w:spacing w:val="-1"/>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leng</w:t>
            </w:r>
            <w:r w:rsidRPr="0048301D">
              <w:rPr>
                <w:rFonts w:ascii="Times New Roman" w:hAnsi="Times New Roman"/>
                <w:spacing w:val="1"/>
                <w:sz w:val="20"/>
                <w:szCs w:val="20"/>
              </w:rPr>
              <w:t>t</w:t>
            </w:r>
            <w:r w:rsidRPr="0048301D">
              <w:rPr>
                <w:rFonts w:ascii="Times New Roman" w:hAnsi="Times New Roman"/>
                <w:sz w:val="20"/>
                <w:szCs w:val="20"/>
              </w:rPr>
              <w:t>h</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1"/>
                <w:sz w:val="20"/>
                <w:szCs w:val="20"/>
              </w:rPr>
              <w:t xml:space="preserve"> m</w:t>
            </w:r>
            <w:r w:rsidRPr="0048301D">
              <w:rPr>
                <w:rFonts w:ascii="Times New Roman" w:hAnsi="Times New Roman"/>
                <w:sz w:val="20"/>
                <w:szCs w:val="20"/>
              </w:rPr>
              <w:t>a</w:t>
            </w:r>
            <w:r w:rsidRPr="0048301D">
              <w:rPr>
                <w:rFonts w:ascii="Times New Roman" w:hAnsi="Times New Roman"/>
                <w:spacing w:val="1"/>
                <w:sz w:val="20"/>
                <w:szCs w:val="20"/>
              </w:rPr>
              <w:t>nu</w:t>
            </w:r>
            <w:r w:rsidRPr="0048301D">
              <w:rPr>
                <w:rFonts w:ascii="Times New Roman" w:hAnsi="Times New Roman"/>
                <w:spacing w:val="-1"/>
                <w:sz w:val="20"/>
                <w:szCs w:val="20"/>
              </w:rPr>
              <w:t>s</w:t>
            </w:r>
            <w:r w:rsidRPr="0048301D">
              <w:rPr>
                <w:rFonts w:ascii="Times New Roman" w:hAnsi="Times New Roman"/>
                <w:sz w:val="20"/>
                <w:szCs w:val="20"/>
              </w:rPr>
              <w:t>cri</w:t>
            </w:r>
            <w:r w:rsidRPr="0048301D">
              <w:rPr>
                <w:rFonts w:ascii="Times New Roman" w:hAnsi="Times New Roman"/>
                <w:spacing w:val="1"/>
                <w:sz w:val="20"/>
                <w:szCs w:val="20"/>
              </w:rPr>
              <w:t>p</w:t>
            </w:r>
            <w:r w:rsidRPr="0048301D">
              <w:rPr>
                <w:rFonts w:ascii="Times New Roman" w:hAnsi="Times New Roman"/>
                <w:sz w:val="20"/>
                <w:szCs w:val="20"/>
              </w:rPr>
              <w:t>t</w:t>
            </w:r>
            <w:r w:rsidRPr="0048301D">
              <w:rPr>
                <w:rFonts w:ascii="Times New Roman" w:hAnsi="Times New Roman"/>
                <w:spacing w:val="-8"/>
                <w:sz w:val="20"/>
                <w:szCs w:val="20"/>
              </w:rPr>
              <w:t xml:space="preserve"> </w:t>
            </w:r>
            <w:r w:rsidRPr="0048301D">
              <w:rPr>
                <w:rFonts w:ascii="Times New Roman" w:hAnsi="Times New Roman"/>
                <w:spacing w:val="2"/>
                <w:sz w:val="20"/>
                <w:szCs w:val="20"/>
              </w:rPr>
              <w:t>i</w:t>
            </w:r>
            <w:r w:rsidRPr="0048301D">
              <w:rPr>
                <w:rFonts w:ascii="Times New Roman" w:hAnsi="Times New Roman"/>
                <w:sz w:val="20"/>
                <w:szCs w:val="20"/>
              </w:rPr>
              <w:t>s</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pacing w:val="1"/>
                <w:sz w:val="20"/>
                <w:szCs w:val="20"/>
              </w:rPr>
              <w:t>s</w:t>
            </w:r>
            <w:r w:rsidRPr="0048301D">
              <w:rPr>
                <w:rFonts w:ascii="Times New Roman" w:hAnsi="Times New Roman"/>
                <w:sz w:val="20"/>
                <w:szCs w:val="20"/>
              </w:rPr>
              <w:t>s</w:t>
            </w:r>
            <w:r w:rsidRPr="0048301D">
              <w:rPr>
                <w:rFonts w:ascii="Times New Roman" w:hAnsi="Times New Roman"/>
                <w:spacing w:val="-4"/>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an</w:t>
            </w:r>
            <w:r w:rsidRPr="0048301D">
              <w:rPr>
                <w:rFonts w:ascii="Times New Roman" w:hAnsi="Times New Roman"/>
                <w:spacing w:val="-3"/>
                <w:sz w:val="20"/>
                <w:szCs w:val="20"/>
              </w:rPr>
              <w:t xml:space="preserve"> </w:t>
            </w:r>
            <w:r w:rsidR="00DE3513">
              <w:rPr>
                <w:rFonts w:ascii="Times New Roman" w:hAnsi="Times New Roman"/>
                <w:sz w:val="20"/>
                <w:szCs w:val="20"/>
              </w:rPr>
              <w:t>3</w:t>
            </w:r>
            <w:r w:rsidRPr="0048301D">
              <w:rPr>
                <w:rFonts w:ascii="Times New Roman" w:hAnsi="Times New Roman"/>
                <w:sz w:val="20"/>
                <w:szCs w:val="20"/>
              </w:rPr>
              <w:t>500</w:t>
            </w:r>
            <w:r w:rsidRPr="0048301D">
              <w:rPr>
                <w:rFonts w:ascii="Times New Roman" w:hAnsi="Times New Roman"/>
                <w:spacing w:val="-4"/>
                <w:sz w:val="20"/>
                <w:szCs w:val="20"/>
              </w:rPr>
              <w:t xml:space="preserve"> </w:t>
            </w:r>
            <w:r w:rsidRPr="0048301D">
              <w:rPr>
                <w:rFonts w:ascii="Times New Roman" w:hAnsi="Times New Roman"/>
                <w:sz w:val="20"/>
                <w:szCs w:val="20"/>
              </w:rPr>
              <w:t>wor</w:t>
            </w:r>
            <w:r w:rsidRPr="0048301D">
              <w:rPr>
                <w:rFonts w:ascii="Times New Roman" w:hAnsi="Times New Roman"/>
                <w:spacing w:val="3"/>
                <w:sz w:val="20"/>
                <w:szCs w:val="20"/>
              </w:rPr>
              <w:t>d</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z w:val="20"/>
                <w:szCs w:val="20"/>
              </w:rPr>
              <w:t>(e</w:t>
            </w:r>
            <w:r w:rsidRPr="0048301D">
              <w:rPr>
                <w:rFonts w:ascii="Times New Roman" w:hAnsi="Times New Roman"/>
                <w:spacing w:val="2"/>
                <w:sz w:val="20"/>
                <w:szCs w:val="20"/>
              </w:rPr>
              <w:t>x</w:t>
            </w:r>
            <w:r w:rsidRPr="0048301D">
              <w:rPr>
                <w:rFonts w:ascii="Times New Roman" w:hAnsi="Times New Roman"/>
                <w:sz w:val="20"/>
                <w:szCs w:val="20"/>
              </w:rPr>
              <w:t>clu</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8"/>
                <w:sz w:val="20"/>
                <w:szCs w:val="20"/>
              </w:rPr>
              <w:t xml:space="preserve"> </w:t>
            </w:r>
            <w:r w:rsidRPr="0048301D">
              <w:rPr>
                <w:rFonts w:ascii="Times New Roman" w:hAnsi="Times New Roman"/>
                <w:spacing w:val="1"/>
                <w:sz w:val="20"/>
                <w:szCs w:val="20"/>
              </w:rPr>
              <w:t>ab</w:t>
            </w:r>
            <w:r w:rsidRPr="0048301D">
              <w:rPr>
                <w:rFonts w:ascii="Times New Roman" w:hAnsi="Times New Roman"/>
                <w:spacing w:val="-1"/>
                <w:sz w:val="20"/>
                <w:szCs w:val="20"/>
              </w:rPr>
              <w:t>s</w:t>
            </w:r>
            <w:r w:rsidRPr="0048301D">
              <w:rPr>
                <w:rFonts w:ascii="Times New Roman" w:hAnsi="Times New Roman"/>
                <w:sz w:val="20"/>
                <w:szCs w:val="20"/>
              </w:rPr>
              <w:t>tr</w:t>
            </w:r>
            <w:r w:rsidRPr="0048301D">
              <w:rPr>
                <w:rFonts w:ascii="Times New Roman" w:hAnsi="Times New Roman"/>
                <w:spacing w:val="1"/>
                <w:sz w:val="20"/>
                <w:szCs w:val="20"/>
              </w:rPr>
              <w:t>a</w:t>
            </w:r>
            <w:r w:rsidRPr="0048301D">
              <w:rPr>
                <w:rFonts w:ascii="Times New Roman" w:hAnsi="Times New Roman"/>
                <w:sz w:val="20"/>
                <w:szCs w:val="20"/>
              </w:rPr>
              <w:t>c</w:t>
            </w:r>
            <w:r w:rsidRPr="0048301D">
              <w:rPr>
                <w:rFonts w:ascii="Times New Roman" w:hAnsi="Times New Roman"/>
                <w:spacing w:val="6"/>
                <w:sz w:val="20"/>
                <w:szCs w:val="20"/>
              </w:rPr>
              <w:t>t</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 i</w:t>
            </w:r>
            <w:r w:rsidRPr="0048301D">
              <w:rPr>
                <w:rFonts w:ascii="Times New Roman" w:hAnsi="Times New Roman"/>
                <w:spacing w:val="1"/>
                <w:sz w:val="20"/>
                <w:szCs w:val="20"/>
              </w:rPr>
              <w:t>n</w:t>
            </w:r>
            <w:r w:rsidRPr="0048301D">
              <w:rPr>
                <w:rFonts w:ascii="Times New Roman" w:hAnsi="Times New Roman"/>
                <w:spacing w:val="-1"/>
                <w:sz w:val="20"/>
                <w:szCs w:val="20"/>
              </w:rPr>
              <w:t>f</w:t>
            </w:r>
            <w:r w:rsidRPr="0048301D">
              <w:rPr>
                <w:rFonts w:ascii="Times New Roman" w:hAnsi="Times New Roman"/>
                <w:sz w:val="20"/>
                <w:szCs w:val="20"/>
              </w:rPr>
              <w:t>orma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8"/>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n</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efe</w:t>
            </w:r>
            <w:r w:rsidRPr="0048301D">
              <w:rPr>
                <w:rFonts w:ascii="Times New Roman" w:hAnsi="Times New Roman"/>
                <w:spacing w:val="2"/>
                <w:sz w:val="20"/>
                <w:szCs w:val="20"/>
              </w:rPr>
              <w:t>r</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ce</w:t>
            </w:r>
            <w:r w:rsidRPr="0048301D">
              <w:rPr>
                <w:rFonts w:ascii="Times New Roman" w:hAnsi="Times New Roman"/>
                <w:spacing w:val="-9"/>
                <w:sz w:val="20"/>
                <w:szCs w:val="20"/>
              </w:rPr>
              <w:t xml:space="preserve"> </w:t>
            </w:r>
            <w:r w:rsidRPr="0048301D">
              <w:rPr>
                <w:rFonts w:ascii="Times New Roman" w:hAnsi="Times New Roman"/>
                <w:sz w:val="20"/>
                <w:szCs w:val="20"/>
              </w:rPr>
              <w:t>l</w:t>
            </w:r>
            <w:r w:rsidRPr="0048301D">
              <w:rPr>
                <w:rFonts w:ascii="Times New Roman" w:hAnsi="Times New Roman"/>
                <w:spacing w:val="3"/>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60DC1F73" w14:textId="681FCC0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7AF6F64" w14:textId="77777777" w:rsidR="001C5FC5" w:rsidRPr="0048301D" w:rsidRDefault="001C5FC5" w:rsidP="001C5FC5">
            <w:pPr>
              <w:jc w:val="center"/>
              <w:rPr>
                <w:rFonts w:ascii="Times New Roman" w:hAnsi="Times New Roman"/>
                <w:sz w:val="20"/>
                <w:szCs w:val="20"/>
              </w:rPr>
            </w:pPr>
          </w:p>
        </w:tc>
      </w:tr>
      <w:tr w:rsidR="001C5FC5" w:rsidRPr="0048301D" w14:paraId="7BEEED5D"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6A6D85D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6B46412" w14:textId="4CB277CB"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c</w:t>
            </w:r>
            <w:r w:rsidRPr="0048301D">
              <w:rPr>
                <w:rFonts w:ascii="Times New Roman" w:hAnsi="Times New Roman"/>
                <w:spacing w:val="1"/>
                <w:position w:val="1"/>
                <w:sz w:val="20"/>
                <w:szCs w:val="20"/>
              </w:rPr>
              <w:t>on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re</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tent</w:t>
            </w:r>
            <w:r w:rsidRPr="0048301D">
              <w:rPr>
                <w:rFonts w:ascii="Times New Roman" w:hAnsi="Times New Roman"/>
                <w:spacing w:val="-1"/>
                <w:position w:val="1"/>
                <w:sz w:val="20"/>
                <w:szCs w:val="20"/>
              </w:rPr>
              <w:t>s</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tr</w:t>
            </w:r>
            <w:r w:rsidRPr="0048301D">
              <w:rPr>
                <w:rFonts w:ascii="Times New Roman" w:hAnsi="Times New Roman"/>
                <w:spacing w:val="1"/>
                <w:position w:val="1"/>
                <w:sz w:val="20"/>
                <w:szCs w:val="20"/>
              </w:rPr>
              <w:t>odu</w:t>
            </w:r>
            <w:r w:rsidRPr="0048301D">
              <w:rPr>
                <w:rFonts w:ascii="Times New Roman" w:hAnsi="Times New Roman"/>
                <w:position w:val="1"/>
                <w:sz w:val="20"/>
                <w:szCs w:val="20"/>
              </w:rPr>
              <w:t>ctio</w:t>
            </w:r>
            <w:r w:rsidRPr="0048301D">
              <w:rPr>
                <w:rFonts w:ascii="Times New Roman" w:hAnsi="Times New Roman"/>
                <w:spacing w:val="1"/>
                <w:position w:val="1"/>
                <w:sz w:val="20"/>
                <w:szCs w:val="20"/>
              </w:rPr>
              <w:t xml:space="preserve">n with </w:t>
            </w:r>
            <w:r w:rsidRPr="0048301D">
              <w:rPr>
                <w:rFonts w:ascii="Times New Roman" w:hAnsi="Times New Roman"/>
                <w:position w:val="1"/>
                <w:sz w:val="20"/>
                <w:szCs w:val="20"/>
              </w:rPr>
              <w:t>literat</w:t>
            </w:r>
            <w:r w:rsidRPr="0048301D">
              <w:rPr>
                <w:rFonts w:ascii="Times New Roman" w:hAnsi="Times New Roman"/>
                <w:spacing w:val="1"/>
                <w:position w:val="1"/>
                <w:sz w:val="20"/>
                <w:szCs w:val="20"/>
              </w:rPr>
              <w:t>u</w:t>
            </w:r>
            <w:r w:rsidRPr="0048301D">
              <w:rPr>
                <w:rFonts w:ascii="Times New Roman" w:hAnsi="Times New Roman"/>
                <w:position w:val="1"/>
                <w:sz w:val="20"/>
                <w:szCs w:val="20"/>
              </w:rPr>
              <w:t>re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ew</w:t>
            </w:r>
            <w:r w:rsidRPr="0048301D">
              <w:rPr>
                <w:rFonts w:ascii="Times New Roman" w:hAnsi="Times New Roman"/>
                <w:position w:val="1"/>
                <w:sz w:val="20"/>
                <w:szCs w:val="20"/>
              </w:rPr>
              <w:t>,</w:t>
            </w:r>
            <w:r w:rsidRPr="0048301D">
              <w:rPr>
                <w:rFonts w:ascii="Times New Roman" w:hAnsi="Times New Roman"/>
                <w:spacing w:val="-9"/>
                <w:position w:val="1"/>
                <w:sz w:val="20"/>
                <w:szCs w:val="20"/>
              </w:rPr>
              <w:t xml:space="preserve"> </w:t>
            </w:r>
            <w:r w:rsidRPr="0048301D">
              <w:rPr>
                <w:rFonts w:ascii="Times New Roman" w:hAnsi="Times New Roman"/>
                <w:spacing w:val="-2"/>
                <w:position w:val="1"/>
                <w:sz w:val="20"/>
                <w:szCs w:val="20"/>
              </w:rPr>
              <w:t>method</w:t>
            </w:r>
            <w:r w:rsidRPr="0048301D">
              <w:rPr>
                <w:rFonts w:ascii="Times New Roman" w:hAnsi="Times New Roman"/>
                <w:position w:val="1"/>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es</w:t>
            </w:r>
            <w:r w:rsidRPr="0048301D">
              <w:rPr>
                <w:rFonts w:ascii="Times New Roman" w:hAnsi="Times New Roman"/>
                <w:spacing w:val="1"/>
                <w:sz w:val="20"/>
                <w:szCs w:val="20"/>
              </w:rPr>
              <w:t>u</w:t>
            </w:r>
            <w:r w:rsidRPr="0048301D">
              <w:rPr>
                <w:rFonts w:ascii="Times New Roman" w:hAnsi="Times New Roman"/>
                <w:sz w:val="20"/>
                <w:szCs w:val="20"/>
              </w:rPr>
              <w:t>l</w:t>
            </w:r>
            <w:r w:rsidRPr="0048301D">
              <w:rPr>
                <w:rFonts w:ascii="Times New Roman" w:hAnsi="Times New Roman"/>
                <w:spacing w:val="2"/>
                <w:sz w:val="20"/>
                <w:szCs w:val="20"/>
              </w:rPr>
              <w:t>t</w:t>
            </w:r>
            <w:r w:rsidRPr="0048301D">
              <w:rPr>
                <w:rFonts w:ascii="Times New Roman" w:hAnsi="Times New Roman"/>
                <w:sz w:val="20"/>
                <w:szCs w:val="20"/>
              </w:rPr>
              <w:t>s</w:t>
            </w:r>
            <w:r w:rsidR="00B25208" w:rsidRPr="0048301D">
              <w:rPr>
                <w:rFonts w:ascii="Times New Roman" w:hAnsi="Times New Roman"/>
                <w:spacing w:val="-6"/>
                <w:sz w:val="20"/>
                <w:szCs w:val="20"/>
              </w:rPr>
              <w:t xml:space="preserve">, </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pacing w:val="1"/>
                <w:sz w:val="20"/>
                <w:szCs w:val="20"/>
              </w:rPr>
              <w:t>s</w:t>
            </w:r>
            <w:r w:rsidRPr="0048301D">
              <w:rPr>
                <w:rFonts w:ascii="Times New Roman" w:hAnsi="Times New Roman"/>
                <w:sz w:val="20"/>
                <w:szCs w:val="20"/>
              </w:rPr>
              <w:t>io</w:t>
            </w:r>
            <w:r w:rsidRPr="0048301D">
              <w:rPr>
                <w:rFonts w:ascii="Times New Roman" w:hAnsi="Times New Roman"/>
                <w:spacing w:val="1"/>
                <w:sz w:val="20"/>
                <w:szCs w:val="20"/>
              </w:rPr>
              <w:t>n</w:t>
            </w:r>
            <w:r w:rsidRPr="0048301D">
              <w:rPr>
                <w:rFonts w:ascii="Times New Roman" w:hAnsi="Times New Roman"/>
                <w:sz w:val="20"/>
                <w:szCs w:val="20"/>
              </w:rPr>
              <w:t>,</w:t>
            </w:r>
            <w:r w:rsidRPr="0048301D">
              <w:rPr>
                <w:rFonts w:ascii="Times New Roman" w:hAnsi="Times New Roman"/>
                <w:spacing w:val="-9"/>
                <w:sz w:val="20"/>
                <w:szCs w:val="20"/>
              </w:rPr>
              <w:t xml:space="preserve"> conclusion</w:t>
            </w:r>
            <w:r w:rsidR="00B25208" w:rsidRPr="0048301D">
              <w:rPr>
                <w:rFonts w:ascii="Times New Roman" w:hAnsi="Times New Roman"/>
                <w:spacing w:val="-9"/>
                <w:sz w:val="20"/>
                <w:szCs w:val="20"/>
              </w:rPr>
              <w:t xml:space="preserve">, </w:t>
            </w:r>
            <w:r w:rsidR="00722939">
              <w:rPr>
                <w:rFonts w:ascii="Times New Roman" w:hAnsi="Times New Roman"/>
                <w:spacing w:val="-9"/>
                <w:sz w:val="20"/>
                <w:szCs w:val="20"/>
              </w:rPr>
              <w:t xml:space="preserve">conflict of interest, </w:t>
            </w:r>
            <w:r w:rsidR="00B25208" w:rsidRPr="0048301D">
              <w:rPr>
                <w:rFonts w:ascii="Times New Roman" w:hAnsi="Times New Roman"/>
                <w:spacing w:val="-9"/>
                <w:sz w:val="20"/>
                <w:szCs w:val="20"/>
              </w:rPr>
              <w:t>references</w:t>
            </w:r>
          </w:p>
        </w:tc>
        <w:tc>
          <w:tcPr>
            <w:tcW w:w="709" w:type="dxa"/>
            <w:tcBorders>
              <w:top w:val="single" w:sz="5" w:space="0" w:color="000000"/>
              <w:left w:val="single" w:sz="5" w:space="0" w:color="000000"/>
              <w:bottom w:val="single" w:sz="5" w:space="0" w:color="000000"/>
              <w:right w:val="single" w:sz="5" w:space="0" w:color="000000"/>
            </w:tcBorders>
          </w:tcPr>
          <w:p w14:paraId="516FCDA5" w14:textId="26E456D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9311B3E" w14:textId="77777777" w:rsidR="001C5FC5" w:rsidRPr="0048301D" w:rsidRDefault="001C5FC5" w:rsidP="001C5FC5">
            <w:pPr>
              <w:jc w:val="center"/>
              <w:rPr>
                <w:rFonts w:ascii="Times New Roman" w:hAnsi="Times New Roman"/>
                <w:sz w:val="20"/>
                <w:szCs w:val="20"/>
              </w:rPr>
            </w:pPr>
          </w:p>
        </w:tc>
      </w:tr>
      <w:tr w:rsidR="001C5FC5" w:rsidRPr="0048301D" w14:paraId="012B05BD"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181512C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7B7F32C9"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max</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u</w:t>
            </w:r>
            <w:r w:rsidRPr="0048301D">
              <w:rPr>
                <w:rFonts w:ascii="Times New Roman" w:hAnsi="Times New Roman"/>
                <w:position w:val="1"/>
                <w:sz w:val="20"/>
                <w:szCs w:val="20"/>
              </w:rPr>
              <w:t>m</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 xml:space="preserve">2 </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v</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 xml:space="preserve">f </w:t>
            </w:r>
            <w:r w:rsidRPr="0048301D">
              <w:rPr>
                <w:rFonts w:ascii="Times New Roman" w:hAnsi="Times New Roman"/>
                <w:spacing w:val="-1"/>
                <w:position w:val="1"/>
                <w:sz w:val="20"/>
                <w:szCs w:val="20"/>
              </w:rPr>
              <w:t>se</w:t>
            </w:r>
            <w:r w:rsidRPr="0048301D">
              <w:rPr>
                <w:rFonts w:ascii="Times New Roman" w:hAnsi="Times New Roman"/>
                <w:position w:val="1"/>
                <w:sz w:val="20"/>
                <w:szCs w:val="20"/>
              </w:rPr>
              <w:t>ctio</w:t>
            </w:r>
            <w:r w:rsidRPr="0048301D">
              <w:rPr>
                <w:rFonts w:ascii="Times New Roman" w:hAnsi="Times New Roman"/>
                <w:spacing w:val="3"/>
                <w:position w:val="1"/>
                <w:sz w:val="20"/>
                <w:szCs w:val="20"/>
              </w:rPr>
              <w:t>n</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59CC53EF" w14:textId="20E4EF9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EBCEF0A" w14:textId="77777777" w:rsidR="001C5FC5" w:rsidRPr="0048301D" w:rsidRDefault="001C5FC5" w:rsidP="001C5FC5">
            <w:pPr>
              <w:jc w:val="center"/>
              <w:rPr>
                <w:rFonts w:ascii="Times New Roman" w:hAnsi="Times New Roman"/>
                <w:sz w:val="20"/>
                <w:szCs w:val="20"/>
              </w:rPr>
            </w:pPr>
          </w:p>
        </w:tc>
      </w:tr>
      <w:tr w:rsidR="001C5FC5" w:rsidRPr="0048301D" w14:paraId="4BCB27AA"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6A87D27D" w14:textId="77777777" w:rsidR="001C5FC5" w:rsidRPr="0048301D" w:rsidRDefault="001C5FC5" w:rsidP="00FC4F0B">
            <w:pPr>
              <w:jc w:val="both"/>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A2F367" w14:textId="77777777" w:rsidR="001C5FC5" w:rsidRPr="0048301D" w:rsidRDefault="001C5FC5" w:rsidP="00FC4F0B">
            <w:pPr>
              <w:ind w:left="102"/>
              <w:rPr>
                <w:rFonts w:ascii="Times New Roman" w:hAnsi="Times New Roman"/>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4160B499"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5FD26ED" w14:textId="77777777" w:rsidR="001C5FC5" w:rsidRPr="0048301D" w:rsidRDefault="001C5FC5" w:rsidP="001C5FC5">
            <w:pPr>
              <w:jc w:val="center"/>
              <w:rPr>
                <w:rFonts w:ascii="Times New Roman" w:hAnsi="Times New Roman"/>
                <w:sz w:val="20"/>
                <w:szCs w:val="20"/>
              </w:rPr>
            </w:pPr>
          </w:p>
        </w:tc>
      </w:tr>
      <w:tr w:rsidR="001C5FC5" w:rsidRPr="0048301D" w14:paraId="3C10C99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BD8F3B" w14:textId="77777777" w:rsidR="001C5FC5" w:rsidRPr="0048301D" w:rsidRDefault="001C5FC5" w:rsidP="00FC4F0B">
            <w:pPr>
              <w:ind w:left="2880" w:right="2122"/>
              <w:rPr>
                <w:rFonts w:ascii="Times New Roman" w:hAnsi="Times New Roman"/>
                <w:sz w:val="20"/>
                <w:szCs w:val="20"/>
              </w:rPr>
            </w:pPr>
            <w:r w:rsidRPr="0048301D">
              <w:rPr>
                <w:rFonts w:ascii="Times New Roman" w:hAnsi="Times New Roman"/>
                <w:b/>
                <w:spacing w:val="-1"/>
                <w:w w:val="99"/>
                <w:sz w:val="20"/>
                <w:szCs w:val="20"/>
              </w:rPr>
              <w:t>A</w:t>
            </w:r>
            <w:r w:rsidRPr="0048301D">
              <w:rPr>
                <w:rFonts w:ascii="Times New Roman" w:hAnsi="Times New Roman"/>
                <w:b/>
                <w:spacing w:val="1"/>
                <w:w w:val="99"/>
                <w:sz w:val="20"/>
                <w:szCs w:val="20"/>
              </w:rPr>
              <w:t>b</w:t>
            </w:r>
            <w:r w:rsidRPr="0048301D">
              <w:rPr>
                <w:rFonts w:ascii="Times New Roman" w:hAnsi="Times New Roman"/>
                <w:b/>
                <w:w w:val="99"/>
                <w:sz w:val="20"/>
                <w:szCs w:val="20"/>
              </w:rPr>
              <w:t>st</w:t>
            </w:r>
            <w:r w:rsidRPr="0048301D">
              <w:rPr>
                <w:rFonts w:ascii="Times New Roman" w:hAnsi="Times New Roman"/>
                <w:b/>
                <w:spacing w:val="1"/>
                <w:w w:val="99"/>
                <w:sz w:val="20"/>
                <w:szCs w:val="20"/>
              </w:rPr>
              <w:t>r</w:t>
            </w:r>
            <w:r w:rsidRPr="0048301D">
              <w:rPr>
                <w:rFonts w:ascii="Times New Roman" w:hAnsi="Times New Roman"/>
                <w:b/>
                <w:w w:val="99"/>
                <w:sz w:val="20"/>
                <w:szCs w:val="20"/>
              </w:rPr>
              <w:t>a</w:t>
            </w:r>
            <w:r w:rsidRPr="0048301D">
              <w:rPr>
                <w:rFonts w:ascii="Times New Roman" w:hAnsi="Times New Roman"/>
                <w:b/>
                <w:spacing w:val="1"/>
                <w:w w:val="99"/>
                <w:sz w:val="20"/>
                <w:szCs w:val="20"/>
              </w:rPr>
              <w:t>c</w:t>
            </w:r>
            <w:r w:rsidRPr="0048301D">
              <w:rPr>
                <w:rFonts w:ascii="Times New Roman" w:hAnsi="Times New Roman"/>
                <w:b/>
                <w:w w:val="99"/>
                <w:sz w:val="20"/>
                <w:szCs w:val="20"/>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422CA88B"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464ABBBB" w14:textId="77777777" w:rsidR="001C5FC5" w:rsidRPr="0048301D" w:rsidRDefault="001C5FC5" w:rsidP="001C5FC5">
            <w:pPr>
              <w:jc w:val="center"/>
              <w:rPr>
                <w:rFonts w:ascii="Times New Roman" w:hAnsi="Times New Roman"/>
                <w:sz w:val="20"/>
                <w:szCs w:val="20"/>
              </w:rPr>
            </w:pPr>
          </w:p>
        </w:tc>
      </w:tr>
      <w:tr w:rsidR="001C5FC5" w:rsidRPr="0048301D" w14:paraId="1DC8C1EB"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B12FC86"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26E89E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5AC5779"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FA4BBE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49F46BC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9C40EB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3176559B" w14:textId="5E632002"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written between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 xml:space="preserve">150 – </w:t>
            </w:r>
            <w:r w:rsidR="00B77537" w:rsidRPr="0048301D">
              <w:rPr>
                <w:rFonts w:ascii="Times New Roman" w:hAnsi="Times New Roman"/>
                <w:position w:val="1"/>
                <w:sz w:val="20"/>
                <w:szCs w:val="20"/>
              </w:rPr>
              <w:t>25</w:t>
            </w:r>
            <w:r w:rsidRPr="0048301D">
              <w:rPr>
                <w:rFonts w:ascii="Times New Roman" w:hAnsi="Times New Roman"/>
                <w:position w:val="1"/>
                <w:sz w:val="20"/>
                <w:szCs w:val="20"/>
              </w:rPr>
              <w:t>0 wor</w:t>
            </w:r>
            <w:r w:rsidRPr="0048301D">
              <w:rPr>
                <w:rFonts w:ascii="Times New Roman" w:hAnsi="Times New Roman"/>
                <w:spacing w:val="1"/>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3BEF932" w14:textId="09C954F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06ABD7E" w14:textId="77777777" w:rsidR="001C5FC5" w:rsidRPr="0048301D" w:rsidRDefault="001C5FC5" w:rsidP="001C5FC5">
            <w:pPr>
              <w:jc w:val="center"/>
              <w:rPr>
                <w:rFonts w:ascii="Times New Roman" w:hAnsi="Times New Roman"/>
                <w:sz w:val="20"/>
                <w:szCs w:val="20"/>
              </w:rPr>
            </w:pPr>
          </w:p>
        </w:tc>
      </w:tr>
      <w:tr w:rsidR="001C5FC5" w:rsidRPr="0048301D" w14:paraId="3B3054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0D8A05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18D0A8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spacing w:val="1"/>
                <w:position w:val="1"/>
                <w:sz w:val="20"/>
                <w:szCs w:val="20"/>
              </w:rPr>
              <w:t>pu</w:t>
            </w:r>
            <w:r w:rsidRPr="0048301D">
              <w:rPr>
                <w:rFonts w:ascii="Times New Roman" w:hAnsi="Times New Roman"/>
                <w:position w:val="1"/>
                <w:sz w:val="20"/>
                <w:szCs w:val="20"/>
              </w:rPr>
              <w:t>r</w:t>
            </w:r>
            <w:r w:rsidRPr="0048301D">
              <w:rPr>
                <w:rFonts w:ascii="Times New Roman" w:hAnsi="Times New Roman"/>
                <w:spacing w:val="1"/>
                <w:position w:val="1"/>
                <w:sz w:val="20"/>
                <w:szCs w:val="20"/>
              </w:rPr>
              <w:t>p</w:t>
            </w:r>
            <w:r w:rsidRPr="0048301D">
              <w:rPr>
                <w:rFonts w:ascii="Times New Roman" w:hAnsi="Times New Roman"/>
                <w:position w:val="1"/>
                <w:sz w:val="20"/>
                <w:szCs w:val="20"/>
              </w:rPr>
              <w:t>o</w:t>
            </w:r>
            <w:r w:rsidRPr="0048301D">
              <w:rPr>
                <w:rFonts w:ascii="Times New Roman" w:hAnsi="Times New Roman"/>
                <w:spacing w:val="-1"/>
                <w:position w:val="1"/>
                <w:sz w:val="20"/>
                <w:szCs w:val="20"/>
              </w:rPr>
              <w:t>s</w:t>
            </w:r>
            <w:r w:rsidRPr="0048301D">
              <w:rPr>
                <w:rFonts w:ascii="Times New Roman" w:hAnsi="Times New Roman"/>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tcPr>
          <w:p w14:paraId="2AD95806" w14:textId="0BCE70E3"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F12B17F" w14:textId="77777777" w:rsidR="001C5FC5" w:rsidRPr="0048301D" w:rsidRDefault="001C5FC5" w:rsidP="001C5FC5">
            <w:pPr>
              <w:jc w:val="center"/>
              <w:rPr>
                <w:rFonts w:ascii="Times New Roman" w:hAnsi="Times New Roman"/>
                <w:sz w:val="20"/>
                <w:szCs w:val="20"/>
              </w:rPr>
            </w:pPr>
          </w:p>
        </w:tc>
      </w:tr>
      <w:tr w:rsidR="001C5FC5" w:rsidRPr="0048301D" w14:paraId="03579AA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82FBD6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6A8159E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position w:val="1"/>
                <w:sz w:val="20"/>
                <w:szCs w:val="20"/>
              </w:rPr>
              <w:t>m</w:t>
            </w:r>
            <w:r w:rsidRPr="0048301D">
              <w:rPr>
                <w:rFonts w:ascii="Times New Roman" w:hAnsi="Times New Roman"/>
                <w:spacing w:val="-1"/>
                <w:position w:val="1"/>
                <w:sz w:val="20"/>
                <w:szCs w:val="20"/>
              </w:rPr>
              <w:t>e</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od</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 research a</w:t>
            </w:r>
            <w:r w:rsidRPr="0048301D">
              <w:rPr>
                <w:rFonts w:ascii="Times New Roman" w:hAnsi="Times New Roman"/>
                <w:spacing w:val="1"/>
                <w:position w:val="1"/>
                <w:sz w:val="20"/>
                <w:szCs w:val="20"/>
              </w:rPr>
              <w:t>pp</w:t>
            </w:r>
            <w:r w:rsidRPr="0048301D">
              <w:rPr>
                <w:rFonts w:ascii="Times New Roman" w:hAnsi="Times New Roman"/>
                <w:position w:val="1"/>
                <w:sz w:val="20"/>
                <w:szCs w:val="20"/>
              </w:rPr>
              <w:t>r</w:t>
            </w:r>
            <w:r w:rsidRPr="0048301D">
              <w:rPr>
                <w:rFonts w:ascii="Times New Roman" w:hAnsi="Times New Roman"/>
                <w:spacing w:val="1"/>
                <w:position w:val="1"/>
                <w:sz w:val="20"/>
                <w:szCs w:val="20"/>
              </w:rPr>
              <w:t>o</w:t>
            </w:r>
            <w:r w:rsidRPr="0048301D">
              <w:rPr>
                <w:rFonts w:ascii="Times New Roman" w:hAnsi="Times New Roman"/>
                <w:position w:val="1"/>
                <w:sz w:val="20"/>
                <w:szCs w:val="20"/>
              </w:rPr>
              <w:t>ach</w:t>
            </w:r>
          </w:p>
        </w:tc>
        <w:tc>
          <w:tcPr>
            <w:tcW w:w="709" w:type="dxa"/>
            <w:tcBorders>
              <w:top w:val="single" w:sz="5" w:space="0" w:color="000000"/>
              <w:left w:val="single" w:sz="5" w:space="0" w:color="000000"/>
              <w:bottom w:val="single" w:sz="5" w:space="0" w:color="000000"/>
              <w:right w:val="single" w:sz="5" w:space="0" w:color="000000"/>
            </w:tcBorders>
          </w:tcPr>
          <w:p w14:paraId="7F63C690" w14:textId="09CD7B6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1C590FA" w14:textId="77777777" w:rsidR="001C5FC5" w:rsidRPr="0048301D" w:rsidRDefault="001C5FC5" w:rsidP="001C5FC5">
            <w:pPr>
              <w:jc w:val="center"/>
              <w:rPr>
                <w:rFonts w:ascii="Times New Roman" w:hAnsi="Times New Roman"/>
                <w:sz w:val="20"/>
                <w:szCs w:val="20"/>
              </w:rPr>
            </w:pPr>
          </w:p>
        </w:tc>
      </w:tr>
      <w:tr w:rsidR="001C5FC5" w:rsidRPr="0048301D" w14:paraId="4B60E4F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D54F6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C545F50" w14:textId="4E452C96"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the </w:t>
            </w:r>
            <w:r w:rsidR="001A4628">
              <w:rPr>
                <w:rFonts w:ascii="Times New Roman" w:hAnsi="Times New Roman"/>
                <w:spacing w:val="-6"/>
                <w:position w:val="1"/>
                <w:sz w:val="20"/>
                <w:szCs w:val="20"/>
              </w:rPr>
              <w:t xml:space="preserve">results </w:t>
            </w:r>
            <w:r w:rsidRPr="0048301D">
              <w:rPr>
                <w:rFonts w:ascii="Times New Roman" w:hAnsi="Times New Roman"/>
                <w:position w:val="1"/>
                <w:sz w:val="20"/>
                <w:szCs w:val="20"/>
              </w:rPr>
              <w:t>/ co</w:t>
            </w:r>
            <w:r w:rsidRPr="0048301D">
              <w:rPr>
                <w:rFonts w:ascii="Times New Roman" w:hAnsi="Times New Roman"/>
                <w:spacing w:val="1"/>
                <w:position w:val="1"/>
                <w:sz w:val="20"/>
                <w:szCs w:val="20"/>
              </w:rPr>
              <w:t>n</w:t>
            </w:r>
            <w:r w:rsidRPr="0048301D">
              <w:rPr>
                <w:rFonts w:ascii="Times New Roman" w:hAnsi="Times New Roman"/>
                <w:position w:val="1"/>
                <w:sz w:val="20"/>
                <w:szCs w:val="20"/>
              </w:rPr>
              <w:t>clus</w:t>
            </w:r>
            <w:r w:rsidRPr="0048301D">
              <w:rPr>
                <w:rFonts w:ascii="Times New Roman" w:hAnsi="Times New Roman"/>
                <w:spacing w:val="-1"/>
                <w:position w:val="1"/>
                <w:sz w:val="20"/>
                <w:szCs w:val="20"/>
              </w:rPr>
              <w:t>i</w:t>
            </w:r>
            <w:r w:rsidRPr="0048301D">
              <w:rPr>
                <w:rFonts w:ascii="Times New Roman" w:hAnsi="Times New Roman"/>
                <w:position w:val="1"/>
                <w:sz w:val="20"/>
                <w:szCs w:val="20"/>
              </w:rPr>
              <w:t>on</w:t>
            </w:r>
          </w:p>
        </w:tc>
        <w:tc>
          <w:tcPr>
            <w:tcW w:w="709" w:type="dxa"/>
            <w:tcBorders>
              <w:top w:val="single" w:sz="5" w:space="0" w:color="000000"/>
              <w:left w:val="single" w:sz="5" w:space="0" w:color="000000"/>
              <w:bottom w:val="single" w:sz="5" w:space="0" w:color="000000"/>
              <w:right w:val="single" w:sz="5" w:space="0" w:color="000000"/>
            </w:tcBorders>
          </w:tcPr>
          <w:p w14:paraId="2BD956AE" w14:textId="2B04B89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BDF2A27" w14:textId="77777777" w:rsidR="001C5FC5" w:rsidRPr="0048301D" w:rsidRDefault="001C5FC5" w:rsidP="001C5FC5">
            <w:pPr>
              <w:jc w:val="center"/>
              <w:rPr>
                <w:rFonts w:ascii="Times New Roman" w:hAnsi="Times New Roman"/>
                <w:sz w:val="20"/>
                <w:szCs w:val="20"/>
              </w:rPr>
            </w:pPr>
          </w:p>
        </w:tc>
      </w:tr>
      <w:tr w:rsidR="001C5FC5" w:rsidRPr="0048301D" w14:paraId="5C60CAA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3BFC6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B4E786C" w14:textId="596B454D"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novelty/</w:t>
            </w:r>
            <w:r w:rsidRPr="0048301D">
              <w:rPr>
                <w:rFonts w:ascii="Times New Roman" w:hAnsi="Times New Roman"/>
                <w:position w:val="1"/>
                <w:sz w:val="20"/>
                <w:szCs w:val="20"/>
              </w:rPr>
              <w:t>or</w:t>
            </w:r>
            <w:r w:rsidRPr="0048301D">
              <w:rPr>
                <w:rFonts w:ascii="Times New Roman" w:hAnsi="Times New Roman"/>
                <w:spacing w:val="2"/>
                <w:position w:val="1"/>
                <w:sz w:val="20"/>
                <w:szCs w:val="20"/>
              </w:rPr>
              <w:t>i</w:t>
            </w:r>
            <w:r w:rsidRPr="0048301D">
              <w:rPr>
                <w:rFonts w:ascii="Times New Roman" w:hAnsi="Times New Roman"/>
                <w:position w:val="1"/>
                <w:sz w:val="20"/>
                <w:szCs w:val="20"/>
              </w:rPr>
              <w:t>gin</w:t>
            </w:r>
            <w:r w:rsidRPr="0048301D">
              <w:rPr>
                <w:rFonts w:ascii="Times New Roman" w:hAnsi="Times New Roman"/>
                <w:spacing w:val="1"/>
                <w:position w:val="1"/>
                <w:sz w:val="20"/>
                <w:szCs w:val="20"/>
              </w:rPr>
              <w:t>a</w:t>
            </w:r>
            <w:r w:rsidRPr="0048301D">
              <w:rPr>
                <w:rFonts w:ascii="Times New Roman" w:hAnsi="Times New Roman"/>
                <w:position w:val="1"/>
                <w:sz w:val="20"/>
                <w:szCs w:val="20"/>
              </w:rPr>
              <w:t>lity</w:t>
            </w:r>
            <w:r w:rsidR="001A4628">
              <w:rPr>
                <w:rFonts w:ascii="Times New Roman" w:hAnsi="Times New Roman"/>
                <w:position w:val="1"/>
                <w:sz w:val="20"/>
                <w:szCs w:val="20"/>
              </w:rPr>
              <w:t>/</w:t>
            </w:r>
            <w:r w:rsidR="001A4628" w:rsidRPr="0048301D">
              <w:rPr>
                <w:rFonts w:ascii="Times New Roman" w:hAnsi="Times New Roman"/>
                <w:spacing w:val="-6"/>
                <w:position w:val="1"/>
                <w:sz w:val="20"/>
                <w:szCs w:val="20"/>
              </w:rPr>
              <w:t xml:space="preserve">important </w:t>
            </w:r>
            <w:r w:rsidR="001A4628" w:rsidRPr="0048301D">
              <w:rPr>
                <w:rFonts w:ascii="Times New Roman" w:hAnsi="Times New Roman"/>
                <w:position w:val="1"/>
                <w:sz w:val="20"/>
                <w:szCs w:val="20"/>
              </w:rPr>
              <w:t>fin</w:t>
            </w:r>
            <w:r w:rsidR="001A4628" w:rsidRPr="0048301D">
              <w:rPr>
                <w:rFonts w:ascii="Times New Roman" w:hAnsi="Times New Roman"/>
                <w:spacing w:val="1"/>
                <w:position w:val="1"/>
                <w:sz w:val="20"/>
                <w:szCs w:val="20"/>
              </w:rPr>
              <w:t>d</w:t>
            </w:r>
            <w:r w:rsidR="001A4628" w:rsidRPr="0048301D">
              <w:rPr>
                <w:rFonts w:ascii="Times New Roman" w:hAnsi="Times New Roman"/>
                <w:position w:val="1"/>
                <w:sz w:val="20"/>
                <w:szCs w:val="20"/>
              </w:rPr>
              <w:t>i</w:t>
            </w:r>
            <w:r w:rsidR="001A4628" w:rsidRPr="0048301D">
              <w:rPr>
                <w:rFonts w:ascii="Times New Roman" w:hAnsi="Times New Roman"/>
                <w:spacing w:val="1"/>
                <w:position w:val="1"/>
                <w:sz w:val="20"/>
                <w:szCs w:val="20"/>
              </w:rPr>
              <w:t>n</w:t>
            </w:r>
            <w:r w:rsidR="001A4628" w:rsidRPr="0048301D">
              <w:rPr>
                <w:rFonts w:ascii="Times New Roman" w:hAnsi="Times New Roman"/>
                <w:position w:val="1"/>
                <w:sz w:val="20"/>
                <w:szCs w:val="20"/>
              </w:rPr>
              <w:t>gs</w:t>
            </w:r>
            <w:r w:rsidR="001A4628">
              <w:rPr>
                <w:rFonts w:ascii="Times New Roman" w:hAnsi="Times New Roman"/>
                <w:position w:val="1"/>
                <w:sz w:val="20"/>
                <w:szCs w:val="20"/>
              </w:rPr>
              <w:t>/impact</w:t>
            </w:r>
          </w:p>
        </w:tc>
        <w:tc>
          <w:tcPr>
            <w:tcW w:w="709" w:type="dxa"/>
            <w:tcBorders>
              <w:top w:val="single" w:sz="5" w:space="0" w:color="000000"/>
              <w:left w:val="single" w:sz="5" w:space="0" w:color="000000"/>
              <w:bottom w:val="single" w:sz="5" w:space="0" w:color="000000"/>
              <w:right w:val="single" w:sz="5" w:space="0" w:color="000000"/>
            </w:tcBorders>
          </w:tcPr>
          <w:p w14:paraId="2C6E96E2" w14:textId="6F2AA1A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99F392A" w14:textId="77777777" w:rsidR="001C5FC5" w:rsidRPr="0048301D" w:rsidRDefault="001C5FC5" w:rsidP="001C5FC5">
            <w:pPr>
              <w:jc w:val="center"/>
              <w:rPr>
                <w:rFonts w:ascii="Times New Roman" w:hAnsi="Times New Roman"/>
                <w:sz w:val="20"/>
                <w:szCs w:val="20"/>
              </w:rPr>
            </w:pPr>
          </w:p>
        </w:tc>
      </w:tr>
      <w:tr w:rsidR="001C5FC5" w:rsidRPr="0048301D" w14:paraId="56E4636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84B9D6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E20A06"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completed with k</w:t>
            </w:r>
            <w:r w:rsidRPr="0048301D">
              <w:rPr>
                <w:rFonts w:ascii="Times New Roman" w:hAnsi="Times New Roman"/>
                <w:position w:val="1"/>
                <w:sz w:val="20"/>
                <w:szCs w:val="20"/>
              </w:rPr>
              <w:t>e</w:t>
            </w:r>
            <w:r w:rsidRPr="0048301D">
              <w:rPr>
                <w:rFonts w:ascii="Times New Roman" w:hAnsi="Times New Roman"/>
                <w:spacing w:val="1"/>
                <w:position w:val="1"/>
                <w:sz w:val="20"/>
                <w:szCs w:val="20"/>
              </w:rPr>
              <w:t>y</w:t>
            </w:r>
            <w:r w:rsidRPr="0048301D">
              <w:rPr>
                <w:rFonts w:ascii="Times New Roman" w:hAnsi="Times New Roman"/>
                <w:spacing w:val="-1"/>
                <w:position w:val="1"/>
                <w:sz w:val="20"/>
                <w:szCs w:val="20"/>
              </w:rPr>
              <w:t>w</w:t>
            </w:r>
            <w:r w:rsidRPr="0048301D">
              <w:rPr>
                <w:rFonts w:ascii="Times New Roman" w:hAnsi="Times New Roman"/>
                <w:position w:val="1"/>
                <w:sz w:val="20"/>
                <w:szCs w:val="20"/>
              </w:rPr>
              <w:t>or</w:t>
            </w:r>
            <w:r w:rsidRPr="0048301D">
              <w:rPr>
                <w:rFonts w:ascii="Times New Roman" w:hAnsi="Times New Roman"/>
                <w:spacing w:val="3"/>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15A77C52" w14:textId="5189000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5591E18" w14:textId="77777777" w:rsidR="001C5FC5" w:rsidRPr="0048301D" w:rsidRDefault="001C5FC5" w:rsidP="001C5FC5">
            <w:pPr>
              <w:jc w:val="center"/>
              <w:rPr>
                <w:rFonts w:ascii="Times New Roman" w:hAnsi="Times New Roman"/>
                <w:sz w:val="20"/>
                <w:szCs w:val="20"/>
              </w:rPr>
            </w:pPr>
          </w:p>
        </w:tc>
      </w:tr>
      <w:tr w:rsidR="001C5FC5" w:rsidRPr="0048301D" w14:paraId="01EBBAC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2C704DF" w14:textId="77777777" w:rsidR="001C5FC5" w:rsidRPr="0048301D" w:rsidRDefault="001C5FC5" w:rsidP="00FC4F0B">
            <w:pPr>
              <w:ind w:left="199" w:right="201"/>
              <w:rPr>
                <w:rFonts w:ascii="Times New Roman" w:hAnsi="Times New Roman"/>
                <w:w w:val="99"/>
                <w:position w:val="1"/>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812A24B" w14:textId="77777777" w:rsidR="001C5FC5" w:rsidRPr="0048301D" w:rsidRDefault="001C5FC5" w:rsidP="00FC4F0B">
            <w:pPr>
              <w:ind w:left="102"/>
              <w:rPr>
                <w:rFonts w:ascii="Times New Roman" w:hAnsi="Times New Roman"/>
                <w:spacing w:val="-1"/>
                <w:position w:val="1"/>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7DE91BCA"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2DC2105" w14:textId="77777777" w:rsidR="001C5FC5" w:rsidRPr="0048301D" w:rsidRDefault="001C5FC5" w:rsidP="001C5FC5">
            <w:pPr>
              <w:jc w:val="center"/>
              <w:rPr>
                <w:rFonts w:ascii="Times New Roman" w:hAnsi="Times New Roman"/>
                <w:sz w:val="20"/>
                <w:szCs w:val="20"/>
              </w:rPr>
            </w:pPr>
          </w:p>
        </w:tc>
      </w:tr>
      <w:tr w:rsidR="001C5FC5" w:rsidRPr="0048301D" w14:paraId="65DC2E35"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68FE71" w14:textId="77777777" w:rsidR="001C5FC5" w:rsidRPr="0048301D" w:rsidRDefault="001C5FC5" w:rsidP="00FC4F0B">
            <w:pPr>
              <w:ind w:left="2160" w:right="1555"/>
              <w:rPr>
                <w:rFonts w:ascii="Times New Roman" w:hAnsi="Times New Roman"/>
                <w:sz w:val="20"/>
                <w:szCs w:val="20"/>
              </w:rPr>
            </w:pPr>
            <w:r w:rsidRPr="0048301D">
              <w:rPr>
                <w:rFonts w:ascii="Times New Roman" w:hAnsi="Times New Roman"/>
                <w:b/>
                <w:position w:val="1"/>
                <w:sz w:val="20"/>
                <w:szCs w:val="20"/>
              </w:rPr>
              <w:t>F</w:t>
            </w:r>
            <w:r w:rsidRPr="0048301D">
              <w:rPr>
                <w:rFonts w:ascii="Times New Roman" w:hAnsi="Times New Roman"/>
                <w:b/>
                <w:spacing w:val="-1"/>
                <w:position w:val="1"/>
                <w:sz w:val="20"/>
                <w:szCs w:val="20"/>
              </w:rPr>
              <w:t>ig</w:t>
            </w:r>
            <w:r w:rsidRPr="0048301D">
              <w:rPr>
                <w:rFonts w:ascii="Times New Roman" w:hAnsi="Times New Roman"/>
                <w:b/>
                <w:spacing w:val="1"/>
                <w:position w:val="1"/>
                <w:sz w:val="20"/>
                <w:szCs w:val="20"/>
              </w:rPr>
              <w:t>ur</w:t>
            </w:r>
            <w:r w:rsidRPr="0048301D">
              <w:rPr>
                <w:rFonts w:ascii="Times New Roman" w:hAnsi="Times New Roman"/>
                <w:b/>
                <w:position w:val="1"/>
                <w:sz w:val="20"/>
                <w:szCs w:val="20"/>
              </w:rPr>
              <w:t>es</w:t>
            </w:r>
            <w:r w:rsidRPr="0048301D">
              <w:rPr>
                <w:rFonts w:ascii="Times New Roman" w:hAnsi="Times New Roman"/>
                <w:b/>
                <w:spacing w:val="-6"/>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5F61DF5"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DE7EF83" w14:textId="77777777" w:rsidR="001C5FC5" w:rsidRPr="0048301D" w:rsidRDefault="001C5FC5" w:rsidP="001C5FC5">
            <w:pPr>
              <w:jc w:val="center"/>
              <w:rPr>
                <w:rFonts w:ascii="Times New Roman" w:hAnsi="Times New Roman"/>
                <w:sz w:val="20"/>
                <w:szCs w:val="20"/>
              </w:rPr>
            </w:pPr>
          </w:p>
        </w:tc>
      </w:tr>
      <w:tr w:rsidR="001C5FC5" w:rsidRPr="0048301D" w14:paraId="14E8F713"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E59B3E"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65817A4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33BFC8F"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F54D7D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D853F30"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485B4E92"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1E2197E" w14:textId="50D5C6E3"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3"/>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3"/>
                <w:position w:val="1"/>
                <w:sz w:val="20"/>
                <w:szCs w:val="20"/>
              </w:rPr>
              <w:t>g</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leg</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nd</w:t>
            </w:r>
            <w:r w:rsidRPr="0048301D">
              <w:rPr>
                <w:rFonts w:ascii="Times New Roman" w:hAnsi="Times New Roman"/>
                <w:position w:val="1"/>
                <w:sz w:val="20"/>
                <w:szCs w:val="20"/>
              </w:rPr>
              <w:t>)</w:t>
            </w:r>
            <w:r w:rsidR="007843FA" w:rsidRPr="0048301D">
              <w:rPr>
                <w:rFonts w:ascii="Times New Roman" w:hAnsi="Times New Roman"/>
                <w:position w:val="1"/>
                <w:sz w:val="20"/>
                <w:szCs w:val="20"/>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09F8EA8B" w14:textId="0FD2DD6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D4A7C09" w14:textId="77777777" w:rsidR="001C5FC5" w:rsidRPr="0048301D" w:rsidRDefault="001C5FC5" w:rsidP="001C5FC5">
            <w:pPr>
              <w:jc w:val="center"/>
              <w:rPr>
                <w:rFonts w:ascii="Times New Roman" w:hAnsi="Times New Roman"/>
                <w:sz w:val="20"/>
                <w:szCs w:val="20"/>
              </w:rPr>
            </w:pPr>
          </w:p>
        </w:tc>
      </w:tr>
      <w:tr w:rsidR="001C5FC5" w:rsidRPr="0048301D" w14:paraId="558114B4"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BD5C6B8"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3352FB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wit</w:t>
            </w:r>
            <w:r w:rsidRPr="0048301D">
              <w:rPr>
                <w:rFonts w:ascii="Times New Roman" w:hAnsi="Times New Roman"/>
                <w:spacing w:val="1"/>
                <w:position w:val="1"/>
                <w:sz w:val="20"/>
                <w:szCs w:val="20"/>
              </w:rPr>
              <w:t>h</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dund</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ti</w:t>
            </w:r>
            <w:r w:rsidRPr="0048301D">
              <w:rPr>
                <w:rFonts w:ascii="Times New Roman" w:hAnsi="Times New Roman"/>
                <w:spacing w:val="1"/>
                <w:position w:val="1"/>
                <w:sz w:val="20"/>
                <w:szCs w:val="20"/>
              </w:rPr>
              <w:t>t</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5A75A759" w14:textId="27841EC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EA1F000" w14:textId="77777777" w:rsidR="001C5FC5" w:rsidRPr="0048301D" w:rsidRDefault="001C5FC5" w:rsidP="001C5FC5">
            <w:pPr>
              <w:jc w:val="center"/>
              <w:rPr>
                <w:rFonts w:ascii="Times New Roman" w:hAnsi="Times New Roman"/>
                <w:sz w:val="20"/>
                <w:szCs w:val="20"/>
              </w:rPr>
            </w:pPr>
          </w:p>
        </w:tc>
      </w:tr>
      <w:tr w:rsidR="001C5FC5" w:rsidRPr="0048301D" w14:paraId="1219DA7C"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54041C0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3CB3FBD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proofErr w:type="gramStart"/>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proofErr w:type="gramEnd"/>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En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w</w:t>
            </w:r>
            <w:r w:rsidRPr="0048301D">
              <w:rPr>
                <w:rFonts w:ascii="Times New Roman" w:hAnsi="Times New Roman"/>
                <w:position w:val="1"/>
                <w:sz w:val="20"/>
                <w:szCs w:val="20"/>
              </w:rPr>
              <w:t>rit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5FD0D233" w14:textId="129E26F1"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91CD4BA" w14:textId="77777777" w:rsidR="001C5FC5" w:rsidRPr="0048301D" w:rsidRDefault="001C5FC5" w:rsidP="001C5FC5">
            <w:pPr>
              <w:jc w:val="center"/>
              <w:rPr>
                <w:rFonts w:ascii="Times New Roman" w:hAnsi="Times New Roman"/>
                <w:sz w:val="20"/>
                <w:szCs w:val="20"/>
              </w:rPr>
            </w:pPr>
          </w:p>
        </w:tc>
      </w:tr>
      <w:tr w:rsidR="001C5FC5" w:rsidRPr="0048301D" w14:paraId="27A4D2E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DF84A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0DF046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pacing w:val="1"/>
                <w:sz w:val="20"/>
                <w:szCs w:val="20"/>
              </w:rPr>
              <w:t>h</w:t>
            </w:r>
            <w:r w:rsidRPr="0048301D">
              <w:rPr>
                <w:rFonts w:ascii="Times New Roman" w:hAnsi="Times New Roman"/>
                <w:sz w:val="20"/>
                <w:szCs w:val="20"/>
              </w:rPr>
              <w:t>a</w:t>
            </w:r>
            <w:r w:rsidRPr="0048301D">
              <w:rPr>
                <w:rFonts w:ascii="Times New Roman" w:hAnsi="Times New Roman"/>
                <w:spacing w:val="2"/>
                <w:sz w:val="20"/>
                <w:szCs w:val="20"/>
              </w:rPr>
              <w:t>v</w:t>
            </w:r>
            <w:r w:rsidRPr="0048301D">
              <w:rPr>
                <w:rFonts w:ascii="Times New Roman" w:hAnsi="Times New Roman"/>
                <w:sz w:val="20"/>
                <w:szCs w:val="20"/>
              </w:rPr>
              <w:t>e</w:t>
            </w:r>
            <w:r w:rsidRPr="0048301D">
              <w:rPr>
                <w:rFonts w:ascii="Times New Roman" w:hAnsi="Times New Roman"/>
                <w:spacing w:val="-5"/>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z w:val="20"/>
                <w:szCs w:val="20"/>
              </w:rPr>
              <w:t>s</w:t>
            </w:r>
            <w:r w:rsidRPr="0048301D">
              <w:rPr>
                <w:rFonts w:ascii="Times New Roman" w:hAnsi="Times New Roman"/>
                <w:spacing w:val="-8"/>
                <w:sz w:val="20"/>
                <w:szCs w:val="20"/>
              </w:rPr>
              <w:t xml:space="preserve"> </w:t>
            </w:r>
            <w:r w:rsidRPr="0048301D">
              <w:rPr>
                <w:rFonts w:ascii="Times New Roman" w:hAnsi="Times New Roman"/>
                <w:sz w:val="20"/>
                <w:szCs w:val="20"/>
              </w:rPr>
              <w:t>(</w:t>
            </w:r>
            <w:r w:rsidRPr="0048301D">
              <w:rPr>
                <w:rFonts w:ascii="Times New Roman" w:hAnsi="Times New Roman"/>
                <w:spacing w:val="1"/>
                <w:sz w:val="20"/>
                <w:szCs w:val="20"/>
              </w:rPr>
              <w:t>a</w:t>
            </w:r>
            <w:r w:rsidRPr="0048301D">
              <w:rPr>
                <w:rFonts w:ascii="Times New Roman" w:hAnsi="Times New Roman"/>
                <w:sz w:val="20"/>
                <w:szCs w:val="20"/>
              </w:rPr>
              <w:t>t</w:t>
            </w:r>
            <w:r w:rsidRPr="0048301D">
              <w:rPr>
                <w:rFonts w:ascii="Times New Roman" w:hAnsi="Times New Roman"/>
                <w:spacing w:val="-1"/>
                <w:sz w:val="20"/>
                <w:szCs w:val="20"/>
              </w:rPr>
              <w:t xml:space="preserve"> </w:t>
            </w:r>
            <w:r w:rsidRPr="0048301D">
              <w:rPr>
                <w:rFonts w:ascii="Times New Roman" w:hAnsi="Times New Roman"/>
                <w:spacing w:val="3"/>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b</w:t>
            </w:r>
            <w:r w:rsidRPr="0048301D">
              <w:rPr>
                <w:rFonts w:ascii="Times New Roman" w:hAnsi="Times New Roman"/>
                <w:sz w:val="20"/>
                <w:szCs w:val="20"/>
              </w:rPr>
              <w:t>ot</w:t>
            </w:r>
            <w:r w:rsidRPr="0048301D">
              <w:rPr>
                <w:rFonts w:ascii="Times New Roman" w:hAnsi="Times New Roman"/>
                <w:spacing w:val="1"/>
                <w:sz w:val="20"/>
                <w:szCs w:val="20"/>
              </w:rPr>
              <w:t>t</w:t>
            </w:r>
            <w:r w:rsidRPr="0048301D">
              <w:rPr>
                <w:rFonts w:ascii="Times New Roman" w:hAnsi="Times New Roman"/>
                <w:sz w:val="20"/>
                <w:szCs w:val="20"/>
              </w:rPr>
              <w:t>o</w:t>
            </w:r>
            <w:r w:rsidRPr="0048301D">
              <w:rPr>
                <w:rFonts w:ascii="Times New Roman" w:hAnsi="Times New Roman"/>
                <w:spacing w:val="-1"/>
                <w:sz w:val="20"/>
                <w:szCs w:val="20"/>
              </w:rPr>
              <w:t>m</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w</w:t>
            </w:r>
            <w:r w:rsidRPr="0048301D">
              <w:rPr>
                <w:rFonts w:ascii="Times New Roman" w:hAnsi="Times New Roman"/>
                <w:sz w:val="20"/>
                <w:szCs w:val="20"/>
              </w:rPr>
              <w:t>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ons</w:t>
            </w:r>
            <w:r w:rsidRPr="0048301D">
              <w:rPr>
                <w:rFonts w:ascii="Times New Roman" w:hAnsi="Times New Roman"/>
                <w:spacing w:val="-1"/>
                <w:sz w:val="20"/>
                <w:szCs w:val="20"/>
              </w:rPr>
              <w:t>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8"/>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z w:val="20"/>
                <w:szCs w:val="20"/>
              </w:rPr>
              <w:t>rs</w:t>
            </w:r>
          </w:p>
        </w:tc>
        <w:tc>
          <w:tcPr>
            <w:tcW w:w="709" w:type="dxa"/>
            <w:tcBorders>
              <w:top w:val="single" w:sz="5" w:space="0" w:color="000000"/>
              <w:left w:val="single" w:sz="5" w:space="0" w:color="000000"/>
              <w:bottom w:val="single" w:sz="5" w:space="0" w:color="000000"/>
              <w:right w:val="single" w:sz="5" w:space="0" w:color="000000"/>
            </w:tcBorders>
          </w:tcPr>
          <w:p w14:paraId="55DC8553" w14:textId="5848B32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7F39B98" w14:textId="77777777" w:rsidR="001C5FC5" w:rsidRPr="0048301D" w:rsidRDefault="001C5FC5" w:rsidP="001C5FC5">
            <w:pPr>
              <w:jc w:val="center"/>
              <w:rPr>
                <w:rFonts w:ascii="Times New Roman" w:hAnsi="Times New Roman"/>
                <w:sz w:val="20"/>
                <w:szCs w:val="20"/>
              </w:rPr>
            </w:pPr>
          </w:p>
        </w:tc>
      </w:tr>
      <w:tr w:rsidR="001C5FC5" w:rsidRPr="0048301D" w14:paraId="27278C4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3C136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0C23430"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w:t>
            </w:r>
            <w:r w:rsidRPr="0048301D">
              <w:rPr>
                <w:rFonts w:ascii="Times New Roman" w:hAnsi="Times New Roman"/>
                <w:spacing w:val="2"/>
                <w:sz w:val="20"/>
                <w:szCs w:val="20"/>
              </w:rPr>
              <w:t>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z w:val="20"/>
                <w:szCs w:val="20"/>
              </w:rPr>
              <w:t>are</w:t>
            </w:r>
            <w:r w:rsidRPr="0048301D">
              <w:rPr>
                <w:rFonts w:ascii="Times New Roman" w:hAnsi="Times New Roman"/>
                <w:spacing w:val="-3"/>
                <w:sz w:val="20"/>
                <w:szCs w:val="20"/>
              </w:rPr>
              <w:t xml:space="preserve"> </w:t>
            </w:r>
            <w:r w:rsidRPr="0048301D">
              <w:rPr>
                <w:rFonts w:ascii="Times New Roman" w:hAnsi="Times New Roman"/>
                <w:sz w:val="20"/>
                <w:szCs w:val="20"/>
              </w:rPr>
              <w:t>ci</w:t>
            </w:r>
            <w:r w:rsidRPr="0048301D">
              <w:rPr>
                <w:rFonts w:ascii="Times New Roman" w:hAnsi="Times New Roman"/>
                <w:spacing w:val="2"/>
                <w:sz w:val="20"/>
                <w:szCs w:val="20"/>
              </w:rPr>
              <w:t>t</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3"/>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5"/>
                <w:sz w:val="20"/>
                <w:szCs w:val="20"/>
              </w:rPr>
              <w:t xml:space="preserve"> </w:t>
            </w:r>
            <w:r w:rsidRPr="0048301D">
              <w:rPr>
                <w:rFonts w:ascii="Times New Roman" w:hAnsi="Times New Roman"/>
                <w:sz w:val="20"/>
                <w:szCs w:val="20"/>
              </w:rPr>
              <w:t>st</w:t>
            </w:r>
            <w:r w:rsidRPr="0048301D">
              <w:rPr>
                <w:rFonts w:ascii="Times New Roman" w:hAnsi="Times New Roman"/>
                <w:spacing w:val="1"/>
                <w:sz w:val="20"/>
                <w:szCs w:val="20"/>
              </w:rPr>
              <w:t>y</w:t>
            </w:r>
            <w:r w:rsidRPr="0048301D">
              <w:rPr>
                <w:rFonts w:ascii="Times New Roman" w:hAnsi="Times New Roman"/>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0558C505" w14:textId="780EDE6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98B1168" w14:textId="77777777" w:rsidR="001C5FC5" w:rsidRPr="0048301D" w:rsidRDefault="001C5FC5" w:rsidP="001C5FC5">
            <w:pPr>
              <w:jc w:val="center"/>
              <w:rPr>
                <w:rFonts w:ascii="Times New Roman" w:hAnsi="Times New Roman"/>
                <w:sz w:val="20"/>
                <w:szCs w:val="20"/>
              </w:rPr>
            </w:pPr>
          </w:p>
        </w:tc>
      </w:tr>
      <w:tr w:rsidR="001C5FC5" w:rsidRPr="0048301D" w14:paraId="6009BE99"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33DADA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603ABC8C" w14:textId="78486CE0"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w:t>
            </w:r>
            <w:r w:rsidRPr="0048301D">
              <w:rPr>
                <w:rFonts w:ascii="Times New Roman" w:hAnsi="Times New Roman"/>
                <w:spacing w:val="-1"/>
                <w:position w:val="1"/>
                <w:sz w:val="20"/>
                <w:szCs w:val="20"/>
              </w:rPr>
              <w:t>i</w:t>
            </w:r>
            <w:r w:rsidRPr="0048301D">
              <w:rPr>
                <w:rFonts w:ascii="Times New Roman" w:hAnsi="Times New Roman"/>
                <w:position w:val="1"/>
                <w:sz w:val="20"/>
                <w:szCs w:val="20"/>
              </w:rPr>
              <w:t>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xml:space="preserve">, but using the number of </w:t>
            </w:r>
            <w:proofErr w:type="gramStart"/>
            <w:r w:rsidR="00F24922" w:rsidRPr="0048301D">
              <w:rPr>
                <w:rFonts w:ascii="Times New Roman" w:hAnsi="Times New Roman"/>
                <w:position w:val="1"/>
                <w:sz w:val="20"/>
                <w:szCs w:val="20"/>
              </w:rPr>
              <w:t>figure</w:t>
            </w:r>
            <w:proofErr w:type="gramEnd"/>
          </w:p>
        </w:tc>
        <w:tc>
          <w:tcPr>
            <w:tcW w:w="709" w:type="dxa"/>
            <w:tcBorders>
              <w:top w:val="single" w:sz="5" w:space="0" w:color="000000"/>
              <w:left w:val="single" w:sz="5" w:space="0" w:color="000000"/>
              <w:bottom w:val="single" w:sz="5" w:space="0" w:color="000000"/>
              <w:right w:val="single" w:sz="5" w:space="0" w:color="000000"/>
            </w:tcBorders>
          </w:tcPr>
          <w:p w14:paraId="48603681" w14:textId="6D77D8F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E17BF11" w14:textId="77777777" w:rsidR="001C5FC5" w:rsidRPr="0048301D" w:rsidRDefault="001C5FC5" w:rsidP="001C5FC5">
            <w:pPr>
              <w:jc w:val="center"/>
              <w:rPr>
                <w:rFonts w:ascii="Times New Roman" w:hAnsi="Times New Roman"/>
                <w:sz w:val="20"/>
                <w:szCs w:val="20"/>
              </w:rPr>
            </w:pPr>
          </w:p>
        </w:tc>
      </w:tr>
      <w:tr w:rsidR="001C5FC5" w:rsidRPr="0048301D" w14:paraId="6162D66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0E1E219" w14:textId="77777777" w:rsidR="001C5FC5" w:rsidRPr="0048301D" w:rsidRDefault="001C5FC5" w:rsidP="00FC4F0B">
            <w:pPr>
              <w:ind w:left="2160" w:right="1697"/>
              <w:rPr>
                <w:rFonts w:ascii="Times New Roman" w:hAnsi="Times New Roman"/>
                <w:sz w:val="20"/>
                <w:szCs w:val="20"/>
              </w:rPr>
            </w:pPr>
            <w:r w:rsidRPr="0048301D">
              <w:rPr>
                <w:rFonts w:ascii="Times New Roman" w:hAnsi="Times New Roman"/>
                <w:b/>
                <w:position w:val="1"/>
                <w:sz w:val="20"/>
                <w:szCs w:val="20"/>
              </w:rPr>
              <w:t>Ta</w:t>
            </w:r>
            <w:r w:rsidRPr="0048301D">
              <w:rPr>
                <w:rFonts w:ascii="Times New Roman" w:hAnsi="Times New Roman"/>
                <w:b/>
                <w:spacing w:val="1"/>
                <w:position w:val="1"/>
                <w:sz w:val="20"/>
                <w:szCs w:val="20"/>
              </w:rPr>
              <w:t>b</w:t>
            </w:r>
            <w:r w:rsidRPr="0048301D">
              <w:rPr>
                <w:rFonts w:ascii="Times New Roman" w:hAnsi="Times New Roman"/>
                <w:b/>
                <w:spacing w:val="-1"/>
                <w:position w:val="1"/>
                <w:sz w:val="20"/>
                <w:szCs w:val="20"/>
              </w:rPr>
              <w:t>l</w:t>
            </w:r>
            <w:r w:rsidRPr="0048301D">
              <w:rPr>
                <w:rFonts w:ascii="Times New Roman" w:hAnsi="Times New Roman"/>
                <w:b/>
                <w:position w:val="1"/>
                <w:sz w:val="20"/>
                <w:szCs w:val="20"/>
              </w:rPr>
              <w:t>es</w:t>
            </w:r>
            <w:r w:rsidRPr="0048301D">
              <w:rPr>
                <w:rFonts w:ascii="Times New Roman" w:hAnsi="Times New Roman"/>
                <w:b/>
                <w:spacing w:val="-5"/>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w:t>
            </w:r>
            <w:r w:rsidRPr="0048301D">
              <w:rPr>
                <w:rFonts w:ascii="Times New Roman" w:hAnsi="Times New Roman"/>
                <w:b/>
                <w:w w:val="99"/>
                <w:position w:val="1"/>
                <w:sz w:val="20"/>
                <w:szCs w:val="20"/>
              </w:rPr>
              <w:t>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4ABD637"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F45BCA4" w14:textId="77777777" w:rsidR="001C5FC5" w:rsidRPr="0048301D" w:rsidRDefault="001C5FC5" w:rsidP="001C5FC5">
            <w:pPr>
              <w:jc w:val="center"/>
              <w:rPr>
                <w:rFonts w:ascii="Times New Roman" w:hAnsi="Times New Roman"/>
                <w:sz w:val="20"/>
                <w:szCs w:val="20"/>
              </w:rPr>
            </w:pPr>
          </w:p>
        </w:tc>
      </w:tr>
      <w:tr w:rsidR="001C5FC5" w:rsidRPr="0048301D" w14:paraId="377F049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87DA5"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188F450"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0E1184F2"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5125F04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23010F0E"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EE0154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159D51B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texts</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spacing w:val="3"/>
                <w:position w:val="1"/>
                <w:sz w:val="20"/>
                <w:szCs w:val="20"/>
              </w:rPr>
              <w:t>c</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F556653" w14:textId="29CB156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1A434D81" w14:textId="77777777" w:rsidR="001C5FC5" w:rsidRPr="0048301D" w:rsidRDefault="001C5FC5" w:rsidP="001C5FC5">
            <w:pPr>
              <w:jc w:val="center"/>
              <w:rPr>
                <w:rFonts w:ascii="Times New Roman" w:hAnsi="Times New Roman"/>
                <w:sz w:val="20"/>
                <w:szCs w:val="20"/>
              </w:rPr>
            </w:pPr>
          </w:p>
        </w:tc>
      </w:tr>
      <w:tr w:rsidR="001C5FC5" w:rsidRPr="0048301D" w14:paraId="4381EA6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AAB409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16DA872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position w:val="1"/>
                <w:sz w:val="20"/>
                <w:szCs w:val="20"/>
              </w:rPr>
              <w:t>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58808F68" w14:textId="6F02027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70A5C40" w14:textId="77777777" w:rsidR="001C5FC5" w:rsidRPr="0048301D" w:rsidRDefault="001C5FC5" w:rsidP="001C5FC5">
            <w:pPr>
              <w:jc w:val="center"/>
              <w:rPr>
                <w:rFonts w:ascii="Times New Roman" w:hAnsi="Times New Roman"/>
                <w:sz w:val="20"/>
                <w:szCs w:val="20"/>
              </w:rPr>
            </w:pPr>
          </w:p>
        </w:tc>
      </w:tr>
      <w:tr w:rsidR="001C5FC5" w:rsidRPr="0048301D" w14:paraId="2EAF0CA5"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6A0B360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B23BF78"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proofErr w:type="gramStart"/>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proofErr w:type="gramEnd"/>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 xml:space="preserve">al </w:t>
            </w:r>
            <w:r w:rsidRPr="0048301D">
              <w:rPr>
                <w:rFonts w:ascii="Times New Roman" w:hAnsi="Times New Roman"/>
                <w:spacing w:val="-1"/>
                <w:position w:val="1"/>
                <w:sz w:val="20"/>
                <w:szCs w:val="20"/>
              </w:rPr>
              <w:t>w</w:t>
            </w:r>
            <w:r w:rsidRPr="0048301D">
              <w:rPr>
                <w:rFonts w:ascii="Times New Roman" w:hAnsi="Times New Roman"/>
                <w:spacing w:val="2"/>
                <w:position w:val="1"/>
                <w:sz w:val="20"/>
                <w:szCs w:val="20"/>
              </w:rPr>
              <w:t>r</w:t>
            </w:r>
            <w:r w:rsidRPr="0048301D">
              <w:rPr>
                <w:rFonts w:ascii="Times New Roman" w:hAnsi="Times New Roman"/>
                <w:position w:val="1"/>
                <w:sz w:val="20"/>
                <w:szCs w:val="20"/>
              </w:rPr>
              <w:t>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35754925" w14:textId="3B2653F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F83CF27" w14:textId="77777777" w:rsidR="001C5FC5" w:rsidRPr="0048301D" w:rsidRDefault="001C5FC5" w:rsidP="001C5FC5">
            <w:pPr>
              <w:jc w:val="center"/>
              <w:rPr>
                <w:rFonts w:ascii="Times New Roman" w:hAnsi="Times New Roman"/>
                <w:sz w:val="20"/>
                <w:szCs w:val="20"/>
              </w:rPr>
            </w:pPr>
          </w:p>
        </w:tc>
      </w:tr>
      <w:tr w:rsidR="001C5FC5" w:rsidRPr="0048301D" w14:paraId="4A1FB15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C84EAF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6237A59A"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0BD8FFE8" w14:textId="487033E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1EDE1D88" w14:textId="77777777" w:rsidR="001C5FC5" w:rsidRPr="0048301D" w:rsidRDefault="001C5FC5" w:rsidP="001C5FC5">
            <w:pPr>
              <w:jc w:val="center"/>
              <w:rPr>
                <w:rFonts w:ascii="Times New Roman" w:hAnsi="Times New Roman"/>
                <w:sz w:val="20"/>
                <w:szCs w:val="20"/>
              </w:rPr>
            </w:pPr>
          </w:p>
        </w:tc>
      </w:tr>
      <w:tr w:rsidR="001C5FC5" w:rsidRPr="0048301D" w14:paraId="6E0B0AE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E4172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558E8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0EEB55BD" w14:textId="1384D4F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544DE24" w14:textId="77777777" w:rsidR="001C5FC5" w:rsidRPr="0048301D" w:rsidRDefault="001C5FC5" w:rsidP="001C5FC5">
            <w:pPr>
              <w:jc w:val="center"/>
              <w:rPr>
                <w:rFonts w:ascii="Times New Roman" w:hAnsi="Times New Roman"/>
                <w:sz w:val="20"/>
                <w:szCs w:val="20"/>
              </w:rPr>
            </w:pPr>
          </w:p>
        </w:tc>
      </w:tr>
      <w:tr w:rsidR="001C5FC5" w:rsidRPr="0048301D" w14:paraId="735CF711"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38AE3BA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F323EC5" w14:textId="00F60EDB"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xml:space="preserve">, but using the number of </w:t>
            </w:r>
            <w:proofErr w:type="gramStart"/>
            <w:r w:rsidR="00F24922" w:rsidRPr="0048301D">
              <w:rPr>
                <w:rFonts w:ascii="Times New Roman" w:hAnsi="Times New Roman"/>
                <w:position w:val="1"/>
                <w:sz w:val="20"/>
                <w:szCs w:val="20"/>
              </w:rPr>
              <w:t>table</w:t>
            </w:r>
            <w:proofErr w:type="gramEnd"/>
          </w:p>
        </w:tc>
        <w:tc>
          <w:tcPr>
            <w:tcW w:w="709" w:type="dxa"/>
            <w:tcBorders>
              <w:top w:val="single" w:sz="5" w:space="0" w:color="000000"/>
              <w:left w:val="single" w:sz="5" w:space="0" w:color="000000"/>
              <w:bottom w:val="single" w:sz="5" w:space="0" w:color="000000"/>
              <w:right w:val="single" w:sz="5" w:space="0" w:color="000000"/>
            </w:tcBorders>
          </w:tcPr>
          <w:p w14:paraId="159ED6A6" w14:textId="69EB586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99D51EF" w14:textId="77777777" w:rsidR="001C5FC5" w:rsidRPr="0048301D" w:rsidRDefault="001C5FC5" w:rsidP="001C5FC5">
            <w:pPr>
              <w:jc w:val="center"/>
              <w:rPr>
                <w:rFonts w:ascii="Times New Roman" w:hAnsi="Times New Roman"/>
                <w:sz w:val="20"/>
                <w:szCs w:val="20"/>
              </w:rPr>
            </w:pPr>
          </w:p>
        </w:tc>
      </w:tr>
      <w:tr w:rsidR="001C5FC5" w:rsidRPr="0048301D" w14:paraId="29127AD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07F3EB0" w14:textId="77777777" w:rsidR="001C5FC5" w:rsidRPr="0048301D" w:rsidRDefault="001C5FC5" w:rsidP="00FC4F0B">
            <w:pPr>
              <w:ind w:left="2505"/>
              <w:rPr>
                <w:rFonts w:ascii="Times New Roman" w:hAnsi="Times New Roman"/>
                <w:sz w:val="20"/>
                <w:szCs w:val="20"/>
              </w:rPr>
            </w:pPr>
            <w:r w:rsidRPr="0048301D">
              <w:rPr>
                <w:rFonts w:ascii="Times New Roman" w:hAnsi="Times New Roman"/>
                <w:b/>
                <w:sz w:val="20"/>
                <w:szCs w:val="20"/>
              </w:rPr>
              <w:t>Equations</w:t>
            </w:r>
            <w:r w:rsidRPr="0048301D">
              <w:rPr>
                <w:rFonts w:ascii="Times New Roman" w:hAnsi="Times New Roman"/>
                <w:b/>
                <w:spacing w:val="-5"/>
                <w:sz w:val="20"/>
                <w:szCs w:val="20"/>
              </w:rPr>
              <w:t xml:space="preserve"> </w:t>
            </w:r>
            <w:r w:rsidRPr="0048301D">
              <w:rPr>
                <w:rFonts w:ascii="Times New Roman" w:hAnsi="Times New Roman"/>
                <w:b/>
                <w:sz w:val="20"/>
                <w:szCs w:val="20"/>
              </w:rPr>
              <w:t>(if</w:t>
            </w:r>
            <w:r w:rsidRPr="0048301D">
              <w:rPr>
                <w:rFonts w:ascii="Times New Roman" w:hAnsi="Times New Roman"/>
                <w:b/>
                <w:spacing w:val="-3"/>
                <w:sz w:val="20"/>
                <w:szCs w:val="20"/>
              </w:rPr>
              <w:t xml:space="preserve"> </w:t>
            </w:r>
            <w:r w:rsidRPr="0048301D">
              <w:rPr>
                <w:rFonts w:ascii="Times New Roman" w:hAnsi="Times New Roman"/>
                <w:b/>
                <w:sz w:val="20"/>
                <w:szCs w:val="20"/>
              </w:rPr>
              <w:t>a</w:t>
            </w:r>
            <w:r w:rsidRPr="0048301D">
              <w:rPr>
                <w:rFonts w:ascii="Times New Roman" w:hAnsi="Times New Roman"/>
                <w:b/>
                <w:spacing w:val="2"/>
                <w:sz w:val="20"/>
                <w:szCs w:val="20"/>
              </w:rPr>
              <w:t>p</w:t>
            </w:r>
            <w:r w:rsidRPr="0048301D">
              <w:rPr>
                <w:rFonts w:ascii="Times New Roman" w:hAnsi="Times New Roman"/>
                <w:b/>
                <w:spacing w:val="1"/>
                <w:sz w:val="20"/>
                <w:szCs w:val="20"/>
              </w:rPr>
              <w:t>pl</w:t>
            </w:r>
            <w:r w:rsidRPr="0048301D">
              <w:rPr>
                <w:rFonts w:ascii="Times New Roman" w:hAnsi="Times New Roman"/>
                <w:b/>
                <w:spacing w:val="-1"/>
                <w:sz w:val="20"/>
                <w:szCs w:val="20"/>
              </w:rPr>
              <w:t>i</w:t>
            </w:r>
            <w:r w:rsidRPr="0048301D">
              <w:rPr>
                <w:rFonts w:ascii="Times New Roman" w:hAnsi="Times New Roman"/>
                <w:b/>
                <w:spacing w:val="1"/>
                <w:sz w:val="20"/>
                <w:szCs w:val="20"/>
              </w:rPr>
              <w:t>c</w:t>
            </w:r>
            <w:r w:rsidRPr="0048301D">
              <w:rPr>
                <w:rFonts w:ascii="Times New Roman" w:hAnsi="Times New Roman"/>
                <w:b/>
                <w:spacing w:val="2"/>
                <w:sz w:val="20"/>
                <w:szCs w:val="20"/>
              </w:rPr>
              <w:t>a</w:t>
            </w:r>
            <w:r w:rsidRPr="0048301D">
              <w:rPr>
                <w:rFonts w:ascii="Times New Roman" w:hAnsi="Times New Roman"/>
                <w:b/>
                <w:spacing w:val="1"/>
                <w:sz w:val="20"/>
                <w:szCs w:val="20"/>
              </w:rPr>
              <w:t>b</w:t>
            </w:r>
            <w:r w:rsidRPr="0048301D">
              <w:rPr>
                <w:rFonts w:ascii="Times New Roman" w:hAnsi="Times New Roman"/>
                <w:b/>
                <w:spacing w:val="-1"/>
                <w:sz w:val="20"/>
                <w:szCs w:val="20"/>
              </w:rPr>
              <w:t>l</w:t>
            </w:r>
            <w:r w:rsidRPr="0048301D">
              <w:rPr>
                <w:rFonts w:ascii="Times New Roman" w:hAnsi="Times New Roman"/>
                <w:b/>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94B4FD"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2FF01997" w14:textId="77777777" w:rsidR="001C5FC5" w:rsidRPr="0048301D" w:rsidRDefault="001C5FC5" w:rsidP="001C5FC5">
            <w:pPr>
              <w:jc w:val="center"/>
              <w:rPr>
                <w:rFonts w:ascii="Times New Roman" w:hAnsi="Times New Roman"/>
                <w:sz w:val="20"/>
                <w:szCs w:val="20"/>
              </w:rPr>
            </w:pPr>
          </w:p>
        </w:tc>
      </w:tr>
      <w:tr w:rsidR="001C5FC5" w:rsidRPr="0048301D" w14:paraId="43010CC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500554A"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8D4CC07"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6A401B5"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CE25C6F"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5193892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1A5505B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4AC81C62"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79F5C792" w14:textId="04AB629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4F6226D" w14:textId="77777777" w:rsidR="001C5FC5" w:rsidRPr="0048301D" w:rsidRDefault="001C5FC5" w:rsidP="001C5FC5">
            <w:pPr>
              <w:jc w:val="center"/>
              <w:rPr>
                <w:rFonts w:ascii="Times New Roman" w:hAnsi="Times New Roman"/>
                <w:sz w:val="20"/>
                <w:szCs w:val="20"/>
              </w:rPr>
            </w:pPr>
          </w:p>
        </w:tc>
      </w:tr>
      <w:tr w:rsidR="001C5FC5" w:rsidRPr="0048301D" w14:paraId="74676610"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2400DFE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0997E3F"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B8D29FA" w14:textId="3DF2791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19035A8" w14:textId="77777777" w:rsidR="001C5FC5" w:rsidRPr="0048301D" w:rsidRDefault="001C5FC5" w:rsidP="001C5FC5">
            <w:pPr>
              <w:jc w:val="center"/>
              <w:rPr>
                <w:rFonts w:ascii="Times New Roman" w:hAnsi="Times New Roman"/>
                <w:sz w:val="20"/>
                <w:szCs w:val="20"/>
              </w:rPr>
            </w:pPr>
          </w:p>
        </w:tc>
      </w:tr>
      <w:tr w:rsidR="001C5FC5" w:rsidRPr="0048301D" w14:paraId="6E9AE5F3"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3DC3739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0E354FFB"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2E49FC8B" w14:textId="1A1C950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76A285A" w14:textId="77777777" w:rsidR="001C5FC5" w:rsidRPr="0048301D" w:rsidRDefault="001C5FC5" w:rsidP="001C5FC5">
            <w:pPr>
              <w:jc w:val="center"/>
              <w:rPr>
                <w:rFonts w:ascii="Times New Roman" w:hAnsi="Times New Roman"/>
                <w:sz w:val="20"/>
                <w:szCs w:val="20"/>
              </w:rPr>
            </w:pPr>
          </w:p>
        </w:tc>
      </w:tr>
      <w:tr w:rsidR="001C5FC5" w:rsidRPr="0048301D" w14:paraId="0B1EC5C8"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477492A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lastRenderedPageBreak/>
              <w:t>4</w:t>
            </w:r>
          </w:p>
        </w:tc>
        <w:tc>
          <w:tcPr>
            <w:tcW w:w="6400" w:type="dxa"/>
            <w:tcBorders>
              <w:top w:val="single" w:sz="5" w:space="0" w:color="000000"/>
              <w:left w:val="single" w:sz="5" w:space="0" w:color="000000"/>
              <w:bottom w:val="single" w:sz="5" w:space="0" w:color="000000"/>
              <w:right w:val="single" w:sz="5" w:space="0" w:color="000000"/>
            </w:tcBorders>
          </w:tcPr>
          <w:p w14:paraId="5E2A5EB0" w14:textId="06DBF9DC"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equation</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xml:space="preserve">, but using the number of </w:t>
            </w:r>
            <w:proofErr w:type="gramStart"/>
            <w:r w:rsidR="00F24922" w:rsidRPr="0048301D">
              <w:rPr>
                <w:rFonts w:ascii="Times New Roman" w:hAnsi="Times New Roman"/>
                <w:position w:val="1"/>
                <w:sz w:val="20"/>
                <w:szCs w:val="20"/>
              </w:rPr>
              <w:t>equation</w:t>
            </w:r>
            <w:proofErr w:type="gramEnd"/>
          </w:p>
        </w:tc>
        <w:tc>
          <w:tcPr>
            <w:tcW w:w="709" w:type="dxa"/>
            <w:tcBorders>
              <w:top w:val="single" w:sz="5" w:space="0" w:color="000000"/>
              <w:left w:val="single" w:sz="5" w:space="0" w:color="000000"/>
              <w:bottom w:val="single" w:sz="5" w:space="0" w:color="000000"/>
              <w:right w:val="single" w:sz="5" w:space="0" w:color="000000"/>
            </w:tcBorders>
          </w:tcPr>
          <w:p w14:paraId="1A7F8039" w14:textId="558E7C1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866CEF8" w14:textId="77777777" w:rsidR="001C5FC5" w:rsidRPr="0048301D" w:rsidRDefault="001C5FC5" w:rsidP="001C5FC5">
            <w:pPr>
              <w:jc w:val="center"/>
              <w:rPr>
                <w:rFonts w:ascii="Times New Roman" w:hAnsi="Times New Roman"/>
                <w:sz w:val="20"/>
                <w:szCs w:val="20"/>
              </w:rPr>
            </w:pPr>
          </w:p>
        </w:tc>
      </w:tr>
      <w:tr w:rsidR="001C5FC5" w:rsidRPr="0048301D" w14:paraId="2B45970A"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6963A49" w14:textId="77777777" w:rsidR="001C5FC5" w:rsidRPr="0048301D" w:rsidRDefault="001C5FC5" w:rsidP="00FC4F0B">
            <w:pPr>
              <w:ind w:left="1440" w:right="988"/>
              <w:rPr>
                <w:rFonts w:ascii="Times New Roman" w:hAnsi="Times New Roman"/>
                <w:sz w:val="20"/>
                <w:szCs w:val="20"/>
              </w:rPr>
            </w:pPr>
            <w:r w:rsidRPr="0048301D">
              <w:rPr>
                <w:rFonts w:ascii="Times New Roman" w:hAnsi="Times New Roman"/>
                <w:b/>
                <w:w w:val="99"/>
                <w:sz w:val="20"/>
                <w:szCs w:val="20"/>
              </w:rPr>
              <w:t>Refe</w:t>
            </w:r>
            <w:r w:rsidRPr="0048301D">
              <w:rPr>
                <w:rFonts w:ascii="Times New Roman" w:hAnsi="Times New Roman"/>
                <w:b/>
                <w:spacing w:val="1"/>
                <w:w w:val="99"/>
                <w:sz w:val="20"/>
                <w:szCs w:val="20"/>
              </w:rPr>
              <w:t>r</w:t>
            </w:r>
            <w:r w:rsidRPr="0048301D">
              <w:rPr>
                <w:rFonts w:ascii="Times New Roman" w:hAnsi="Times New Roman"/>
                <w:b/>
                <w:w w:val="99"/>
                <w:sz w:val="20"/>
                <w:szCs w:val="20"/>
              </w:rPr>
              <w:t>e</w:t>
            </w:r>
            <w:r w:rsidRPr="0048301D">
              <w:rPr>
                <w:rFonts w:ascii="Times New Roman" w:hAnsi="Times New Roman"/>
                <w:b/>
                <w:spacing w:val="1"/>
                <w:w w:val="99"/>
                <w:sz w:val="20"/>
                <w:szCs w:val="20"/>
              </w:rPr>
              <w:t>nc</w:t>
            </w:r>
            <w:r w:rsidRPr="0048301D">
              <w:rPr>
                <w:rFonts w:ascii="Times New Roman" w:hAnsi="Times New Roman"/>
                <w:b/>
                <w:w w:val="99"/>
                <w:sz w:val="20"/>
                <w:szCs w:val="20"/>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46D7F0" w14:textId="77777777" w:rsidR="001C5FC5" w:rsidRPr="0048301D" w:rsidRDefault="001C5FC5" w:rsidP="001C5FC5">
            <w:pPr>
              <w:jc w:val="center"/>
              <w:rPr>
                <w:rFonts w:ascii="Times New Roman" w:hAnsi="Times New Roman"/>
                <w:sz w:val="20"/>
                <w:szCs w:val="20"/>
              </w:rPr>
            </w:pPr>
          </w:p>
          <w:p w14:paraId="04D6EEBA" w14:textId="77777777" w:rsidR="001C5FC5" w:rsidRPr="0048301D" w:rsidRDefault="001C5FC5" w:rsidP="001C5FC5">
            <w:pPr>
              <w:jc w:val="center"/>
              <w:rPr>
                <w:rFonts w:ascii="Times New Roman" w:hAnsi="Times New Roman"/>
                <w:sz w:val="20"/>
                <w:szCs w:val="20"/>
              </w:rPr>
            </w:pPr>
          </w:p>
          <w:p w14:paraId="4491158F"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CF4ED70" w14:textId="77777777" w:rsidR="001C5FC5" w:rsidRPr="0048301D" w:rsidRDefault="001C5FC5" w:rsidP="001C5FC5">
            <w:pPr>
              <w:jc w:val="center"/>
              <w:rPr>
                <w:rFonts w:ascii="Times New Roman" w:hAnsi="Times New Roman"/>
                <w:sz w:val="20"/>
                <w:szCs w:val="20"/>
              </w:rPr>
            </w:pPr>
          </w:p>
        </w:tc>
      </w:tr>
      <w:tr w:rsidR="001C5FC5" w:rsidRPr="0048301D" w14:paraId="24DA6D8D"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01AB3"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0FCD041F"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4723CA7D"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31C043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3B81F3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6AA97D3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033542E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tently</w:t>
            </w:r>
            <w:r w:rsidRPr="0048301D">
              <w:rPr>
                <w:rFonts w:ascii="Times New Roman" w:hAnsi="Times New Roman"/>
                <w:spacing w:val="-7"/>
                <w:position w:val="1"/>
                <w:sz w:val="20"/>
                <w:szCs w:val="20"/>
              </w:rPr>
              <w:t xml:space="preserve"> </w:t>
            </w:r>
            <w:proofErr w:type="gramStart"/>
            <w:r w:rsidRPr="0048301D">
              <w:rPr>
                <w:rFonts w:ascii="Times New Roman" w:hAnsi="Times New Roman"/>
                <w:position w:val="1"/>
                <w:sz w:val="20"/>
                <w:szCs w:val="20"/>
              </w:rPr>
              <w:t>follows</w:t>
            </w:r>
            <w:proofErr w:type="gramEnd"/>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the</w:t>
            </w:r>
            <w:r w:rsidRPr="0048301D">
              <w:rPr>
                <w:rFonts w:ascii="Times New Roman" w:hAnsi="Times New Roman"/>
                <w:spacing w:val="-10"/>
                <w:position w:val="1"/>
                <w:sz w:val="20"/>
                <w:szCs w:val="20"/>
              </w:rPr>
              <w:t xml:space="preserve"> </w:t>
            </w:r>
            <w:r w:rsidRPr="0048301D">
              <w:rPr>
                <w:rFonts w:ascii="Times New Roman" w:hAnsi="Times New Roman"/>
                <w:position w:val="1"/>
                <w:sz w:val="20"/>
                <w:szCs w:val="20"/>
              </w:rPr>
              <w:t>IEEE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2D5574C9" w14:textId="563C82C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26E1212" w14:textId="77777777" w:rsidR="001C5FC5" w:rsidRPr="0048301D" w:rsidRDefault="001C5FC5" w:rsidP="001C5FC5">
            <w:pPr>
              <w:jc w:val="center"/>
              <w:rPr>
                <w:rFonts w:ascii="Times New Roman" w:hAnsi="Times New Roman"/>
                <w:sz w:val="20"/>
                <w:szCs w:val="20"/>
              </w:rPr>
            </w:pPr>
          </w:p>
        </w:tc>
      </w:tr>
      <w:tr w:rsidR="001C5FC5" w:rsidRPr="0048301D" w14:paraId="0548BFC5"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199289A7"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25B78B22"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J</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w:t>
            </w:r>
            <w:r w:rsidRPr="0048301D">
              <w:rPr>
                <w:rFonts w:ascii="Times New Roman" w:hAnsi="Times New Roman"/>
                <w:spacing w:val="1"/>
                <w:position w:val="1"/>
                <w:sz w:val="20"/>
                <w:szCs w:val="20"/>
              </w:rPr>
              <w:t>n</w:t>
            </w:r>
            <w:r w:rsidRPr="0048301D">
              <w:rPr>
                <w:rFonts w:ascii="Times New Roman" w:hAnsi="Times New Roman"/>
                <w:position w:val="1"/>
                <w:sz w:val="20"/>
                <w:szCs w:val="20"/>
              </w:rPr>
              <w:t>al</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ames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3"/>
                <w:position w:val="1"/>
                <w:sz w:val="20"/>
                <w:szCs w:val="20"/>
              </w:rPr>
              <w:t xml:space="preserve"> </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1"/>
                <w:position w:val="1"/>
                <w:sz w:val="20"/>
                <w:szCs w:val="20"/>
              </w:rPr>
              <w:t>fe</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in a</w:t>
            </w:r>
            <w:r w:rsidRPr="0048301D">
              <w:rPr>
                <w:rFonts w:ascii="Times New Roman" w:hAnsi="Times New Roman"/>
                <w:spacing w:val="1"/>
                <w:position w:val="1"/>
                <w:sz w:val="20"/>
                <w:szCs w:val="20"/>
              </w:rPr>
              <w:t>bb</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position w:val="1"/>
                <w:sz w:val="20"/>
                <w:szCs w:val="20"/>
              </w:rPr>
              <w:t>ia</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d</w:t>
            </w:r>
            <w:r w:rsidRPr="0048301D">
              <w:rPr>
                <w:rFonts w:ascii="Times New Roman" w:hAnsi="Times New Roman"/>
                <w:spacing w:val="-8"/>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spacing w:val="3"/>
                <w:position w:val="1"/>
                <w:sz w:val="20"/>
                <w:szCs w:val="20"/>
              </w:rPr>
              <w:t>o</w:t>
            </w:r>
            <w:r w:rsidRPr="0048301D">
              <w:rPr>
                <w:rFonts w:ascii="Times New Roman" w:hAnsi="Times New Roman"/>
                <w:position w:val="1"/>
                <w:sz w:val="20"/>
                <w:szCs w:val="20"/>
              </w:rPr>
              <w:t>rma</w:t>
            </w:r>
            <w:r w:rsidRPr="0048301D">
              <w:rPr>
                <w:rFonts w:ascii="Times New Roman" w:hAnsi="Times New Roman"/>
                <w:spacing w:val="1"/>
                <w:position w:val="1"/>
                <w:sz w:val="20"/>
                <w:szCs w:val="20"/>
              </w:rPr>
              <w:t>t</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bu</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it should be in </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u</w:t>
            </w:r>
            <w:r w:rsidRPr="0048301D">
              <w:rPr>
                <w:rFonts w:ascii="Times New Roman" w:hAnsi="Times New Roman"/>
                <w:position w:val="1"/>
                <w:sz w:val="20"/>
                <w:szCs w:val="20"/>
              </w:rPr>
              <w:t>ll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ame </w:t>
            </w:r>
            <w:r w:rsidRPr="0048301D">
              <w:rPr>
                <w:rFonts w:ascii="Times New Roman" w:hAnsi="Times New Roman"/>
                <w:spacing w:val="-1"/>
                <w:sz w:val="20"/>
                <w:szCs w:val="20"/>
              </w:rPr>
              <w:t>f</w:t>
            </w:r>
            <w:r w:rsidRPr="0048301D">
              <w:rPr>
                <w:rFonts w:ascii="Times New Roman" w:hAnsi="Times New Roman"/>
                <w:sz w:val="20"/>
                <w:szCs w:val="20"/>
              </w:rPr>
              <w:t>ormat</w:t>
            </w:r>
          </w:p>
        </w:tc>
        <w:tc>
          <w:tcPr>
            <w:tcW w:w="709" w:type="dxa"/>
            <w:tcBorders>
              <w:top w:val="single" w:sz="5" w:space="0" w:color="000000"/>
              <w:left w:val="single" w:sz="5" w:space="0" w:color="000000"/>
              <w:bottom w:val="single" w:sz="5" w:space="0" w:color="000000"/>
              <w:right w:val="single" w:sz="5" w:space="0" w:color="000000"/>
            </w:tcBorders>
          </w:tcPr>
          <w:p w14:paraId="0D616B6D" w14:textId="6A72247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D62E06E" w14:textId="77777777" w:rsidR="001C5FC5" w:rsidRPr="0048301D" w:rsidRDefault="001C5FC5" w:rsidP="001C5FC5">
            <w:pPr>
              <w:jc w:val="center"/>
              <w:rPr>
                <w:rFonts w:ascii="Times New Roman" w:hAnsi="Times New Roman"/>
                <w:sz w:val="20"/>
                <w:szCs w:val="20"/>
              </w:rPr>
            </w:pPr>
          </w:p>
        </w:tc>
      </w:tr>
      <w:tr w:rsidR="001C5FC5" w:rsidRPr="0048301D" w14:paraId="62A5925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F199F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19ABA74B"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10"/>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cited</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text</w:t>
            </w:r>
          </w:p>
        </w:tc>
        <w:tc>
          <w:tcPr>
            <w:tcW w:w="709" w:type="dxa"/>
            <w:tcBorders>
              <w:top w:val="single" w:sz="5" w:space="0" w:color="000000"/>
              <w:left w:val="single" w:sz="5" w:space="0" w:color="000000"/>
              <w:bottom w:val="single" w:sz="5" w:space="0" w:color="000000"/>
              <w:right w:val="single" w:sz="5" w:space="0" w:color="000000"/>
            </w:tcBorders>
          </w:tcPr>
          <w:p w14:paraId="693D9B92" w14:textId="37EE0C6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B861A22" w14:textId="77777777" w:rsidR="001C5FC5" w:rsidRPr="0048301D" w:rsidRDefault="001C5FC5" w:rsidP="001C5FC5">
            <w:pPr>
              <w:jc w:val="center"/>
              <w:rPr>
                <w:rFonts w:ascii="Times New Roman" w:hAnsi="Times New Roman"/>
                <w:sz w:val="20"/>
                <w:szCs w:val="20"/>
              </w:rPr>
            </w:pPr>
          </w:p>
        </w:tc>
      </w:tr>
      <w:tr w:rsidR="001C5FC5" w:rsidRPr="0048301D" w14:paraId="6D1067F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EC2DE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73A910D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w:t>
            </w:r>
            <w:r w:rsidRPr="0048301D">
              <w:rPr>
                <w:rFonts w:ascii="Times New Roman" w:hAnsi="Times New Roman"/>
                <w:spacing w:val="-1"/>
                <w:position w:val="1"/>
                <w:sz w:val="20"/>
                <w:szCs w:val="20"/>
              </w:rPr>
              <w:t>i</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follo</w:t>
            </w:r>
            <w:r w:rsidRPr="0048301D">
              <w:rPr>
                <w:rFonts w:ascii="Times New Roman" w:hAnsi="Times New Roman"/>
                <w:spacing w:val="1"/>
                <w:position w:val="1"/>
                <w:sz w:val="20"/>
                <w:szCs w:val="20"/>
              </w:rPr>
              <w:t>w</w:t>
            </w:r>
            <w:r w:rsidRPr="0048301D">
              <w:rPr>
                <w:rFonts w:ascii="Times New Roman" w:hAnsi="Times New Roman"/>
                <w:position w:val="1"/>
                <w:sz w:val="20"/>
                <w:szCs w:val="20"/>
              </w:rPr>
              <w:t>s</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g</w:t>
            </w:r>
            <w:r w:rsidRPr="0048301D">
              <w:rPr>
                <w:rFonts w:ascii="Times New Roman" w:hAnsi="Times New Roman"/>
                <w:spacing w:val="1"/>
                <w:position w:val="1"/>
                <w:sz w:val="20"/>
                <w:szCs w:val="20"/>
              </w:rPr>
              <w:t>en</w:t>
            </w:r>
            <w:r w:rsidRPr="0048301D">
              <w:rPr>
                <w:rFonts w:ascii="Times New Roman" w:hAnsi="Times New Roman"/>
                <w:spacing w:val="-1"/>
                <w:position w:val="1"/>
                <w:sz w:val="20"/>
                <w:szCs w:val="20"/>
              </w:rPr>
              <w:t>e</w:t>
            </w:r>
            <w:r w:rsidRPr="0048301D">
              <w:rPr>
                <w:rFonts w:ascii="Times New Roman" w:hAnsi="Times New Roman"/>
                <w:position w:val="1"/>
                <w:sz w:val="20"/>
                <w:szCs w:val="20"/>
              </w:rPr>
              <w:t>ral</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s</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cita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u</w:t>
            </w:r>
            <w:r w:rsidRPr="0048301D">
              <w:rPr>
                <w:rFonts w:ascii="Times New Roman" w:hAnsi="Times New Roman"/>
                <w:position w:val="1"/>
                <w:sz w:val="20"/>
                <w:szCs w:val="20"/>
              </w:rPr>
              <w:t>les</w:t>
            </w:r>
          </w:p>
        </w:tc>
        <w:tc>
          <w:tcPr>
            <w:tcW w:w="709" w:type="dxa"/>
            <w:tcBorders>
              <w:top w:val="single" w:sz="5" w:space="0" w:color="000000"/>
              <w:left w:val="single" w:sz="5" w:space="0" w:color="000000"/>
              <w:bottom w:val="single" w:sz="5" w:space="0" w:color="000000"/>
              <w:right w:val="single" w:sz="5" w:space="0" w:color="000000"/>
            </w:tcBorders>
          </w:tcPr>
          <w:p w14:paraId="37F8DF5A" w14:textId="425F7C9A"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19D5D47" w14:textId="77777777" w:rsidR="001C5FC5" w:rsidRPr="0048301D" w:rsidRDefault="001C5FC5" w:rsidP="001C5FC5">
            <w:pPr>
              <w:jc w:val="center"/>
              <w:rPr>
                <w:rFonts w:ascii="Times New Roman" w:hAnsi="Times New Roman"/>
                <w:sz w:val="20"/>
                <w:szCs w:val="20"/>
              </w:rPr>
            </w:pPr>
          </w:p>
        </w:tc>
      </w:tr>
      <w:tr w:rsidR="001C5FC5" w:rsidRPr="0048301D" w14:paraId="4A76EE8D"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971ACF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0905AD7E" w14:textId="2FE12FD9" w:rsidR="001C5FC5" w:rsidRPr="0048301D" w:rsidRDefault="001C5FC5" w:rsidP="00FC4F0B">
            <w:pPr>
              <w:ind w:left="102"/>
              <w:rPr>
                <w:rFonts w:ascii="Times New Roman" w:hAnsi="Times New Roman"/>
                <w:sz w:val="20"/>
                <w:szCs w:val="20"/>
              </w:rPr>
            </w:pPr>
            <w:r w:rsidRPr="0048301D">
              <w:rPr>
                <w:rFonts w:ascii="Times New Roman" w:hAnsi="Times New Roman"/>
                <w:color w:val="000000"/>
                <w:sz w:val="20"/>
                <w:szCs w:val="20"/>
                <w:lang w:eastAsia="en-ID"/>
              </w:rPr>
              <w:t xml:space="preserve">Paper cites at least </w:t>
            </w:r>
            <w:r w:rsidR="00F24922" w:rsidRPr="0048301D">
              <w:rPr>
                <w:rFonts w:ascii="Times New Roman" w:hAnsi="Times New Roman"/>
                <w:color w:val="000000"/>
                <w:sz w:val="20"/>
                <w:szCs w:val="20"/>
                <w:lang w:eastAsia="en-ID"/>
              </w:rPr>
              <w:t xml:space="preserve">25 </w:t>
            </w:r>
            <w:r w:rsidRPr="0048301D">
              <w:rPr>
                <w:rFonts w:ascii="Times New Roman" w:hAnsi="Times New Roman"/>
                <w:color w:val="000000"/>
                <w:sz w:val="20"/>
                <w:szCs w:val="2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39DD76DE" w14:textId="643BF2F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025F00E" w14:textId="77777777" w:rsidR="001C5FC5" w:rsidRPr="0048301D" w:rsidRDefault="001C5FC5" w:rsidP="001C5FC5">
            <w:pPr>
              <w:jc w:val="center"/>
              <w:rPr>
                <w:rFonts w:ascii="Times New Roman" w:hAnsi="Times New Roman"/>
                <w:sz w:val="20"/>
                <w:szCs w:val="20"/>
              </w:rPr>
            </w:pPr>
          </w:p>
        </w:tc>
      </w:tr>
      <w:tr w:rsidR="001C5FC5" w:rsidRPr="0048301D" w14:paraId="7F66CDB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FAA6A2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B7DEC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Book</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20%</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 reference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3E9FBAA" w14:textId="6AE4D17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2688945" w14:textId="77777777" w:rsidR="001C5FC5" w:rsidRPr="0048301D" w:rsidRDefault="001C5FC5" w:rsidP="001C5FC5">
            <w:pPr>
              <w:jc w:val="center"/>
              <w:rPr>
                <w:rFonts w:ascii="Times New Roman" w:hAnsi="Times New Roman"/>
                <w:sz w:val="20"/>
                <w:szCs w:val="20"/>
              </w:rPr>
            </w:pPr>
          </w:p>
        </w:tc>
      </w:tr>
      <w:tr w:rsidR="001A4628" w:rsidRPr="0048301D" w14:paraId="6D0F2CC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7086FAF" w14:textId="4CD17843"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39B14944" w14:textId="2D2DB5C5" w:rsidR="001A4628" w:rsidRPr="0048301D" w:rsidRDefault="001A4628" w:rsidP="00FC4F0B">
            <w:pPr>
              <w:ind w:left="102"/>
              <w:rPr>
                <w:rFonts w:ascii="Times New Roman" w:hAnsi="Times New Roman"/>
                <w:position w:val="1"/>
                <w:sz w:val="20"/>
                <w:szCs w:val="20"/>
              </w:rPr>
            </w:pPr>
            <w:r>
              <w:rPr>
                <w:rFonts w:ascii="Times New Roman" w:hAnsi="Times New Roman"/>
                <w:position w:val="1"/>
                <w:sz w:val="20"/>
                <w:szCs w:val="20"/>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154947C" w14:textId="77777777" w:rsidR="001A4628" w:rsidRPr="0048301D" w:rsidRDefault="001A4628"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4D150A3" w14:textId="77777777" w:rsidR="001A4628" w:rsidRPr="0048301D" w:rsidRDefault="001A4628" w:rsidP="001C5FC5">
            <w:pPr>
              <w:jc w:val="center"/>
              <w:rPr>
                <w:rFonts w:ascii="Times New Roman" w:hAnsi="Times New Roman"/>
                <w:sz w:val="20"/>
                <w:szCs w:val="20"/>
              </w:rPr>
            </w:pPr>
          </w:p>
        </w:tc>
      </w:tr>
      <w:tr w:rsidR="001A4628" w:rsidRPr="0048301D" w14:paraId="10B7B159"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4ECC0263" w14:textId="1AFF7F2E"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8</w:t>
            </w:r>
          </w:p>
        </w:tc>
        <w:tc>
          <w:tcPr>
            <w:tcW w:w="6400" w:type="dxa"/>
            <w:tcBorders>
              <w:top w:val="single" w:sz="5" w:space="0" w:color="000000"/>
              <w:left w:val="single" w:sz="5" w:space="0" w:color="000000"/>
              <w:bottom w:val="single" w:sz="5" w:space="0" w:color="000000"/>
              <w:right w:val="single" w:sz="5" w:space="0" w:color="000000"/>
            </w:tcBorders>
          </w:tcPr>
          <w:p w14:paraId="03847D4A" w14:textId="731A2384" w:rsidR="001A4628" w:rsidRDefault="001A4628" w:rsidP="00FC4F0B">
            <w:pPr>
              <w:ind w:left="102"/>
              <w:rPr>
                <w:rFonts w:ascii="Times New Roman" w:hAnsi="Times New Roman"/>
                <w:position w:val="1"/>
                <w:sz w:val="20"/>
                <w:szCs w:val="20"/>
              </w:rPr>
            </w:pPr>
            <w:r>
              <w:rPr>
                <w:rFonts w:ascii="Times New Roman" w:hAnsi="Times New Roman"/>
                <w:position w:val="1"/>
                <w:sz w:val="20"/>
                <w:szCs w:val="20"/>
              </w:rPr>
              <w:t xml:space="preserve">If references </w:t>
            </w:r>
            <w:proofErr w:type="gramStart"/>
            <w:r>
              <w:rPr>
                <w:rFonts w:ascii="Times New Roman" w:hAnsi="Times New Roman"/>
                <w:position w:val="1"/>
                <w:sz w:val="20"/>
                <w:szCs w:val="20"/>
              </w:rPr>
              <w:t>comes</w:t>
            </w:r>
            <w:proofErr w:type="gramEnd"/>
            <w:r>
              <w:rPr>
                <w:rFonts w:ascii="Times New Roman" w:hAnsi="Times New Roman"/>
                <w:position w:val="1"/>
                <w:sz w:val="20"/>
                <w:szCs w:val="20"/>
              </w:rPr>
              <w:t xml:space="preserve">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CC733E3" w14:textId="77777777" w:rsidR="001A4628" w:rsidRPr="0048301D" w:rsidRDefault="001A4628"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11E4130" w14:textId="77777777" w:rsidR="001A4628" w:rsidRPr="0048301D" w:rsidRDefault="001A4628" w:rsidP="001C5FC5">
            <w:pPr>
              <w:jc w:val="center"/>
              <w:rPr>
                <w:rFonts w:ascii="Times New Roman" w:hAnsi="Times New Roman"/>
                <w:sz w:val="20"/>
                <w:szCs w:val="20"/>
              </w:rPr>
            </w:pPr>
          </w:p>
        </w:tc>
      </w:tr>
      <w:tr w:rsidR="001C5FC5" w:rsidRPr="0048301D" w14:paraId="59A865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5EFDC47" w14:textId="6E6D8E9D" w:rsidR="001C5FC5" w:rsidRPr="0048301D" w:rsidRDefault="001A4628" w:rsidP="00FC4F0B">
            <w:pPr>
              <w:ind w:left="199" w:right="201"/>
              <w:rPr>
                <w:rFonts w:ascii="Times New Roman" w:hAnsi="Times New Roman"/>
                <w:sz w:val="20"/>
                <w:szCs w:val="20"/>
              </w:rPr>
            </w:pPr>
            <w:r>
              <w:rPr>
                <w:rFonts w:ascii="Times New Roman" w:hAnsi="Times New Roman"/>
                <w:w w:val="99"/>
                <w:position w:val="1"/>
                <w:sz w:val="20"/>
                <w:szCs w:val="20"/>
              </w:rPr>
              <w:t>9</w:t>
            </w:r>
          </w:p>
        </w:tc>
        <w:tc>
          <w:tcPr>
            <w:tcW w:w="6400" w:type="dxa"/>
            <w:tcBorders>
              <w:top w:val="single" w:sz="5" w:space="0" w:color="000000"/>
              <w:left w:val="single" w:sz="5" w:space="0" w:color="000000"/>
              <w:bottom w:val="single" w:sz="5" w:space="0" w:color="000000"/>
              <w:right w:val="single" w:sz="5" w:space="0" w:color="000000"/>
            </w:tcBorders>
          </w:tcPr>
          <w:p w14:paraId="7DE249B6" w14:textId="1E618D4E"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S</w:t>
            </w:r>
            <w:r w:rsidRPr="0048301D">
              <w:rPr>
                <w:rFonts w:ascii="Times New Roman" w:hAnsi="Times New Roman"/>
                <w:spacing w:val="-1"/>
                <w:position w:val="1"/>
                <w:sz w:val="20"/>
                <w:szCs w:val="20"/>
              </w:rPr>
              <w:t>e</w:t>
            </w:r>
            <w:r w:rsidRPr="0048301D">
              <w:rPr>
                <w:rFonts w:ascii="Times New Roman" w:hAnsi="Times New Roman"/>
                <w:position w:val="1"/>
                <w:sz w:val="20"/>
                <w:szCs w:val="20"/>
              </w:rPr>
              <w:t>lf</w:t>
            </w:r>
            <w:r w:rsidRPr="0048301D">
              <w:rPr>
                <w:rFonts w:ascii="Times New Roman" w:hAnsi="Times New Roman"/>
                <w:spacing w:val="-4"/>
                <w:position w:val="1"/>
                <w:sz w:val="20"/>
                <w:szCs w:val="20"/>
              </w:rPr>
              <w:t>-</w:t>
            </w:r>
            <w:r w:rsidRPr="0048301D">
              <w:rPr>
                <w:rFonts w:ascii="Times New Roman" w:hAnsi="Times New Roman"/>
                <w:spacing w:val="3"/>
                <w:position w:val="1"/>
                <w:sz w:val="20"/>
                <w:szCs w:val="20"/>
              </w:rPr>
              <w:t>c</w:t>
            </w:r>
            <w:r w:rsidRPr="0048301D">
              <w:rPr>
                <w:rFonts w:ascii="Times New Roman" w:hAnsi="Times New Roman"/>
                <w:position w:val="1"/>
                <w:sz w:val="20"/>
                <w:szCs w:val="20"/>
              </w:rPr>
              <w:t>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is</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001A4628">
              <w:rPr>
                <w:rFonts w:ascii="Times New Roman" w:hAnsi="Times New Roman"/>
                <w:position w:val="1"/>
                <w:sz w:val="20"/>
                <w:szCs w:val="20"/>
              </w:rPr>
              <w:t>3</w:t>
            </w:r>
          </w:p>
        </w:tc>
        <w:tc>
          <w:tcPr>
            <w:tcW w:w="709" w:type="dxa"/>
            <w:tcBorders>
              <w:top w:val="single" w:sz="5" w:space="0" w:color="000000"/>
              <w:left w:val="single" w:sz="5" w:space="0" w:color="000000"/>
              <w:bottom w:val="single" w:sz="5" w:space="0" w:color="000000"/>
              <w:right w:val="single" w:sz="5" w:space="0" w:color="000000"/>
            </w:tcBorders>
          </w:tcPr>
          <w:p w14:paraId="6D32B49D" w14:textId="67446CA3"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D47E1A5" w14:textId="77777777" w:rsidR="001C5FC5" w:rsidRPr="0048301D" w:rsidRDefault="001C5FC5" w:rsidP="001C5FC5">
            <w:pPr>
              <w:jc w:val="center"/>
              <w:rPr>
                <w:rFonts w:ascii="Times New Roman" w:hAnsi="Times New Roman"/>
                <w:sz w:val="20"/>
                <w:szCs w:val="20"/>
              </w:rPr>
            </w:pPr>
          </w:p>
        </w:tc>
      </w:tr>
      <w:tr w:rsidR="001C5FC5" w:rsidRPr="0048301D" w14:paraId="392C968F"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2C4936A3" w14:textId="05F3DDDE" w:rsidR="001C5FC5" w:rsidRPr="0048301D" w:rsidRDefault="001A4628" w:rsidP="001A4628">
            <w:pPr>
              <w:ind w:left="199" w:right="116"/>
              <w:rPr>
                <w:rFonts w:ascii="Times New Roman" w:hAnsi="Times New Roman"/>
                <w:sz w:val="20"/>
                <w:szCs w:val="20"/>
              </w:rPr>
            </w:pPr>
            <w:r>
              <w:rPr>
                <w:rFonts w:ascii="Times New Roman" w:hAnsi="Times New Roman"/>
                <w:w w:val="99"/>
                <w:position w:val="1"/>
                <w:sz w:val="20"/>
                <w:szCs w:val="20"/>
              </w:rPr>
              <w:t>10</w:t>
            </w:r>
          </w:p>
        </w:tc>
        <w:tc>
          <w:tcPr>
            <w:tcW w:w="6400" w:type="dxa"/>
            <w:tcBorders>
              <w:top w:val="single" w:sz="5" w:space="0" w:color="000000"/>
              <w:left w:val="single" w:sz="5" w:space="0" w:color="000000"/>
              <w:bottom w:val="single" w:sz="5" w:space="0" w:color="000000"/>
              <w:right w:val="single" w:sz="5" w:space="0" w:color="000000"/>
            </w:tcBorders>
          </w:tcPr>
          <w:p w14:paraId="18B18779" w14:textId="22B9E23B" w:rsidR="001C5FC5" w:rsidRPr="00F813A9" w:rsidRDefault="001C5FC5" w:rsidP="00F813A9">
            <w:pPr>
              <w:ind w:left="102"/>
              <w:rPr>
                <w:rFonts w:ascii="Times New Roman" w:hAnsi="Times New Roman"/>
                <w:position w:val="1"/>
                <w:sz w:val="20"/>
                <w:szCs w:val="20"/>
              </w:rPr>
            </w:pPr>
            <w:r w:rsidRPr="0048301D">
              <w:rPr>
                <w:rFonts w:ascii="Times New Roman" w:hAnsi="Times New Roman"/>
                <w:position w:val="1"/>
                <w:sz w:val="20"/>
                <w:szCs w:val="20"/>
              </w:rPr>
              <w:t>Wri</w:t>
            </w:r>
            <w:r w:rsidRPr="0048301D">
              <w:rPr>
                <w:rFonts w:ascii="Times New Roman" w:hAnsi="Times New Roman"/>
                <w:spacing w:val="1"/>
                <w:position w:val="1"/>
                <w:sz w:val="20"/>
                <w:szCs w:val="20"/>
              </w:rPr>
              <w:t>t</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ce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un</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s</w:t>
            </w:r>
            <w:r w:rsidRPr="0048301D">
              <w:rPr>
                <w:rFonts w:ascii="Times New Roman" w:hAnsi="Times New Roman"/>
                <w:position w:val="1"/>
                <w:sz w:val="20"/>
                <w:szCs w:val="20"/>
              </w:rPr>
              <w:t>s</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7</w:t>
            </w:r>
            <w:r w:rsidR="00F813A9">
              <w:rPr>
                <w:rFonts w:ascii="Times New Roman" w:hAnsi="Times New Roman"/>
                <w:position w:val="1"/>
                <w:sz w:val="20"/>
                <w:szCs w:val="20"/>
              </w:rPr>
              <w:t xml:space="preserve"> </w:t>
            </w:r>
            <w:r w:rsidRPr="0048301D">
              <w:rPr>
                <w:rFonts w:ascii="Times New Roman" w:hAnsi="Times New Roman"/>
                <w:position w:val="1"/>
                <w:sz w:val="20"/>
                <w:szCs w:val="20"/>
              </w:rPr>
              <w:t>(</w:t>
            </w:r>
            <w:r w:rsidRPr="0048301D">
              <w:rPr>
                <w:rFonts w:ascii="Times New Roman" w:hAnsi="Times New Roman"/>
                <w:spacing w:val="-1"/>
                <w:position w:val="1"/>
                <w:sz w:val="20"/>
                <w:szCs w:val="20"/>
              </w:rPr>
              <w:t>Write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 xml:space="preserve">6,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pacing w:val="-1"/>
                <w:sz w:val="20"/>
                <w:szCs w:val="20"/>
              </w:rPr>
              <w:t>e</w:t>
            </w:r>
            <w:r w:rsidRPr="0048301D">
              <w:rPr>
                <w:rFonts w:ascii="Times New Roman" w:hAnsi="Times New Roman"/>
                <w:sz w:val="20"/>
                <w:szCs w:val="20"/>
              </w:rPr>
              <w:t>n</w:t>
            </w:r>
            <w:r w:rsidRPr="0048301D">
              <w:rPr>
                <w:rFonts w:ascii="Times New Roman" w:hAnsi="Times New Roman"/>
                <w:spacing w:val="-3"/>
                <w:sz w:val="20"/>
                <w:szCs w:val="20"/>
              </w:rPr>
              <w:t xml:space="preserve"> </w:t>
            </w:r>
            <w:r w:rsidRPr="0048301D">
              <w:rPr>
                <w:rFonts w:ascii="Times New Roman" w:hAnsi="Times New Roman"/>
                <w:sz w:val="20"/>
                <w:szCs w:val="20"/>
              </w:rPr>
              <w:t>et</w:t>
            </w:r>
            <w:r w:rsidRPr="0048301D">
              <w:rPr>
                <w:rFonts w:ascii="Times New Roman" w:hAnsi="Times New Roman"/>
                <w:spacing w:val="-1"/>
                <w:sz w:val="20"/>
                <w:szCs w:val="20"/>
              </w:rPr>
              <w:t xml:space="preserve"> </w:t>
            </w:r>
            <w:r w:rsidRPr="0048301D">
              <w:rPr>
                <w:rFonts w:ascii="Times New Roman" w:hAnsi="Times New Roman"/>
                <w:sz w:val="20"/>
                <w:szCs w:val="20"/>
              </w:rPr>
              <w:t>al.)</w:t>
            </w:r>
          </w:p>
        </w:tc>
        <w:tc>
          <w:tcPr>
            <w:tcW w:w="709" w:type="dxa"/>
            <w:tcBorders>
              <w:top w:val="single" w:sz="5" w:space="0" w:color="000000"/>
              <w:left w:val="single" w:sz="5" w:space="0" w:color="000000"/>
              <w:bottom w:val="single" w:sz="5" w:space="0" w:color="000000"/>
              <w:right w:val="single" w:sz="5" w:space="0" w:color="000000"/>
            </w:tcBorders>
          </w:tcPr>
          <w:p w14:paraId="6DA6EBD2" w14:textId="4708A23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7B1C057" w14:textId="77777777" w:rsidR="001C5FC5" w:rsidRPr="0048301D" w:rsidRDefault="001C5FC5" w:rsidP="001C5FC5">
            <w:pPr>
              <w:jc w:val="center"/>
              <w:rPr>
                <w:rFonts w:ascii="Times New Roman" w:hAnsi="Times New Roman"/>
                <w:sz w:val="20"/>
                <w:szCs w:val="20"/>
              </w:rPr>
            </w:pPr>
          </w:p>
        </w:tc>
      </w:tr>
    </w:tbl>
    <w:p w14:paraId="15319AC0"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5"/>
      <w:footerReference w:type="default" r:id="rId16"/>
      <w:pgSz w:w="11906" w:h="16838" w:code="9"/>
      <w:pgMar w:top="1418" w:right="1418" w:bottom="1134" w:left="1418" w:header="720" w:footer="720" w:gutter="0"/>
      <w:pgNumType w:start="15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77036" w14:textId="77777777" w:rsidR="005451BB" w:rsidRDefault="005451BB" w:rsidP="005534AB">
      <w:pPr>
        <w:spacing w:after="0" w:line="240" w:lineRule="auto"/>
      </w:pPr>
      <w:r>
        <w:separator/>
      </w:r>
    </w:p>
  </w:endnote>
  <w:endnote w:type="continuationSeparator" w:id="0">
    <w:p w14:paraId="215B6219" w14:textId="77777777" w:rsidR="005451BB" w:rsidRDefault="005451BB"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1141B766" w14:textId="5D506F7F"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D1E43" w14:textId="77777777" w:rsidR="005451BB" w:rsidRDefault="005451BB" w:rsidP="005534AB">
      <w:pPr>
        <w:spacing w:after="0" w:line="240" w:lineRule="auto"/>
      </w:pPr>
      <w:r>
        <w:separator/>
      </w:r>
    </w:p>
  </w:footnote>
  <w:footnote w:type="continuationSeparator" w:id="0">
    <w:p w14:paraId="4E867485" w14:textId="77777777" w:rsidR="005451BB" w:rsidRDefault="005451BB"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8D6C" w14:textId="5567AA46" w:rsidR="00917448" w:rsidRPr="00A57D4B" w:rsidRDefault="00612510" w:rsidP="009F2EF4">
    <w:pPr>
      <w:pStyle w:val="Header"/>
      <w:tabs>
        <w:tab w:val="clear" w:pos="4680"/>
        <w:tab w:val="center" w:pos="4395"/>
      </w:tabs>
      <w:rPr>
        <w:rFonts w:ascii="Times New Roman" w:hAnsi="Times New Roman"/>
        <w:sz w:val="24"/>
        <w:szCs w:val="24"/>
      </w:rPr>
    </w:pPr>
    <w:proofErr w:type="spellStart"/>
    <w:r>
      <w:rPr>
        <w:rFonts w:ascii="Times New Roman" w:hAnsi="Times New Roman"/>
        <w:b/>
        <w:bCs/>
        <w:sz w:val="24"/>
        <w:szCs w:val="24"/>
        <w:lang w:val="en-ID" w:eastAsia="en-ID"/>
      </w:rPr>
      <w:t>Jurnal</w:t>
    </w:r>
    <w:proofErr w:type="spellEnd"/>
    <w:r>
      <w:rPr>
        <w:rFonts w:ascii="Times New Roman" w:hAnsi="Times New Roman"/>
        <w:b/>
        <w:bCs/>
        <w:sz w:val="24"/>
        <w:szCs w:val="24"/>
        <w:lang w:val="en-ID" w:eastAsia="en-ID"/>
      </w:rPr>
      <w:t xml:space="preserve"> Teknik </w:t>
    </w:r>
    <w:proofErr w:type="spellStart"/>
    <w:r>
      <w:rPr>
        <w:rFonts w:ascii="Times New Roman" w:hAnsi="Times New Roman"/>
        <w:b/>
        <w:bCs/>
        <w:sz w:val="24"/>
        <w:szCs w:val="24"/>
        <w:lang w:val="en-ID" w:eastAsia="en-ID"/>
      </w:rPr>
      <w:t>Informatika</w:t>
    </w:r>
    <w:proofErr w:type="spellEnd"/>
    <w:r>
      <w:rPr>
        <w:rFonts w:ascii="Times New Roman" w:hAnsi="Times New Roman"/>
        <w:b/>
        <w:bCs/>
        <w:sz w:val="24"/>
        <w:szCs w:val="24"/>
        <w:lang w:val="en-ID" w:eastAsia="en-ID"/>
      </w:rPr>
      <w:t xml:space="preserve">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r w:rsidR="00DE4992" w:rsidRPr="00FD503B">
      <w:rPr>
        <w:rFonts w:ascii="Times New Roman" w:hAnsi="Times New Roman"/>
        <w:sz w:val="20"/>
        <w:szCs w:val="20"/>
        <w:lang w:val="id-ID"/>
      </w:rPr>
      <w:t xml:space="preserve">Vol. </w:t>
    </w:r>
    <w:r w:rsidR="00DE4992">
      <w:rPr>
        <w:rFonts w:ascii="Times New Roman" w:hAnsi="Times New Roman"/>
        <w:sz w:val="20"/>
        <w:szCs w:val="20"/>
      </w:rPr>
      <w:t>6</w:t>
    </w:r>
    <w:r w:rsidR="00DE4992" w:rsidRPr="00FD503B">
      <w:rPr>
        <w:rFonts w:ascii="Times New Roman" w:hAnsi="Times New Roman"/>
        <w:sz w:val="20"/>
        <w:szCs w:val="20"/>
        <w:lang w:val="id-ID"/>
      </w:rPr>
      <w:t xml:space="preserve">, No. </w:t>
    </w:r>
    <w:r w:rsidR="00DE4992">
      <w:rPr>
        <w:rFonts w:ascii="Times New Roman" w:hAnsi="Times New Roman"/>
        <w:sz w:val="20"/>
        <w:szCs w:val="20"/>
      </w:rPr>
      <w:t>6</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 xml:space="preserve">December </w:t>
    </w:r>
    <w:r w:rsidR="00DE4992" w:rsidRPr="00FD503B">
      <w:rPr>
        <w:rFonts w:ascii="Times New Roman" w:hAnsi="Times New Roman"/>
        <w:sz w:val="20"/>
        <w:szCs w:val="20"/>
        <w:lang w:val="id-ID"/>
      </w:rPr>
      <w:t>202</w:t>
    </w:r>
    <w:r w:rsidR="00DE4992">
      <w:rPr>
        <w:rFonts w:ascii="Times New Roman" w:hAnsi="Times New Roman"/>
        <w:sz w:val="20"/>
        <w:szCs w:val="20"/>
      </w:rPr>
      <w:t>5</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Page</w:t>
    </w:r>
    <w:r w:rsidR="00DE4992" w:rsidRPr="00FD503B">
      <w:rPr>
        <w:rFonts w:ascii="Times New Roman" w:hAnsi="Times New Roman"/>
        <w:sz w:val="20"/>
        <w:szCs w:val="20"/>
        <w:lang w:val="id-ID"/>
      </w:rPr>
      <w:t xml:space="preserve">. </w:t>
    </w:r>
    <w:r w:rsidR="00DE4992">
      <w:rPr>
        <w:rFonts w:ascii="Times New Roman" w:hAnsi="Times New Roman"/>
        <w:sz w:val="20"/>
        <w:szCs w:val="20"/>
      </w:rPr>
      <w:t>1530</w:t>
    </w:r>
    <w:r w:rsidR="00DE4992" w:rsidRPr="00FD503B">
      <w:rPr>
        <w:rFonts w:ascii="Times New Roman" w:hAnsi="Times New Roman"/>
        <w:sz w:val="20"/>
        <w:szCs w:val="20"/>
        <w:lang w:val="id-ID"/>
      </w:rPr>
      <w:t>-</w:t>
    </w:r>
    <w:r w:rsidR="00DE4992">
      <w:rPr>
        <w:rFonts w:ascii="Times New Roman" w:hAnsi="Times New Roman"/>
        <w:sz w:val="20"/>
        <w:szCs w:val="20"/>
      </w:rPr>
      <w:t>1537</w:t>
    </w:r>
  </w:p>
  <w:p w14:paraId="3593E5F3" w14:textId="548A080E"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590FE585" w14:textId="27A20C4F"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lang w:val="id-ID"/>
      </w:rPr>
      <w:t>DOI:</w:t>
    </w:r>
    <w:r w:rsidRPr="00FD503B">
      <w:rPr>
        <w:rFonts w:ascii="Times New Roman" w:hAnsi="Times New Roman"/>
        <w:sz w:val="20"/>
        <w:szCs w:val="20"/>
      </w:rPr>
      <w:t xml:space="preserve"> </w:t>
    </w:r>
    <w:hyperlink r:id="rId2" w:history="1">
      <w:r w:rsidRPr="005842AF">
        <w:rPr>
          <w:rStyle w:val="Hyperlink"/>
          <w:rFonts w:ascii="Times New Roman" w:hAnsi="Times New Roman"/>
          <w:sz w:val="20"/>
          <w:szCs w:val="20"/>
        </w:rPr>
        <w:t>https://doi.org/10.52436/1.jutif.6.6.3540</w:t>
      </w:r>
    </w:hyperlink>
  </w:p>
  <w:p w14:paraId="7E40D7B0" w14:textId="09F248BF"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0CF2"/>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5E73"/>
    <w:rsid w:val="002F6736"/>
    <w:rsid w:val="00301440"/>
    <w:rsid w:val="00302939"/>
    <w:rsid w:val="00304995"/>
    <w:rsid w:val="00304CC5"/>
    <w:rsid w:val="00307198"/>
    <w:rsid w:val="00311F4C"/>
    <w:rsid w:val="003168C5"/>
    <w:rsid w:val="0032084F"/>
    <w:rsid w:val="0032271E"/>
    <w:rsid w:val="003315D7"/>
    <w:rsid w:val="00350CA9"/>
    <w:rsid w:val="0035773B"/>
    <w:rsid w:val="00361C13"/>
    <w:rsid w:val="003650C0"/>
    <w:rsid w:val="003650EC"/>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51BB"/>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A4001"/>
    <w:rsid w:val="00AB1E8B"/>
    <w:rsid w:val="00AB23C0"/>
    <w:rsid w:val="00AC72C3"/>
    <w:rsid w:val="00AD1726"/>
    <w:rsid w:val="00AD17DE"/>
    <w:rsid w:val="00AD34BD"/>
    <w:rsid w:val="00AF003D"/>
    <w:rsid w:val="00AF5CC2"/>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5FC3"/>
    <w:rsid w:val="00DB1776"/>
    <w:rsid w:val="00DB7605"/>
    <w:rsid w:val="00DC4FCF"/>
    <w:rsid w:val="00DE3513"/>
    <w:rsid w:val="00DE39E0"/>
    <w:rsid w:val="00DE4992"/>
    <w:rsid w:val="00DF423F"/>
    <w:rsid w:val="00E128AA"/>
    <w:rsid w:val="00E25A25"/>
    <w:rsid w:val="00E26E7E"/>
    <w:rsid w:val="00E30E37"/>
    <w:rsid w:val="00E33F5C"/>
    <w:rsid w:val="00E40B3A"/>
    <w:rsid w:val="00E54D92"/>
    <w:rsid w:val="00E553AE"/>
    <w:rsid w:val="00E74ED3"/>
    <w:rsid w:val="00E75740"/>
    <w:rsid w:val="00E911F5"/>
    <w:rsid w:val="00E9144B"/>
    <w:rsid w:val="00E97B4A"/>
    <w:rsid w:val="00EA2B43"/>
    <w:rsid w:val="00EB09EE"/>
    <w:rsid w:val="00EB2B4F"/>
    <w:rsid w:val="00ED2E40"/>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E8F3"/>
  <w15:chartTrackingRefBased/>
  <w15:docId w15:val="{488B2002-0B59-44ED-B1C9-8F5124DF7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4.0/" TargetMode="Externa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thtyp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tif.if.unsoed.ac.id"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jutif.if.unsoed.ac.id"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2.png"/><Relationship Id="rId1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FC66-4215-8D8D-245E95850C16}"/>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FC66-4215-8D8D-245E95850C16}"/>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Data</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Accuracy</a:t>
                </a:r>
              </a:p>
            </c:rich>
          </c:tx>
          <c:overlay val="0"/>
        </c:title>
        <c:numFmt formatCode="General" sourceLinked="1"/>
        <c:majorTickMark val="none"/>
        <c:minorTickMark val="none"/>
        <c:tickLblPos val="nextTo"/>
        <c:spPr>
          <a:ln w="9525">
            <a:noFill/>
          </a:ln>
        </c:spPr>
        <c:txPr>
          <a:bodyPr/>
          <a:lstStyle/>
          <a:p>
            <a:pPr>
              <a:defRPr sz="1100">
                <a:latin typeface="Times New Roman" panose="02020603050405020304" pitchFamily="18" charset="0"/>
                <a:cs typeface="Times New Roman" panose="02020603050405020304" pitchFamily="18" charset="0"/>
              </a:defRPr>
            </a:pPr>
            <a:endParaRPr lang="en-US"/>
          </a:p>
        </c:tx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5575</Words>
  <Characters>31783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37284</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 Zuliarso</dc:creator>
  <cp:keywords/>
  <dc:description/>
  <cp:lastModifiedBy>Dr. Eri Zuliarso</cp:lastModifiedBy>
  <cp:revision>2</cp:revision>
  <dcterms:created xsi:type="dcterms:W3CDTF">2026-07-28T11:24:00Z</dcterms:created>
  <dcterms:modified xsi:type="dcterms:W3CDTF">2026-07-28T11:24:00Z</dcterms:modified>
</cp:coreProperties>
</file>