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UNIVERSITAS STIKUBANK (UNISBANK) SEMARANG</w:t>
      </w:r>
    </w:p>
    <w:p>
      <w:pPr>
        <w:jc w:val="center"/>
      </w:pPr>
      <w:r>
        <w:rPr>
          <w:b/>
        </w:rPr>
        <w:t>STANDAR LUARAN PENGABDIAN KEPADA MASYARAKAT (PkM)</w:t>
      </w:r>
    </w:p>
    <w:p>
      <w:pPr>
        <w:jc w:val="center"/>
      </w:pPr>
      <w:r>
        <w:rPr>
          <w:b/>
        </w:rPr>
        <w:t>PROGRAM STUDI SISTEM INFORMASI</w:t>
      </w:r>
    </w:p>
    <w:p>
      <w:pPr>
        <w:jc w:val="center"/>
      </w:pPr>
      <w:r>
        <w:rPr>
          <w:b/>
        </w:rPr>
        <w:t>FAKULTAS TEKNOLOGI INFORMASI DAN INDUSTRI (FTII)</w:t>
      </w:r>
    </w:p>
    <w:p>
      <w:pPr>
        <w:jc w:val="center"/>
      </w:pPr>
      <w:r>
        <w:rPr/>
        <w:t>Disusun untuk memenuhi ambang kriteria status Terakreditasi Unggul LAM INFOKOM dan LAM Teknik (APS-AV 2025 1.0), dengan indikator standar yang terukur</w:t>
      </w:r>
    </w:p>
    <w:p>
      <w:pPr/>
    </w:p>
    <w:p>
      <w:pPr/>
      <w:r>
        <w:rPr/>
        <w:t>Dokumen ini merupakan revisi dari Standar Luaran PkM Program Studi Sistem Informasi UNISBANK (ditetapkan 24 Desember 2024), disempurnakan berdasarkan hasil pemetaan terhadap dokumen rujukan SPMI dan instrumen akreditasi nasional (Panduan SPMI Program Sarjana dan Sarjana Terapan, Matriks Penilaian LAM Teknik APS-AV 2025 1.0, Standar Terakreditasi Unggul LAM INFOKOM, serta praktik baik SPMI perguruan tinggi sejenis) sebagaimana didokumentasikan pada standarluaranpkm.docx. Seluruh ambang indikator kuantitatif pada dokumen ini ditetapkan setara atau melampaui skor tertinggi (skor 4) pada instrumen penilaian LAM Teknik dan kriteria Unggul LAM INFOKOM.</w:t>
      </w:r>
    </w:p>
    <w:p>
      <w:pPr/>
    </w:p>
    <w:p>
      <w:pPr>
        <w:pStyle w:val="Heading2"/>
      </w:pPr>
      <w:r>
        <w:rPr/>
        <w:t>1. RASIONAL</w:t>
      </w:r>
    </w:p>
    <w:p>
      <w:pPr/>
      <w:r>
        <w:rPr/>
        <w:t>Fakultas Teknologi Informasi dan Industri (FTII) UNISBANK menetapkan Standar Luaran PkM sebagai perwujudan pencapaian Visi FTII 2035 dan Misi bidang pengabdian kepada masyarakat, dengan memastikan setiap kegiatan PkM dosen dan mahasiswa menghasilkan luaran yang bermutu, terdokumentasi, dan memberikan manfaat nyata bagi masyarakat, dunia usaha, dunia industri, pemerintah, dan pemangku kepentingan lainnya, sesuai amanat Peraturan Menteri Pendidikan, Kebudayaan, Riset, dan Teknologi Nomor 53 Tahun 2023 tentang Penjaminan Mutu Pendidikan Tinggi.</w:t>
      </w:r>
    </w:p>
    <w:p>
      <w:pPr/>
      <w:r>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PkM (RLP) berbasis publikasi, Hak Kekayaan Intelektual (HKI), dan buku ber-ISBN/book chapter terhadap kegiatan PkM yang didanai — serta memenuhi deskriptor tertinggi Kriteria 4 (Relevansi PkM) LAM INFOKOM untuk status Terakreditasi Unggul.</w:t>
      </w:r>
    </w:p>
    <w:p>
      <w:pPr/>
      <w:r>
        <w:rPr/>
        <w:t>Penyusunan standar ini didasarkan pada hasil analisis kesenjangan (gap analysis) terhadap dokumen Standar Luaran PkM Program Studi Sistem Informasi sebelumnya (standarluaranpkm.docx), yang mengidentifikasi lima area prioritas penyempurnaan: (a) penyatuan dua baris indikator publikasi ('jumlah publikasi jurnal' dan 'jumlah publikasi luaran PkM') yang sebelumnya tercatat dengan angka berbeda menjadi satu indikator tunggal dengan definisi jelas; (b) penyatuan dua baris indikator HKI ('Jumlah Luaran HKI' dan 'Jumlah HKI dari kegiatan PkM') menjadi kategori terpisah Paten dan Non-Paten agar sebanding dengan bobot penilaian LAM Teknik yang menilai paten tiga kali lebih tinggi; (c) penambahan indikator buku ber-ISBN/book chapter yang sebelumnya sama sekali tidak tercantum; (d) penambahan metrik persentase kegiatan PkM yang didanai yang menghasilkan publikasi dan publikasi jurnal nasional terakreditasi, sebagai pelengkap dari angka absolut yang sudah ada, agar sebanding dengan basis pengukuran LAM Teknik; dan (e) penegasan frekuensi tahunan monitoring dan evaluasi luaran PkM. Sebaliknya, capaian yang sudah menjadi praktik baik dan tidak dijumpai eksplisit pada dokumen rujukan — persentase publikasi ilmiah PkM bersama mahasiswa (co-author) — dipertahankan dan diperkuat sebagai nilai tambah FTII. Indikator 'persentase judul PkM yang melibatkan mahasiswa' (basis kegiatan, berbeda dari basis publikasi di atas) diatur secara terpisah pada Standar Proses PkM Program Studi Sistem Informasi versi Unggul agar tidak terjadi duplikasi indikator antar-standar.</w:t>
      </w:r>
    </w:p>
    <w:p>
      <w:pPr/>
      <w:r>
        <w:rPr/>
        <w:t>Melalui penerapan Standar Luaran PkM versi Unggul ini, Program Studi Sistem Informasi FTII UNISBANK diharapkan memiliki basis luaran pengabdian kepada masyarakat yang setara dengan program studi berakreditasi Unggul, sekaligus berfungsi ganda sebagai instrumen penjaminan mutu internal (SPMI) dan instrumen kesiapan akreditasi eksternal LAM Teknik dan LAM INFOKOM.</w:t>
      </w:r>
    </w:p>
    <w:p>
      <w:pPr/>
    </w:p>
    <w:p>
      <w:pPr>
        <w:pStyle w:val="Heading2"/>
      </w:pPr>
      <w:r>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pPr/>
            <w:r/>
            <w:r>
              <w:rPr/>
              <w:t>Tahap</w:t>
            </w:r>
          </w:p>
        </w:tc>
        <w:tc>
          <w:tcPr>
            <w:tcW w:type="dxa" w:w="4320"/>
          </w:tcPr>
          <w:p>
            <w:pPr/>
            <w:r/>
            <w:r>
              <w:rPr/>
              <w:t>Pihak yang Bertanggung Jawab</w:t>
            </w:r>
          </w:p>
        </w:tc>
      </w:tr>
      <w:tr>
        <w:tc>
          <w:tcPr>
            <w:tcW w:type="dxa" w:w="4320"/>
          </w:tcPr>
          <w:p>
            <w:pPr/>
            <w:r/>
            <w:r>
              <w:rPr/>
              <w:t>Penetapan</w:t>
            </w:r>
          </w:p>
        </w:tc>
        <w:tc>
          <w:tcPr>
            <w:tcW w:type="dxa" w:w="4320"/>
          </w:tcPr>
          <w:p>
            <w:pPr/>
            <w:r/>
            <w:r>
              <w:rPr/>
              <w:t>Rektor atas usulan Dekan FTII melalui mekanisme SPMI, mempertimbangkan peraturan perundang-undangan, VMTS Fakultas, Rencana Strategis PkM, hasil pemetaan gap terhadap dokumen rujukan, dan hasil evaluasi ketercapaian luaran PkM periode sebelumnya.</w:t>
            </w:r>
          </w:p>
        </w:tc>
      </w:tr>
      <w:tr>
        <w:tc>
          <w:tcPr>
            <w:tcW w:type="dxa" w:w="4320"/>
          </w:tcPr>
          <w:p>
            <w:pPr/>
            <w:r/>
            <w:r>
              <w:rPr/>
              <w:t>Pelaksanaan</w:t>
            </w:r>
          </w:p>
        </w:tc>
        <w:tc>
          <w:tcPr>
            <w:tcW w:type="dxa" w:w="4320"/>
          </w:tcPr>
          <w:p>
            <w:pPr/>
            <w:r/>
            <w:r>
              <w:rPr/>
              <w:t>Dekan FTII; Direktorat Penelitian, Pengabdian kepada Masyarakat dan Publikasi (DPPMP); Ketua Program Studi; Gugus Kendali Mutu (GKM) Program Studi; Dosen; Mahasiswa; Direktorat Kemahasiswaan dan Pengembangan Bakat Kewirausahaan (DKPBK); mitra kerja sama PkM, sesuai tugas dan kewenangan masing-masing dalam menghasilkan, mendokumentasikan, mempublikasikan, dan mengembangkan luaran PkM.</w:t>
            </w:r>
          </w:p>
        </w:tc>
      </w:tr>
      <w:tr>
        <w:tc>
          <w:tcPr>
            <w:tcW w:type="dxa" w:w="4320"/>
          </w:tcPr>
          <w:p>
            <w:pPr/>
            <w:r/>
            <w:r>
              <w:rPr/>
              <w:t>Evaluasi</w:t>
            </w:r>
          </w:p>
        </w:tc>
        <w:tc>
          <w:tcPr>
            <w:tcW w:type="dxa" w:w="4320"/>
          </w:tcPr>
          <w:p>
            <w:pPr/>
            <w:r/>
            <w:r>
              <w:rPr/>
              <w:t>Direktorat Jaminan Mutu (DJM); DPPMP; Unit Jaminan Mutu (UJM) Fakultas; GKM Program Studi; Auditor Mutu Internal — melalui monitoring dan evaluasi (Monev), Audit Mutu Internal (AMI), evaluasi ketercapaian publikasi, HKI, buku, dan integrasi luaran PkM ke pembelajaran.</w:t>
            </w:r>
          </w:p>
        </w:tc>
      </w:tr>
      <w:tr>
        <w:tc>
          <w:tcPr>
            <w:tcW w:type="dxa" w:w="4320"/>
          </w:tcPr>
          <w:p>
            <w:pPr/>
            <w:r/>
            <w:r>
              <w:rPr/>
              <w:t>Pengendalian</w:t>
            </w:r>
          </w:p>
        </w:tc>
        <w:tc>
          <w:tcPr>
            <w:tcW w:type="dxa" w:w="4320"/>
          </w:tcPr>
          <w:p>
            <w:pPr/>
            <w:r/>
            <w:r>
              <w:rPr/>
              <w:t>Rektor; DJM; UJM Fakultas; Dekan FTII; Ketua Program Studi; GKM — berdasarkan hasil Monev, AMI, laporan evaluasi hasil PkM, capaian publikasi, capaian HKI, dan capaian buku ber-ISBN/book chapter.</w:t>
            </w:r>
          </w:p>
        </w:tc>
      </w:tr>
      <w:tr>
        <w:tc>
          <w:tcPr>
            <w:tcW w:type="dxa" w:w="4320"/>
          </w:tcPr>
          <w:p>
            <w:pPr/>
            <w:r/>
            <w:r>
              <w:rPr/>
              <w:t>Peningkatan</w:t>
            </w:r>
          </w:p>
        </w:tc>
        <w:tc>
          <w:tcPr>
            <w:tcW w:type="dxa" w:w="4320"/>
          </w:tcPr>
          <w:p>
            <w:pPr/>
            <w:r/>
            <w:r>
              <w:rPr/>
              <w:t>Rektor; Dekan FTII; DPPMP; DJM; UJM; GKM; Ketua Program Studi; dosen — melalui penguatan kebijakan publikasi, percepatan perolehan HKI Paten, pengembangan luaran buku, perluasan kerja sama PkM, dan peningkatan insentif luaran PkM melalui siklus PPEPP berkelanjutan.</w:t>
            </w:r>
          </w:p>
        </w:tc>
      </w:tr>
    </w:tbl>
    <w:p>
      <w:pPr/>
    </w:p>
    <w:p>
      <w:pPr>
        <w:pStyle w:val="Heading2"/>
      </w:pPr>
      <w:r>
        <w:rPr/>
        <w:t>3. PERNYATAAN STANDAR</w:t>
      </w:r>
    </w:p>
    <w:p>
      <w:pPr>
        <w:pStyle w:val="ListNumber"/>
      </w:pPr>
      <w:r>
        <w:rPr/>
        <w:t>Program Studi Sistem Informasi wajib memiliki dan menerapkan Standar Luaran PkM yang ditetapkan melalui keputusan Rektor sebagai kriteria minimal mutu hasil Pengabdian kepada Masyarakat bagi seluruh dosen dan mahasiswa.</w:t>
      </w:r>
    </w:p>
    <w:p>
      <w:pPr>
        <w:pStyle w:val="ListNumber"/>
      </w:pPr>
      <w:r>
        <w:rPr/>
        <w:t>DPPMP, Fakultas, dan Program Studi wajib melakukan analisis ketercapaian luaran PkM (publikasi ilmiah, HKI, buku, diseminasi) secara berkala sesuai visi, misi, tujuan, dan sasaran Universitas dan FTII.</w:t>
      </w:r>
    </w:p>
    <w:p>
      <w:pPr>
        <w:pStyle w:val="ListNumber"/>
      </w:pPr>
      <w:r>
        <w:rPr/>
        <w:t>Setiap kegiatan PkM yang didanai oleh Universitas maupun sumber dana eksternal wajib menghasilkan luaran yang terdokumentasi dan dapat dipertanggungjawabkan, dengan persentase kegiatan PkM yang didanai menghasilkan publikasi ilmiah apa pun meningkat bertahap menuju paling sedikit 100%.</w:t>
      </w:r>
    </w:p>
    <w:p>
      <w:pPr>
        <w:pStyle w:val="ListNumber"/>
      </w:pPr>
      <w:r>
        <w:rPr/>
        <w:t>Jumlah kegiatan PkM per tahun wajib meningkat secara bertahap, termasuk jumlah kegiatan PkM yang memperoleh hibah eksternal dan jumlah kegiatan PkM yang ditindaklanjuti dengan diseminasi.</w:t>
      </w:r>
    </w:p>
    <w:p>
      <w:pPr>
        <w:pStyle w:val="ListNumber"/>
      </w:pPr>
      <w:r>
        <w:rPr/>
        <w:t>Dosen pelaksana PkM wajib menghasilkan publikasi ilmiah (jurnal, prosiding, artikel) sebagai luaran kegiatan PkM, dengan jumlah publikasi meningkat secara bertahap dan terdokumentasi dalam satu basis data tunggal yang konsisten.</w:t>
      </w:r>
    </w:p>
    <w:p>
      <w:pPr>
        <w:pStyle w:val="ListNumber"/>
      </w:pPr>
      <w:r>
        <w:rPr/>
        <w:t>Persentase publikasi jurnal nasional terakreditasi terhadap jumlah kegiatan PkM yang didanai paling sedikit 30% dan meningkat secara berkelanjutan, sebagai kategori terpisah dari publikasi jurnal secara umum.</w:t>
      </w:r>
    </w:p>
    <w:p>
      <w:pPr>
        <w:pStyle w:val="ListNumber"/>
      </w:pPr>
      <w:r>
        <w:rPr/>
        <w:t>Persentase publikasi ilmiah hasil PkM yang melibatkan mahasiswa sebagai penulis atau anggota tim (co-author) paling sedikit 75% dan ditingkatkan secara berkelanjutan menuju paling sedikit 80%, sebagai praktik unggulan FTII yang didokumentasikan metodologi penghitungannya secara eksplisit; indikator ini berbeda dari 'persentase judul PkM yang melibatkan mahasiswa' yang diatur pada Standar Proses PkM.</w:t>
      </w:r>
    </w:p>
    <w:p>
      <w:pPr>
        <w:pStyle w:val="ListNumber"/>
      </w:pPr>
      <w:r>
        <w:rPr/>
        <w:t>Hasil PkM yang memiliki potensi kekayaan intelektual wajib didorong untuk memperoleh perlindungan Hak Kekayaan Intelektual (HKI), dengan jumlah HKI Paten/Paten Sederhana dan jumlah HKI Non-Paten (Hak Cipta, Desain Industri, dan sejenisnya) dilaporkan sebagai dua kategori terpisah dan meningkat secara bertahap.</w:t>
      </w:r>
    </w:p>
    <w:p>
      <w:pPr>
        <w:pStyle w:val="ListNumber"/>
      </w:pPr>
      <w:r>
        <w:rPr/>
        <w:t>Program Studi Sistem Informasi wajib memiliki indikator kuantitatif untuk luaran PkM berupa buku ber-ISBN atau book chapter, dengan target persentase terhadap jumlah kegiatan PkM yang didanai meningkat bertahap menuju paling sedikit 20%.</w:t>
      </w:r>
    </w:p>
    <w:p>
      <w:pPr>
        <w:pStyle w:val="ListNumber"/>
      </w:pPr>
      <w:r>
        <w:rPr/>
        <w:t>Persentase mata kuliah yang mengintegrasikan hasil PkM ke dalam bahan ajar, studi kasus, atau proyek pembelajaran meningkat secara bertahap menuju paling sedikit 20%.</w:t>
      </w:r>
    </w:p>
    <w:p>
      <w:pPr>
        <w:pStyle w:val="ListNumber"/>
      </w:pPr>
      <w:r>
        <w:rPr/>
        <w:t>Hasil PkM wajib disebarluaskan melalui kegiatan diseminasi, publikasi, pelatihan, pendampingan, atau bentuk pemanfaatan lainnya agar memberikan manfaat nyata kepada masyarakat, dunia usaha, dunia industri, dan pemerintah.</w:t>
      </w:r>
    </w:p>
    <w:p>
      <w:pPr>
        <w:pStyle w:val="ListNumber"/>
      </w:pPr>
      <w:r>
        <w:rPr/>
        <w:t>DPPMP menetapkan kebijakan yang mendukung penggunaan lisensi terbuka dan mendorong hilirisasi serta komersialisasi luaran PkM yang memiliki nilai ekonomi dan manfaat bagi masyarakat.</w:t>
      </w:r>
    </w:p>
    <w:p>
      <w:pPr>
        <w:pStyle w:val="ListNumber"/>
      </w:pPr>
      <w:r>
        <w:rPr/>
        <w:t>Universitas wajib memberikan insentif kepada dosen dan/atau mahasiswa yang menghasilkan luaran PkM, dengan jumlah luaran yang mendapat insentif meningkat secara konsisten setiap tahun.</w:t>
      </w:r>
    </w:p>
    <w:p>
      <w:pPr>
        <w:pStyle w:val="ListNumber"/>
      </w:pPr>
      <w:r>
        <w:rPr/>
        <w:t>Luaran PkM dosen dan mahasiswa harus memperoleh pengakuan, apresiasi, atau pemanfaatan oleh masyarakat, pemerintah, dunia usaha, dan dunia industri sebagai bukti kebermanfaatan kegiatan PkM.</w:t>
      </w:r>
    </w:p>
    <w:p>
      <w:pPr>
        <w:pStyle w:val="ListNumber"/>
      </w:pPr>
      <w:r>
        <w:rPr/>
        <w:t>DPPMP menjamin tersedianya dokumentasi luaran PkM (artikel ilmiah, HKI, buku, laporan diseminasi) secara lengkap, sistematis, dan mudah ditelusuri melalui sistem informasi dan repositori institusi.</w:t>
      </w:r>
    </w:p>
    <w:p>
      <w:pPr>
        <w:pStyle w:val="ListNumber"/>
      </w:pPr>
      <w:r>
        <w:rPr/>
        <w:t>DPPMP bersama DJM wajib melaksanakan monitoring dan evaluasi serta Audit Mutu Internal (AMI) terhadap ketercapaian Standar Luaran PkM paling sedikit satu kali per tahun, dengan frekuensi tahunan yang eksplisit dan tidak hanya sebatas satu kali per siklus PPEPP.</w:t>
      </w:r>
    </w:p>
    <w:p>
      <w:pPr>
        <w:pStyle w:val="ListNumber"/>
      </w:pPr>
      <w:r>
        <w:rPr/>
        <w:t>Program Studi Sistem Informasi wajib menerapkan siklus Penetapan, Pelaksanaan, Evaluasi, Pengendalian, dan Peningkatan (PPEPP) secara berkelanjutan terhadap seluruh indikator luaran PkM, dengan ambang indikator disetarakan pada skor tertinggi instrumen LAM Teknik dan kriteria Unggul LAM INFOKOM.</w:t>
      </w:r>
    </w:p>
    <w:p>
      <w:pPr/>
    </w:p>
    <w:p>
      <w:pPr>
        <w:pStyle w:val="ListNumber"/>
        <w:spacing w:after="120"/>
      </w:pPr>
      <w:r>
        <w:rPr/>
        <w:t>*Program Studi Sistem Informasi wajib melaksanakan Analisis Faktor Keberhasilan dan Penghambat (root-cause analysis) serta analisis SWOT atas ketercapaian Standar Luaran PkM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t>4. INDIKATOR KINERJA (IKU / IKT)</w:t>
      </w:r>
    </w:p>
    <w:p>
      <w:pPr/>
      <w:r>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r>
            <w:r>
              <w:rPr/>
              <w:t>Target 2024/25</w:t>
            </w:r>
          </w:p>
        </w:tc>
        <w:tc>
          <w:tcPr>
            <w:tcW w:type="dxa" w:w="1234"/>
          </w:tcPr>
          <w:p>
            <w:pPr/>
            <w:r/>
            <w:r>
              <w:rPr/>
            </w:r>
            <w:r>
              <w:rPr/>
              <w:t>Target 2025/26</w:t>
            </w:r>
          </w:p>
        </w:tc>
        <w:tc>
          <w:tcPr>
            <w:tcW w:type="dxa" w:w="1234"/>
          </w:tcPr>
          <w:p>
            <w:pPr/>
            <w:r/>
            <w:r>
              <w:rPr/>
            </w:r>
            <w:r>
              <w:rPr/>
              <w:t>Target 2026/27</w:t>
            </w:r>
          </w:p>
        </w:tc>
      </w:tr>
      <w:tr>
        <w:tc>
          <w:tcPr>
            <w:tcW w:type="dxa" w:w="1234"/>
          </w:tcPr>
          <w:p>
            <w:pPr/>
            <w:r/>
            <w:r>
              <w:rPr/>
              <w:t>1</w:t>
            </w:r>
          </w:p>
        </w:tc>
        <w:tc>
          <w:tcPr>
            <w:tcW w:type="dxa" w:w="1234"/>
          </w:tcPr>
          <w:p>
            <w:pPr/>
            <w:r/>
            <w:r>
              <w:rPr/>
              <w:t>Ketersediaan kebijakan Standar Luaran PkM [IKU]</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Ketersediaan dokumentasi luaran PkM lengkap (artikel/HKI/poster/publikasi)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3</w:t>
            </w:r>
          </w:p>
        </w:tc>
        <w:tc>
          <w:tcPr>
            <w:tcW w:type="dxa" w:w="1234"/>
          </w:tcPr>
          <w:p>
            <w:pPr/>
            <w:r/>
            <w:r>
              <w:rPr/>
              <w:t>Jumlah kegiatan PkM per tahun [IKU]</w:t>
            </w:r>
          </w:p>
        </w:tc>
        <w:tc>
          <w:tcPr>
            <w:tcW w:type="dxa" w:w="1234"/>
          </w:tcPr>
          <w:p>
            <w:pPr/>
            <w:r/>
            <w:r>
              <w:rPr/>
              <w:t>Jumlah</w:t>
            </w:r>
          </w:p>
        </w:tc>
        <w:tc>
          <w:tcPr>
            <w:tcW w:type="dxa" w:w="1234"/>
          </w:tcPr>
          <w:p>
            <w:pPr/>
            <w:r/>
            <w:r>
              <w:rPr/>
              <w:t>- (basis rasio per dosen R2, menunggu data DTPS)</w:t>
            </w:r>
          </w:p>
        </w:tc>
        <w:tc>
          <w:tcPr>
            <w:tcW w:type="dxa" w:w="1234"/>
          </w:tcPr>
          <w:p>
            <w:pPr/>
            <w:r/>
            <w:r>
              <w:rPr/>
              <w:t>10</w:t>
            </w:r>
          </w:p>
        </w:tc>
        <w:tc>
          <w:tcPr>
            <w:tcW w:type="dxa" w:w="1234"/>
          </w:tcPr>
          <w:p>
            <w:pPr/>
            <w:r/>
            <w:r>
              <w:rPr/>
              <w:t>12</w:t>
            </w:r>
          </w:p>
        </w:tc>
        <w:tc>
          <w:tcPr>
            <w:tcW w:type="dxa" w:w="1234"/>
          </w:tcPr>
          <w:p>
            <w:pPr/>
            <w:r/>
            <w:r>
              <w:rPr/>
              <w:t>14</w:t>
            </w:r>
          </w:p>
        </w:tc>
      </w:tr>
      <w:tr>
        <w:tc>
          <w:tcPr>
            <w:tcW w:type="dxa" w:w="1234"/>
          </w:tcPr>
          <w:p>
            <w:pPr/>
            <w:r/>
            <w:r>
              <w:rPr/>
              <w:t>4</w:t>
            </w:r>
          </w:p>
        </w:tc>
        <w:tc>
          <w:tcPr>
            <w:tcW w:type="dxa" w:w="1234"/>
          </w:tcPr>
          <w:p>
            <w:pPr/>
            <w:r/>
            <w:r>
              <w:rPr/>
              <w:t>Jumlah kegiatan PkM yang memperoleh hibah eksternal per tahun [IKU]</w:t>
            </w:r>
          </w:p>
        </w:tc>
        <w:tc>
          <w:tcPr>
            <w:tcW w:type="dxa" w:w="1234"/>
          </w:tcPr>
          <w:p>
            <w:pPr/>
            <w:r/>
            <w:r>
              <w:rPr/>
              <w:t>Jumlah</w:t>
            </w:r>
          </w:p>
        </w:tc>
        <w:tc>
          <w:tcPr>
            <w:tcW w:type="dxa" w:w="1234"/>
          </w:tcPr>
          <w:p>
            <w:pPr/>
            <w:r/>
            <w:r>
              <w:rPr/>
              <w:t>-</w:t>
            </w:r>
          </w:p>
        </w:tc>
        <w:tc>
          <w:tcPr>
            <w:tcW w:type="dxa" w:w="1234"/>
          </w:tcPr>
          <w:p>
            <w:pPr/>
            <w:r/>
            <w:r>
              <w:rPr/>
              <w:t>5</w:t>
            </w:r>
          </w:p>
        </w:tc>
        <w:tc>
          <w:tcPr>
            <w:tcW w:type="dxa" w:w="1234"/>
          </w:tcPr>
          <w:p>
            <w:pPr/>
            <w:r/>
            <w:r>
              <w:rPr/>
              <w:t>6</w:t>
            </w:r>
          </w:p>
        </w:tc>
        <w:tc>
          <w:tcPr>
            <w:tcW w:type="dxa" w:w="1234"/>
          </w:tcPr>
          <w:p>
            <w:pPr/>
            <w:r/>
            <w:r>
              <w:rPr/>
              <w:t>7</w:t>
            </w:r>
          </w:p>
        </w:tc>
      </w:tr>
      <w:tr>
        <w:tc>
          <w:tcPr>
            <w:tcW w:type="dxa" w:w="1234"/>
          </w:tcPr>
          <w:p>
            <w:pPr/>
            <w:r/>
            <w:r>
              <w:rPr/>
              <w:t>5</w:t>
            </w:r>
          </w:p>
        </w:tc>
        <w:tc>
          <w:tcPr>
            <w:tcW w:type="dxa" w:w="1234"/>
          </w:tcPr>
          <w:p>
            <w:pPr/>
            <w:r/>
            <w:r>
              <w:rPr/>
              <w:t>Jumlah kegiatan PkM yang ditindaklanjuti dengan diseminasi per tahun [IKU]</w:t>
            </w:r>
          </w:p>
        </w:tc>
        <w:tc>
          <w:tcPr>
            <w:tcW w:type="dxa" w:w="1234"/>
          </w:tcPr>
          <w:p>
            <w:pPr/>
            <w:r/>
            <w:r>
              <w:rPr/>
              <w:t>Jumlah</w:t>
            </w:r>
          </w:p>
        </w:tc>
        <w:tc>
          <w:tcPr>
            <w:tcW w:type="dxa" w:w="1234"/>
          </w:tcPr>
          <w:p>
            <w:pPr/>
            <w:r/>
            <w:r>
              <w:rPr/>
              <w:t>-</w:t>
            </w:r>
          </w:p>
        </w:tc>
        <w:tc>
          <w:tcPr>
            <w:tcW w:type="dxa" w:w="1234"/>
          </w:tcPr>
          <w:p>
            <w:pPr/>
            <w:r/>
            <w:r>
              <w:rPr/>
              <w:t>8</w:t>
            </w:r>
          </w:p>
        </w:tc>
        <w:tc>
          <w:tcPr>
            <w:tcW w:type="dxa" w:w="1234"/>
          </w:tcPr>
          <w:p>
            <w:pPr/>
            <w:r/>
            <w:r>
              <w:rPr/>
              <w:t>9</w:t>
            </w:r>
          </w:p>
        </w:tc>
        <w:tc>
          <w:tcPr>
            <w:tcW w:type="dxa" w:w="1234"/>
          </w:tcPr>
          <w:p>
            <w:pPr/>
            <w:r/>
            <w:r>
              <w:rPr/>
              <w:t>10</w:t>
            </w:r>
          </w:p>
        </w:tc>
      </w:tr>
      <w:tr>
        <w:tc>
          <w:tcPr>
            <w:tcW w:type="dxa" w:w="1234"/>
          </w:tcPr>
          <w:p>
            <w:pPr/>
            <w:r/>
            <w:r>
              <w:rPr/>
              <w:t>6</w:t>
            </w:r>
          </w:p>
        </w:tc>
        <w:tc>
          <w:tcPr>
            <w:tcW w:type="dxa" w:w="1234"/>
          </w:tcPr>
          <w:p>
            <w:pPr/>
            <w:r/>
            <w:r>
              <w:rPr/>
              <w:t>Jumlah publikasi ilmiah/jurnal/prosiding hasil PkM per tahun [IKU - disatukan]</w:t>
            </w:r>
          </w:p>
        </w:tc>
        <w:tc>
          <w:tcPr>
            <w:tcW w:type="dxa" w:w="1234"/>
          </w:tcPr>
          <w:p>
            <w:pPr/>
            <w:r/>
            <w:r>
              <w:rPr/>
              <w:t>Jumlah</w:t>
            </w:r>
          </w:p>
        </w:tc>
        <w:tc>
          <w:tcPr>
            <w:tcW w:type="dxa" w:w="1234"/>
          </w:tcPr>
          <w:p>
            <w:pPr/>
            <w:r/>
            <w:r>
              <w:rPr/>
              <w:t>-</w:t>
            </w:r>
          </w:p>
        </w:tc>
        <w:tc>
          <w:tcPr>
            <w:tcW w:type="dxa" w:w="1234"/>
          </w:tcPr>
          <w:p>
            <w:pPr/>
            <w:r/>
            <w:r>
              <w:rPr/>
              <w:t>13</w:t>
            </w:r>
          </w:p>
        </w:tc>
        <w:tc>
          <w:tcPr>
            <w:tcW w:type="dxa" w:w="1234"/>
          </w:tcPr>
          <w:p>
            <w:pPr/>
            <w:r/>
            <w:r>
              <w:rPr/>
              <w:t>15</w:t>
            </w:r>
          </w:p>
        </w:tc>
        <w:tc>
          <w:tcPr>
            <w:tcW w:type="dxa" w:w="1234"/>
          </w:tcPr>
          <w:p>
            <w:pPr/>
            <w:r/>
            <w:r>
              <w:rPr/>
              <w:t>17</w:t>
            </w:r>
          </w:p>
        </w:tc>
      </w:tr>
      <w:tr>
        <w:tc>
          <w:tcPr>
            <w:tcW w:type="dxa" w:w="1234"/>
          </w:tcPr>
          <w:p>
            <w:pPr/>
            <w:r/>
            <w:r>
              <w:rPr/>
              <w:t>7</w:t>
            </w:r>
          </w:p>
        </w:tc>
        <w:tc>
          <w:tcPr>
            <w:tcW w:type="dxa" w:w="1234"/>
          </w:tcPr>
          <w:p>
            <w:pPr/>
            <w:r/>
            <w:r>
              <w:rPr/>
              <w:t>Persentase kegiatan PkM yang didanai menghasilkan publikasi ilmiah apa pun [IKU - baru]</w:t>
            </w:r>
          </w:p>
        </w:tc>
        <w:tc>
          <w:tcPr>
            <w:tcW w:type="dxa" w:w="1234"/>
          </w:tcPr>
          <w:p>
            <w:pPr/>
            <w:r/>
            <w:r>
              <w:rPr/>
              <w:t>%</w:t>
            </w:r>
          </w:p>
        </w:tc>
        <w:tc>
          <w:tcPr>
            <w:tcW w:type="dxa" w:w="1234"/>
          </w:tcPr>
          <w:p>
            <w:pPr/>
            <w:r/>
            <w:r>
              <w:rPr/>
              <w:t>100 (R4)</w:t>
            </w:r>
          </w:p>
        </w:tc>
        <w:tc>
          <w:tcPr>
            <w:tcW w:type="dxa" w:w="1234"/>
          </w:tcPr>
          <w:p>
            <w:pPr/>
            <w:r/>
            <w:r>
              <w:rPr/>
              <w:t>80</w:t>
            </w:r>
          </w:p>
        </w:tc>
        <w:tc>
          <w:tcPr>
            <w:tcW w:type="dxa" w:w="1234"/>
          </w:tcPr>
          <w:p>
            <w:pPr/>
            <w:r/>
            <w:r>
              <w:rPr/>
              <w:t>90</w:t>
            </w:r>
          </w:p>
        </w:tc>
        <w:tc>
          <w:tcPr>
            <w:tcW w:type="dxa" w:w="1234"/>
          </w:tcPr>
          <w:p>
            <w:pPr/>
            <w:r/>
            <w:r>
              <w:rPr/>
              <w:t>100</w:t>
            </w:r>
          </w:p>
        </w:tc>
      </w:tr>
      <w:tr>
        <w:tc>
          <w:tcPr>
            <w:tcW w:type="dxa" w:w="1234"/>
          </w:tcPr>
          <w:p>
            <w:pPr/>
            <w:r/>
            <w:r>
              <w:rPr/>
              <w:t>8</w:t>
            </w:r>
          </w:p>
        </w:tc>
        <w:tc>
          <w:tcPr>
            <w:tcW w:type="dxa" w:w="1234"/>
          </w:tcPr>
          <w:p>
            <w:pPr/>
            <w:r/>
            <w:r>
              <w:rPr/>
              <w:t>Persentase publikasi jurnal nasional terakreditasi terhadap kegiatan PkM yang didanai [IKU - baru]</w:t>
            </w:r>
          </w:p>
        </w:tc>
        <w:tc>
          <w:tcPr>
            <w:tcW w:type="dxa" w:w="1234"/>
          </w:tcPr>
          <w:p>
            <w:pPr/>
            <w:r/>
            <w:r>
              <w:rPr/>
              <w:t>%</w:t>
            </w:r>
          </w:p>
        </w:tc>
        <w:tc>
          <w:tcPr>
            <w:tcW w:type="dxa" w:w="1234"/>
          </w:tcPr>
          <w:p>
            <w:pPr/>
            <w:r/>
            <w:r>
              <w:rPr/>
              <w:t>≥30 (R4)</w:t>
            </w:r>
          </w:p>
        </w:tc>
        <w:tc>
          <w:tcPr>
            <w:tcW w:type="dxa" w:w="1234"/>
          </w:tcPr>
          <w:p>
            <w:pPr/>
            <w:r/>
            <w:r>
              <w:rPr/>
              <w:t>20</w:t>
            </w:r>
          </w:p>
        </w:tc>
        <w:tc>
          <w:tcPr>
            <w:tcW w:type="dxa" w:w="1234"/>
          </w:tcPr>
          <w:p>
            <w:pPr/>
            <w:r/>
            <w:r>
              <w:rPr/>
              <w:t>25</w:t>
            </w:r>
          </w:p>
        </w:tc>
        <w:tc>
          <w:tcPr>
            <w:tcW w:type="dxa" w:w="1234"/>
          </w:tcPr>
          <w:p>
            <w:pPr/>
            <w:r/>
            <w:r>
              <w:rPr/>
              <w:t>30</w:t>
            </w:r>
          </w:p>
        </w:tc>
      </w:tr>
      <w:tr>
        <w:tc>
          <w:tcPr>
            <w:tcW w:type="dxa" w:w="1234"/>
          </w:tcPr>
          <w:p>
            <w:pPr/>
            <w:r/>
            <w:r>
              <w:rPr/>
              <w:t>9</w:t>
            </w:r>
          </w:p>
        </w:tc>
        <w:tc>
          <w:tcPr>
            <w:tcW w:type="dxa" w:w="1234"/>
          </w:tcPr>
          <w:p>
            <w:pPr/>
            <w:r/>
            <w:r>
              <w:rPr/>
              <w:t>Persentase publikasi ilmiah PkM bersama mahasiswa (co-author) [IKU]</w:t>
            </w:r>
          </w:p>
        </w:tc>
        <w:tc>
          <w:tcPr>
            <w:tcW w:type="dxa" w:w="1234"/>
          </w:tcPr>
          <w:p>
            <w:pPr/>
            <w:r/>
            <w:r>
              <w:rPr/>
              <w:t>%</w:t>
            </w:r>
          </w:p>
        </w:tc>
        <w:tc>
          <w:tcPr>
            <w:tcW w:type="dxa" w:w="1234"/>
          </w:tcPr>
          <w:p>
            <w:pPr/>
            <w:r/>
            <w:r>
              <w:rPr/>
              <w:t>- (praktik unggulan FTII)</w:t>
            </w:r>
          </w:p>
        </w:tc>
        <w:tc>
          <w:tcPr>
            <w:tcW w:type="dxa" w:w="1234"/>
          </w:tcPr>
          <w:p>
            <w:pPr/>
            <w:r/>
            <w:r>
              <w:rPr/>
              <w:t>75</w:t>
            </w:r>
          </w:p>
        </w:tc>
        <w:tc>
          <w:tcPr>
            <w:tcW w:type="dxa" w:w="1234"/>
          </w:tcPr>
          <w:p>
            <w:pPr/>
            <w:r/>
            <w:r>
              <w:rPr/>
              <w:t>78</w:t>
            </w:r>
          </w:p>
        </w:tc>
        <w:tc>
          <w:tcPr>
            <w:tcW w:type="dxa" w:w="1234"/>
          </w:tcPr>
          <w:p>
            <w:pPr/>
            <w:r/>
            <w:r>
              <w:rPr/>
              <w:t>80</w:t>
            </w:r>
          </w:p>
        </w:tc>
      </w:tr>
      <w:tr>
        <w:tc>
          <w:tcPr>
            <w:tcW w:type="dxa" w:w="1234"/>
          </w:tcPr>
          <w:p>
            <w:pPr/>
            <w:r/>
            <w:r>
              <w:rPr/>
              <w:t>10</w:t>
            </w:r>
          </w:p>
        </w:tc>
        <w:tc>
          <w:tcPr>
            <w:tcW w:type="dxa" w:w="1234"/>
          </w:tcPr>
          <w:p>
            <w:pPr/>
            <w:r/>
            <w:r>
              <w:rPr/>
              <w:t>Jumlah HKI Paten/Paten Sederhana dari PkM per tahun [IKU - baru, dipisah]</w:t>
            </w:r>
          </w:p>
        </w:tc>
        <w:tc>
          <w:tcPr>
            <w:tcW w:type="dxa" w:w="1234"/>
          </w:tcPr>
          <w:p>
            <w:pPr/>
            <w:r/>
            <w:r>
              <w:rPr/>
              <w:t>Jumlah</w:t>
            </w:r>
          </w:p>
        </w:tc>
        <w:tc>
          <w:tcPr>
            <w:tcW w:type="dxa" w:w="1234"/>
          </w:tcPr>
          <w:p>
            <w:pPr/>
            <w:r/>
            <w:r>
              <w:rPr/>
              <w:t>- (bobot tertinggi R2)</w:t>
            </w:r>
          </w:p>
        </w:tc>
        <w:tc>
          <w:tcPr>
            <w:tcW w:type="dxa" w:w="1234"/>
          </w:tcPr>
          <w:p>
            <w:pPr/>
            <w:r/>
            <w:r>
              <w:rPr/>
              <w:t>1</w:t>
            </w:r>
          </w:p>
        </w:tc>
        <w:tc>
          <w:tcPr>
            <w:tcW w:type="dxa" w:w="1234"/>
          </w:tcPr>
          <w:p>
            <w:pPr/>
            <w:r/>
            <w:r>
              <w:rPr/>
              <w:t>2</w:t>
            </w:r>
          </w:p>
        </w:tc>
        <w:tc>
          <w:tcPr>
            <w:tcW w:type="dxa" w:w="1234"/>
          </w:tcPr>
          <w:p>
            <w:pPr/>
            <w:r/>
            <w:r>
              <w:rPr/>
              <w:t>2</w:t>
            </w:r>
          </w:p>
        </w:tc>
      </w:tr>
      <w:tr>
        <w:tc>
          <w:tcPr>
            <w:tcW w:type="dxa" w:w="1234"/>
          </w:tcPr>
          <w:p>
            <w:pPr/>
            <w:r/>
            <w:r>
              <w:rPr/>
              <w:t>11</w:t>
            </w:r>
          </w:p>
        </w:tc>
        <w:tc>
          <w:tcPr>
            <w:tcW w:type="dxa" w:w="1234"/>
          </w:tcPr>
          <w:p>
            <w:pPr/>
            <w:r/>
            <w:r>
              <w:rPr/>
              <w:t>Jumlah HKI Non-Paten (Hak Cipta, Desain Industri, dll.) dari PkM per tahun [IKU]</w:t>
            </w:r>
          </w:p>
        </w:tc>
        <w:tc>
          <w:tcPr>
            <w:tcW w:type="dxa" w:w="1234"/>
          </w:tcPr>
          <w:p>
            <w:pPr/>
            <w:r/>
            <w:r>
              <w:rPr/>
              <w:t>Jumlah</w:t>
            </w:r>
          </w:p>
        </w:tc>
        <w:tc>
          <w:tcPr>
            <w:tcW w:type="dxa" w:w="1234"/>
          </w:tcPr>
          <w:p>
            <w:pPr/>
            <w:r/>
            <w:r>
              <w:rPr/>
              <w:t>≥5 gabungan (R4); ≥5% dari program PkM (R5)</w:t>
            </w:r>
          </w:p>
        </w:tc>
        <w:tc>
          <w:tcPr>
            <w:tcW w:type="dxa" w:w="1234"/>
          </w:tcPr>
          <w:p>
            <w:pPr/>
            <w:r/>
            <w:r>
              <w:rPr/>
              <w:t>4</w:t>
            </w:r>
          </w:p>
        </w:tc>
        <w:tc>
          <w:tcPr>
            <w:tcW w:type="dxa" w:w="1234"/>
          </w:tcPr>
          <w:p>
            <w:pPr/>
            <w:r/>
            <w:r>
              <w:rPr/>
              <w:t>5</w:t>
            </w:r>
          </w:p>
        </w:tc>
        <w:tc>
          <w:tcPr>
            <w:tcW w:type="dxa" w:w="1234"/>
          </w:tcPr>
          <w:p>
            <w:pPr/>
            <w:r/>
            <w:r>
              <w:rPr/>
              <w:t>6</w:t>
            </w:r>
          </w:p>
        </w:tc>
      </w:tr>
      <w:tr>
        <w:tc>
          <w:tcPr>
            <w:tcW w:type="dxa" w:w="1234"/>
          </w:tcPr>
          <w:p>
            <w:pPr/>
            <w:r/>
            <w:r>
              <w:rPr/>
              <w:t>12</w:t>
            </w:r>
          </w:p>
        </w:tc>
        <w:tc>
          <w:tcPr>
            <w:tcW w:type="dxa" w:w="1234"/>
          </w:tcPr>
          <w:p>
            <w:pPr/>
            <w:r/>
            <w:r>
              <w:rPr/>
              <w:t>Persentase luaran PkM diterbitkan sebagai buku ber-ISBN/book chapter terhadap kegiatan PkM yang didanai [IKU - baru]</w:t>
            </w:r>
          </w:p>
        </w:tc>
        <w:tc>
          <w:tcPr>
            <w:tcW w:type="dxa" w:w="1234"/>
          </w:tcPr>
          <w:p>
            <w:pPr/>
            <w:r/>
            <w:r>
              <w:rPr/>
              <w:t>%</w:t>
            </w:r>
          </w:p>
        </w:tc>
        <w:tc>
          <w:tcPr>
            <w:tcW w:type="dxa" w:w="1234"/>
          </w:tcPr>
          <w:p>
            <w:pPr/>
            <w:r/>
            <w:r>
              <w:rPr/>
              <w:t>≥20 (R4); ≥1,5% dari program PkM (R5)</w:t>
            </w:r>
          </w:p>
        </w:tc>
        <w:tc>
          <w:tcPr>
            <w:tcW w:type="dxa" w:w="1234"/>
          </w:tcPr>
          <w:p>
            <w:pPr/>
            <w:r/>
            <w:r>
              <w:rPr/>
              <w:t>10</w:t>
            </w:r>
          </w:p>
        </w:tc>
        <w:tc>
          <w:tcPr>
            <w:tcW w:type="dxa" w:w="1234"/>
          </w:tcPr>
          <w:p>
            <w:pPr/>
            <w:r/>
            <w:r>
              <w:rPr/>
              <w:t>15</w:t>
            </w:r>
          </w:p>
        </w:tc>
        <w:tc>
          <w:tcPr>
            <w:tcW w:type="dxa" w:w="1234"/>
          </w:tcPr>
          <w:p>
            <w:pPr/>
            <w:r/>
            <w:r>
              <w:rPr/>
              <w:t>20</w:t>
            </w:r>
          </w:p>
        </w:tc>
      </w:tr>
      <w:tr>
        <w:tc>
          <w:tcPr>
            <w:tcW w:type="dxa" w:w="1234"/>
          </w:tcPr>
          <w:p>
            <w:pPr/>
            <w:r/>
            <w:r>
              <w:rPr/>
              <w:t>13</w:t>
            </w:r>
          </w:p>
        </w:tc>
        <w:tc>
          <w:tcPr>
            <w:tcW w:type="dxa" w:w="1234"/>
          </w:tcPr>
          <w:p>
            <w:pPr/>
            <w:r/>
            <w:r>
              <w:rPr/>
              <w:t>Persentase mata kuliah yang mengintegrasikan hasil PkM [IKU]</w:t>
            </w:r>
          </w:p>
        </w:tc>
        <w:tc>
          <w:tcPr>
            <w:tcW w:type="dxa" w:w="1234"/>
          </w:tcPr>
          <w:p>
            <w:pPr/>
            <w:r/>
            <w:r>
              <w:rPr/>
              <w:t>%</w:t>
            </w:r>
          </w:p>
        </w:tc>
        <w:tc>
          <w:tcPr>
            <w:tcW w:type="dxa" w:w="1234"/>
          </w:tcPr>
          <w:p>
            <w:pPr/>
            <w:r/>
            <w:r>
              <w:rPr/>
              <w:t>-</w:t>
            </w:r>
          </w:p>
        </w:tc>
        <w:tc>
          <w:tcPr>
            <w:tcW w:type="dxa" w:w="1234"/>
          </w:tcPr>
          <w:p>
            <w:pPr/>
            <w:r/>
            <w:r>
              <w:rPr/>
              <w:t>17</w:t>
            </w:r>
          </w:p>
        </w:tc>
        <w:tc>
          <w:tcPr>
            <w:tcW w:type="dxa" w:w="1234"/>
          </w:tcPr>
          <w:p>
            <w:pPr/>
            <w:r/>
            <w:r>
              <w:rPr/>
              <w:t>18</w:t>
            </w:r>
          </w:p>
        </w:tc>
        <w:tc>
          <w:tcPr>
            <w:tcW w:type="dxa" w:w="1234"/>
          </w:tcPr>
          <w:p>
            <w:pPr/>
            <w:r/>
            <w:r>
              <w:rPr/>
              <w:t>20</w:t>
            </w:r>
          </w:p>
        </w:tc>
      </w:tr>
      <w:tr>
        <w:tc>
          <w:tcPr>
            <w:tcW w:type="dxa" w:w="1234"/>
          </w:tcPr>
          <w:p>
            <w:pPr/>
            <w:r/>
            <w:r>
              <w:rPr/>
              <w:t>14</w:t>
            </w:r>
          </w:p>
        </w:tc>
        <w:tc>
          <w:tcPr>
            <w:tcW w:type="dxa" w:w="1234"/>
          </w:tcPr>
          <w:p>
            <w:pPr/>
            <w:r/>
            <w:r>
              <w:rPr/>
              <w:t>Frekuensi monitoring, evaluasi, dan AMI luaran PkM [IKU - baru, dieksplisitkan]</w:t>
            </w:r>
          </w:p>
        </w:tc>
        <w:tc>
          <w:tcPr>
            <w:tcW w:type="dxa" w:w="1234"/>
          </w:tcPr>
          <w:p>
            <w:pPr/>
            <w:r/>
            <w:r>
              <w:rPr/>
              <w:t>Kali/tahun</w:t>
            </w:r>
          </w:p>
        </w:tc>
        <w:tc>
          <w:tcPr>
            <w:tcW w:type="dxa" w:w="1234"/>
          </w:tcPr>
          <w:p>
            <w:pPr/>
            <w:r/>
            <w:r>
              <w:rPr/>
              <w:t>≥1 (R4)</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t>15</w:t>
            </w:r>
          </w:p>
        </w:tc>
        <w:tc>
          <w:tcPr>
            <w:tcW w:type="dxa" w:w="1234"/>
          </w:tcPr>
          <w:p>
            <w:pPr/>
            <w:r/>
            <w:r>
              <w:rPr/>
              <w:t>Ketersediaan laporan evaluasi hasil PkM dan Audit Mutu Internal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r>
            <w:r>
              <w:rPr/>
              <w:t>*16</w:t>
            </w:r>
          </w:p>
        </w:tc>
        <w:tc>
          <w:tcPr>
            <w:tcW w:type="dxa" w:w="1234"/>
          </w:tcPr>
          <w:p>
            <w:pPr/>
            <w:r/>
            <w:r>
              <w:rPr/>
            </w:r>
            <w:r>
              <w:rPr/>
              <w:t>Jumlah luaran PkM mengalami hilirisasi/komersialisasi per tahun [IKT]</w:t>
            </w:r>
          </w:p>
        </w:tc>
        <w:tc>
          <w:tcPr>
            <w:tcW w:type="dxa" w:w="1234"/>
          </w:tcPr>
          <w:p>
            <w:pPr/>
            <w:r/>
            <w:r>
              <w:rPr/>
            </w:r>
            <w:r>
              <w:rPr/>
              <w:t>Jumlah</w:t>
            </w:r>
          </w:p>
        </w:tc>
        <w:tc>
          <w:tcPr>
            <w:tcW w:type="dxa" w:w="1234"/>
          </w:tcPr>
          <w:p>
            <w:pPr/>
            <w:r/>
            <w:r>
              <w:rPr/>
            </w:r>
            <w:r>
              <w:rPr/>
              <w:t>-</w:t>
            </w:r>
          </w:p>
        </w:tc>
        <w:tc>
          <w:tcPr>
            <w:tcW w:type="dxa" w:w="1234"/>
          </w:tcPr>
          <w:p>
            <w:pPr/>
            <w:r/>
            <w:r>
              <w:rPr/>
            </w:r>
            <w:r>
              <w:rPr/>
              <w:t>1</w:t>
            </w:r>
          </w:p>
        </w:tc>
        <w:tc>
          <w:tcPr>
            <w:tcW w:type="dxa" w:w="1234"/>
          </w:tcPr>
          <w:p>
            <w:pPr/>
            <w:r/>
            <w:r>
              <w:rPr/>
            </w:r>
            <w:r>
              <w:rPr/>
              <w:t>2</w:t>
            </w:r>
          </w:p>
        </w:tc>
        <w:tc>
          <w:tcPr>
            <w:tcW w:type="dxa" w:w="1234"/>
          </w:tcPr>
          <w:p>
            <w:pPr/>
            <w:r/>
            <w:r>
              <w:rPr/>
            </w:r>
            <w:r>
              <w:rPr/>
              <w:t>3</w:t>
            </w:r>
          </w:p>
        </w:tc>
      </w:tr>
      <w:tr>
        <w:tc>
          <w:tcPr>
            <w:tcW w:type="dxa" w:w="1234"/>
          </w:tcPr>
          <w:p>
            <w:pPr/>
            <w:r/>
            <w:r>
              <w:rPr/>
            </w:r>
            <w:r>
              <w:rPr/>
              <w:t>*17</w:t>
            </w:r>
          </w:p>
        </w:tc>
        <w:tc>
          <w:tcPr>
            <w:tcW w:type="dxa" w:w="1234"/>
          </w:tcPr>
          <w:p>
            <w:pPr/>
            <w:r/>
            <w:r>
              <w:rPr/>
            </w:r>
            <w:r>
              <w:rPr/>
              <w:t>Jumlah luaran PkM mendapat insentif per tahun [IKT]</w:t>
            </w:r>
          </w:p>
        </w:tc>
        <w:tc>
          <w:tcPr>
            <w:tcW w:type="dxa" w:w="1234"/>
          </w:tcPr>
          <w:p>
            <w:pPr/>
            <w:r/>
            <w:r>
              <w:rPr/>
            </w:r>
            <w:r>
              <w:rPr/>
              <w:t>Jumlah</w:t>
            </w:r>
          </w:p>
        </w:tc>
        <w:tc>
          <w:tcPr>
            <w:tcW w:type="dxa" w:w="1234"/>
          </w:tcPr>
          <w:p>
            <w:pPr/>
            <w:r/>
            <w:r>
              <w:rPr/>
            </w:r>
            <w:r>
              <w:rPr/>
              <w:t>-</w:t>
            </w:r>
          </w:p>
        </w:tc>
        <w:tc>
          <w:tcPr>
            <w:tcW w:type="dxa" w:w="1234"/>
          </w:tcPr>
          <w:p>
            <w:pPr/>
            <w:r/>
            <w:r>
              <w:rPr/>
            </w:r>
            <w:r>
              <w:rPr/>
              <w:t>15</w:t>
            </w:r>
          </w:p>
        </w:tc>
        <w:tc>
          <w:tcPr>
            <w:tcW w:type="dxa" w:w="1234"/>
          </w:tcPr>
          <w:p>
            <w:pPr/>
            <w:r/>
            <w:r>
              <w:rPr/>
            </w:r>
            <w:r>
              <w:rPr/>
              <w:t>18</w:t>
            </w:r>
          </w:p>
        </w:tc>
        <w:tc>
          <w:tcPr>
            <w:tcW w:type="dxa" w:w="1234"/>
          </w:tcPr>
          <w:p>
            <w:pPr/>
            <w:r/>
            <w:r>
              <w:rPr/>
            </w:r>
            <w:r>
              <w:rPr/>
              <w:t>20</w:t>
            </w:r>
          </w:p>
        </w:tc>
      </w:tr>
      <w:tr>
        <w:tc>
          <w:tcPr>
            <w:tcW w:type="dxa" w:w="1234"/>
          </w:tcPr>
          <w:p>
            <w:pPr/>
            <w:r/>
            <w:r>
              <w:rPr/>
            </w:r>
            <w:r>
              <w:rPr/>
              <w:t>*18</w:t>
            </w:r>
          </w:p>
        </w:tc>
        <w:tc>
          <w:tcPr>
            <w:tcW w:type="dxa" w:w="1234"/>
          </w:tcPr>
          <w:p>
            <w:pPr/>
            <w:r/>
            <w:r>
              <w:rPr/>
            </w:r>
            <w:r>
              <w:rPr/>
              <w:t>Jumlah bentuk pengakuan/apresiasi luaran PkM oleh masyarakat/DUDIKA per tahun [IKT]</w:t>
            </w:r>
          </w:p>
        </w:tc>
        <w:tc>
          <w:tcPr>
            <w:tcW w:type="dxa" w:w="1234"/>
          </w:tcPr>
          <w:p>
            <w:pPr/>
            <w:r/>
            <w:r>
              <w:rPr/>
            </w:r>
            <w:r>
              <w:rPr/>
              <w:t>Jumlah</w:t>
            </w:r>
          </w:p>
        </w:tc>
        <w:tc>
          <w:tcPr>
            <w:tcW w:type="dxa" w:w="1234"/>
          </w:tcPr>
          <w:p>
            <w:pPr/>
            <w:r/>
            <w:r>
              <w:rPr/>
            </w:r>
            <w:r>
              <w:rPr/>
              <w:t>-</w:t>
            </w:r>
          </w:p>
        </w:tc>
        <w:tc>
          <w:tcPr>
            <w:tcW w:type="dxa" w:w="1234"/>
          </w:tcPr>
          <w:p>
            <w:pPr/>
            <w:r/>
            <w:r>
              <w:rPr/>
            </w:r>
            <w:r>
              <w:rPr/>
              <w:t>2</w:t>
            </w:r>
          </w:p>
        </w:tc>
        <w:tc>
          <w:tcPr>
            <w:tcW w:type="dxa" w:w="1234"/>
          </w:tcPr>
          <w:p>
            <w:pPr/>
            <w:r/>
            <w:r>
              <w:rPr/>
            </w:r>
            <w:r>
              <w:rPr/>
              <w:t>3</w:t>
            </w:r>
          </w:p>
        </w:tc>
        <w:tc>
          <w:tcPr>
            <w:tcW w:type="dxa" w:w="1234"/>
          </w:tcPr>
          <w:p>
            <w:pPr/>
            <w:r/>
            <w:r>
              <w:rPr/>
            </w:r>
            <w:r>
              <w:rPr/>
              <w:t>4</w:t>
            </w:r>
          </w:p>
        </w:tc>
      </w:tr>
      <w:tr>
        <w:tc>
          <w:tcPr>
            <w:tcW w:type="dxa" w:w="1234"/>
          </w:tcPr>
          <w:p>
            <w:pPr/>
            <w:r/>
            <w:r>
              <w:rPr/>
            </w:r>
            <w:r>
              <w:rPr/>
              <w:t>*19</w:t>
            </w:r>
          </w:p>
        </w:tc>
        <w:tc>
          <w:tcPr>
            <w:tcW w:type="dxa" w:w="1234"/>
          </w:tcPr>
          <w:p>
            <w:pPr/>
            <w:r/>
            <w:r>
              <w:rPr/>
            </w:r>
            <w:r>
              <w:rPr/>
              <w:t>Pelaksanaan root-cause analysis &amp; SWOT tahunan Standar Luaran PkM (sesuai Standar SPMI) [IKT]</w:t>
            </w:r>
          </w:p>
        </w:tc>
        <w:tc>
          <w:tcPr>
            <w:tcW w:type="dxa" w:w="1234"/>
          </w:tcPr>
          <w:p>
            <w:pPr/>
            <w:r/>
            <w:r>
              <w:rPr/>
            </w:r>
            <w:r>
              <w:rPr/>
              <w:t>Status</w:t>
            </w:r>
          </w:p>
        </w:tc>
        <w:tc>
          <w:tcPr>
            <w:tcW w:type="dxa" w:w="1234"/>
          </w:tcPr>
          <w:p>
            <w:pPr/>
            <w:r/>
            <w:r>
              <w:rPr/>
            </w:r>
            <w:r>
              <w:rPr/>
              <w:t>-</w:t>
            </w:r>
          </w:p>
        </w:tc>
        <w:tc>
          <w:tcPr>
            <w:tcW w:type="dxa" w:w="1234"/>
          </w:tcPr>
          <w:p>
            <w:pPr/>
            <w:r/>
            <w:r>
              <w:rPr/>
            </w:r>
            <w:r>
              <w:rPr/>
              <w:t>Terlaksana</w:t>
            </w:r>
          </w:p>
        </w:tc>
        <w:tc>
          <w:tcPr>
            <w:tcW w:type="dxa" w:w="1234"/>
          </w:tcPr>
          <w:p>
            <w:pPr/>
            <w:r/>
            <w:r>
              <w:rPr/>
            </w:r>
            <w:r>
              <w:rPr/>
              <w:t>Terlaksana</w:t>
            </w:r>
          </w:p>
        </w:tc>
        <w:tc>
          <w:tcPr>
            <w:tcW w:type="dxa" w:w="1234"/>
          </w:tcPr>
          <w:p>
            <w:pPr/>
            <w:r/>
            <w:r>
              <w:rPr/>
            </w:r>
            <w:r>
              <w:rPr/>
              <w:t>Terlaksana</w:t>
            </w:r>
          </w:p>
        </w:tc>
      </w:tr>
    </w:tbl>
    <w:p>
      <w:pPr/>
    </w:p>
    <w:p>
      <w:pPr>
        <w:pStyle w:val="Heading2"/>
      </w:pPr>
      <w:r>
        <w:rPr/>
        <w:t>5. STRATEGI PENCAPAIAN</w:t>
      </w:r>
    </w:p>
    <w:p>
      <w:pPr>
        <w:pStyle w:val="ListNumber"/>
      </w:pPr>
      <w:r>
        <w:rPr/>
        <w:t>Rektor menetapkan kebijakan Standar Luaran PkM Program Studi Sistem Informasi sebagai bagian dari SPMI Universitas, dengan ambang indikator disetarakan pada skor tertinggi instrumen LAM Teknik dan kriteria Unggul LAM INFOKOM.</w:t>
      </w:r>
    </w:p>
    <w:p>
      <w:pPr>
        <w:pStyle w:val="ListNumber"/>
      </w:pPr>
      <w:r>
        <w:rPr/>
        <w:t>DPPMP menyatukan dua baris indikator publikasi ('jumlah publikasi jurnal' dan 'jumlah publikasi luaran PkM') yang sebelumnya tidak konsisten menjadi satu indikator tunggal dengan definisi operasional yang jelas.</w:t>
      </w:r>
    </w:p>
    <w:p>
      <w:pPr>
        <w:pStyle w:val="ListNumber"/>
      </w:pPr>
      <w:r>
        <w:rPr/>
        <w:t>DPPMP mewajibkan setiap kegiatan PkM yang memperoleh pendanaan internal maupun eksternal menghasilkan luaran publikasi, serta menetapkan persentase kegiatan PkM yang didanai menghasilkan publikasi sebagai indikator pendamping berbasis kegiatan.</w:t>
      </w:r>
    </w:p>
    <w:p>
      <w:pPr>
        <w:pStyle w:val="ListNumber"/>
      </w:pPr>
      <w:r>
        <w:rPr/>
        <w:t>DPPMP memecah pelaporan publikasi menjadi kategori jurnal nasional terakreditasi (≥30% terhadap kegiatan PkM yang didanai) melalui pendampingan penulisan dan pemetaan jurnal nasional terakreditasi yang relevan dengan bidang keilmuan FTII.</w:t>
      </w:r>
    </w:p>
    <w:p>
      <w:pPr>
        <w:pStyle w:val="ListNumber"/>
      </w:pPr>
      <w:r>
        <w:rPr/>
        <w:t>DPPMP mendorong dan mendokumentasikan metodologi penghitungan keterlibatan mahasiswa sebagai co-author publikasi PkM dosen, mempertahankan capaian di atas 75% sebagai praktik unggulan yang diperkuat melalui pendampingan penulisan bersama.</w:t>
      </w:r>
    </w:p>
    <w:p>
      <w:pPr>
        <w:pStyle w:val="ListNumber"/>
      </w:pPr>
      <w:r>
        <w:rPr/>
        <w:t>DPPMP menyatukan dua baris indikator HKI ('Jumlah Luaran HKI' dan 'Jumlah HKI dari kegiatan PkM') dan memfasilitasi proses pengajuan dengan target terpisah: percepatan perolehan HKI Paten/Paten Sederhana, dan peningkatan bertahap HKI Non-Paten.</w:t>
      </w:r>
    </w:p>
    <w:p>
      <w:pPr>
        <w:pStyle w:val="ListNumber"/>
      </w:pPr>
      <w:r>
        <w:rPr/>
        <w:t>DPPMP dan Fakultas mengembangkan program pendampingan penulisan buku ber-ISBN dan book chapter dari hasil PkM, menargetkan peningkatan bertahap menuju 20% terhadap jumlah kegiatan PkM yang didanai.</w:t>
      </w:r>
    </w:p>
    <w:p>
      <w:pPr>
        <w:pStyle w:val="ListNumber"/>
      </w:pPr>
      <w:r>
        <w:rPr/>
        <w:t>DPPMP bersama Program Studi meningkatkan integrasi hasil PkM ke dalam proses pembelajaran, bahan ajar, studi kasus, dan proyek pembelajaran, menargetkan peningkatan bertahap menuju 20% mata kuliah.</w:t>
      </w:r>
    </w:p>
    <w:p>
      <w:pPr>
        <w:pStyle w:val="ListNumber"/>
      </w:pPr>
      <w:r>
        <w:rPr/>
        <w:t>DPPMP meningkatkan perolehan hibah PkM eksternal melalui pendampingan penyusunan proposal dan penguatan jejaring kerja sama dengan lembaga pendanaan, serta mendorong diseminasi hasil PkM melalui seminar, pelatihan, dan media publikasi.</w:t>
      </w:r>
    </w:p>
    <w:p>
      <w:pPr>
        <w:pStyle w:val="ListNumber"/>
      </w:pPr>
      <w:r>
        <w:rPr/>
        <w:t>DPPMP menyusun dan menerapkan kebijakan yang mendukung penggunaan lisensi terbuka, hilirisasi, dan komersialisasi luaran PkM yang memiliki nilai ekonomi dan manfaat bagi masyarakat.</w:t>
      </w:r>
    </w:p>
    <w:p>
      <w:pPr>
        <w:pStyle w:val="ListNumber"/>
      </w:pPr>
      <w:r>
        <w:rPr/>
        <w:t>Universitas menyediakan dan memperluas program insentif bagi dosen dan mahasiswa yang menghasilkan luaran PkM, dengan target jumlah luaran yang mendapat insentif meningkat konsisten setiap tahun.</w:t>
      </w:r>
    </w:p>
    <w:p>
      <w:pPr>
        <w:pStyle w:val="ListNumber"/>
      </w:pPr>
      <w:r>
        <w:rPr/>
        <w:t>Fakultas, Program Studi, dan DPPMP mengembangkan jejaring kerja sama PkM dengan pemerintah, dunia usaha, dunia industri, komunitas, dan mitra internasional untuk meningkatkan kualitas dan dampak luaran PkM.</w:t>
      </w:r>
    </w:p>
    <w:p>
      <w:pPr>
        <w:pStyle w:val="ListNumber"/>
      </w:pPr>
      <w:r>
        <w:rPr/>
        <w:t>DPPMP mendokumentasikan seluruh luaran PkM dalam sistem informasi dan repositori institusi sebagai bukti ketercapaian standar luaran PkM secara lengkap dan mudah ditelusuri.</w:t>
      </w:r>
    </w:p>
    <w:p>
      <w:pPr>
        <w:pStyle w:val="ListNumber"/>
      </w:pPr>
      <w:r>
        <w:rPr/>
        <w:t>DPPMP bersama DJM menegaskan frekuensi monitoring, evaluasi, dan Audit Mutu Internal (AMI) atas ketercapaian Standar Luaran PkM menjadi paling sedikit satu kali per tahun, tidak lagi hanya satu kali per siklus PPEPP.</w:t>
      </w:r>
    </w:p>
    <w:p>
      <w:pPr>
        <w:pStyle w:val="ListNumber"/>
      </w:pPr>
      <w:r>
        <w:rPr/>
        <w:t>DJM, UJM, dan GKM melaksanakan monitoring, evaluasi, dan AMI berkala atas seluruh indikator Standar Luaran PkM, serta menyusun Rencana Tindak Lanjut (RTL) sebagai bagian dari siklus PPEPP.</w:t>
      </w:r>
    </w:p>
    <w:p>
      <w:pPr/>
    </w:p>
    <w:p>
      <w:pPr>
        <w:pStyle w:val="ListNumber"/>
        <w:spacing w:after="120"/>
      </w:pPr>
      <w:r>
        <w:rPr/>
        <w:t>DPPMP memantau dan melaporkan jumlah luaran PkM yang mengalami hilirisasi/komersialisasi, luaran PkM yang mendapat insentif, dan bentuk pengakuan/apresiasi masyarakat-DUDIKA atas luaran PkM, dilaporkan setiap tahun.</w:t>
      </w:r>
    </w:p>
    <w:p>
      <w:pPr>
        <w:pStyle w:val="ListNumber"/>
        <w:spacing w:after="120"/>
      </w:pPr>
      <w:r>
        <w:rPr/>
        <w:t>DJM, UJM, dan GKM melaksanakan root-cause analysis dan SWOT tahunan atas ketercapaian Standar Luaran PkM mengikuti template dan prosedur yang ditetapkan Standar Penjaminan Mutu Internal FTII, hasilnya menjadi bahan wajib RTM.</w:t>
      </w:r>
    </w:p>
    <w:p>
      <w:pPr>
        <w:pStyle w:val="Heading2"/>
      </w:pPr>
      <w:r>
        <w:rPr/>
        <w:t>6. MEKANISME EVALUASI</w:t>
      </w:r>
    </w:p>
    <w:p>
      <w:pPr>
        <w:pStyle w:val="ListNumber"/>
      </w:pPr>
      <w:r>
        <w:rPr/>
        <w:t>Evaluasi ketercapaian publikasi dari kegiatan PkM yang didanai dilakukan oleh DPPMP setiap akhir tahun akademik berdasarkan rekapitulasi laporan PkM dan data publikasi dosen.</w:t>
      </w:r>
    </w:p>
    <w:p>
      <w:pPr>
        <w:pStyle w:val="ListNumber"/>
      </w:pPr>
      <w:r>
        <w:rPr/>
        <w:t>Verifikasi keterlibatan mahasiswa sebagai co-author publikasi PkM dilakukan oleh Ketua Program Studi berdasarkan dokumen publikasi, divalidasi oleh GKM Program Studi.</w:t>
      </w:r>
    </w:p>
    <w:p>
      <w:pPr>
        <w:pStyle w:val="ListNumber"/>
      </w:pPr>
      <w:r>
        <w:rPr/>
        <w:t>Evaluasi capaian publikasi jurnal nasional terakreditasi dilakukan oleh DPPMP setiap akhir tahun akademik berdasarkan basis data SINTA dan jumlah kegiatan PkM yang didanai.</w:t>
      </w:r>
    </w:p>
    <w:p>
      <w:pPr>
        <w:pStyle w:val="ListNumber"/>
      </w:pPr>
      <w:r>
        <w:rPr/>
        <w:t>Verifikasi perolehan HKI Paten dan Non-Paten dilakukan oleh DPPMP berdasarkan sertifikat/tanda terima pendaftaran HKI, dilaporkan terpisah per kategori setiap tahun.</w:t>
      </w:r>
    </w:p>
    <w:p>
      <w:pPr>
        <w:pStyle w:val="ListNumber"/>
      </w:pPr>
      <w:r>
        <w:rPr/>
        <w:t>Evaluasi capaian luaran buku ber-ISBN/book chapter dilakukan oleh DPPMP setiap akhir tahun akademik berdasarkan dokumen penerbitan dan ISBN.</w:t>
      </w:r>
    </w:p>
    <w:p>
      <w:pPr>
        <w:pStyle w:val="ListNumber"/>
      </w:pPr>
      <w:r>
        <w:rPr/>
        <w:t>Evaluasi integrasi hasil PkM ke dalam pembelajaran dilakukan oleh Ketua Program Studi berdasarkan dokumen RPS dan studi kasus pembelajaran.</w:t>
      </w:r>
    </w:p>
    <w:p>
      <w:pPr>
        <w:pStyle w:val="ListNumber"/>
      </w:pPr>
      <w:r>
        <w:rPr/>
        <w:t>Audit Mutu Internal (AMI) dilaksanakan oleh DJM dan UJM Fakultas paling sedikit satu kali per tahun untuk memastikan kesesuaian pelaksanaan seluruh indikator pada standar ini terhadap ambang yang ditetapkan.</w:t>
      </w:r>
    </w:p>
    <w:p>
      <w:pPr>
        <w:pStyle w:val="ListNumber"/>
      </w:pPr>
      <w:r>
        <w:rPr/>
        <w:t>Rapat Tinjauan Manajemen (RTM) tingkat Fakultas diselenggarakan setelah setiap siklus AMI untuk membahas hasil evaluasi, capaian terhadap ambang target, dan menyusun Rencana Tindak Lanjut (RTL).</w:t>
      </w:r>
    </w:p>
    <w:p>
      <w:pPr>
        <w:pStyle w:val="ListNumber"/>
      </w:pPr>
      <w:r>
        <w:rPr/>
        <w:t>Peninjauan menyeluruh terhadap Standar Luaran PkM dilakukan paling sedikit satu kali setiap siklus Renstra PkM (4-5 tahun) atau lebih cepat apabila terdapat perubahan signifikan pada kriteria LAM Teknik/LAM INFOKOM.</w:t>
      </w:r>
    </w:p>
    <w:p>
      <w:pPr/>
    </w:p>
    <w:p>
      <w:pPr>
        <w:pStyle w:val="Heading2"/>
      </w:pPr>
      <w:r>
        <w:rPr/>
        <w:t>7. DOKUMEN / BUKTI PENDUKUNG</w:t>
      </w:r>
    </w:p>
    <w:p>
      <w:pPr>
        <w:pStyle w:val="ListNumber"/>
      </w:pPr>
      <w:r>
        <w:rPr/>
        <w:t>Dokumen kebijakan dan penetapan Standar Luaran PkM Program Studi Sistem Informasi (Surat Keputusan Rektor).</w:t>
      </w:r>
    </w:p>
    <w:p>
      <w:pPr>
        <w:pStyle w:val="ListNumber"/>
      </w:pPr>
      <w:r>
        <w:rPr/>
        <w:t>Laporan PkM dan data publikasi dosen per tahun akademik, termasuk rekapitulasi persentase kegiatan PkM yang didanai menghasilkan publikasi.</w:t>
      </w:r>
    </w:p>
    <w:p>
      <w:pPr>
        <w:pStyle w:val="ListNumber"/>
      </w:pPr>
      <w:r>
        <w:rPr/>
        <w:t>Dokumen publikasi ilmiah yang mencantumkan mahasiswa sebagai co-author, beserta rekapitulasi persentase keterlibatan mahasiswa.</w:t>
      </w:r>
    </w:p>
    <w:p>
      <w:pPr>
        <w:pStyle w:val="ListNumber"/>
      </w:pPr>
      <w:r>
        <w:rPr/>
        <w:t>Basis data publikasi jurnal nasional terakreditasi dan jurnal/prosiding umum per tahun.</w:t>
      </w:r>
    </w:p>
    <w:p>
      <w:pPr>
        <w:pStyle w:val="ListNumber"/>
      </w:pPr>
      <w:r>
        <w:rPr/>
        <w:t>Sertifikat dan dokumen pendaftaran HKI, dipisah per kategori Paten/Paten Sederhana dan Non-Paten.</w:t>
      </w:r>
    </w:p>
    <w:p>
      <w:pPr>
        <w:pStyle w:val="ListNumber"/>
      </w:pPr>
      <w:r>
        <w:rPr/>
        <w:t>Dokumen penerbitan buku ber-ISBN dan book chapter hasil PkM.</w:t>
      </w:r>
    </w:p>
    <w:p>
      <w:pPr>
        <w:pStyle w:val="ListNumber"/>
      </w:pPr>
      <w:r>
        <w:rPr/>
        <w:t>Dokumen RPS dan studi kasus pembelajaran yang mengintegrasikan hasil PkM.</w:t>
      </w:r>
    </w:p>
    <w:p>
      <w:pPr>
        <w:pStyle w:val="ListNumber"/>
      </w:pPr>
      <w:r>
        <w:rPr/>
        <w:t>Dokumen insentif luaran PkM dan bukti pengakuan/apresiasi dari masyarakat, pemerintah, dunia usaha, dan dunia industri.</w:t>
      </w:r>
    </w:p>
    <w:p>
      <w:pPr>
        <w:pStyle w:val="ListNumber"/>
      </w:pPr>
      <w:r>
        <w:rPr/>
        <w:t>Dokumentasi luaran PkM dalam sistem informasi dan repositori institusi.</w:t>
      </w:r>
    </w:p>
    <w:p>
      <w:pPr>
        <w:pStyle w:val="ListNumber"/>
      </w:pPr>
      <w:r>
        <w:rPr/>
        <w:t>Laporan evaluasi hasil PkM dan Laporan Audit Mutu Internal (AMI) atas Standar Luaran PkM.</w:t>
      </w:r>
    </w:p>
    <w:p>
      <w:pPr>
        <w:pStyle w:val="ListNumber"/>
      </w:pPr>
      <w:r>
        <w:rPr/>
        <w:t>Berita Acara Rapat Tinjauan Manajemen (RTM) dan Rencana Tindak Lanjut (RTL) hasil evaluasi dan AMI periode berjalan.</w:t>
      </w:r>
    </w:p>
    <w:p>
      <w:pPr>
        <w:pStyle w:val="ListNumber"/>
      </w:pPr>
      <w:r>
        <w:rPr/>
        <w:t>Dokumen pemetaan gap Standar Luaran PkM terhadap dokumen rujukan (standarluaranpkm.docx).</w:t>
      </w:r>
    </w:p>
    <w:p>
      <w:pPr/>
    </w:p>
    <w:p>
      <w:pPr/>
      <w:r>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