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UNIVERSITAS STIKUBANK (UNISBANK) SEMARANG</w:t>
      </w:r>
    </w:p>
    <w:p>
      <w:r>
        <w:t>STANDAR LUARAN PkM</w:t>
      </w:r>
    </w:p>
    <w:p>
      <w:r>
        <w:t>PROGRAM STUDI TEKNIK INDUSTRI</w:t>
      </w:r>
    </w:p>
    <w:p>
      <w:r>
        <w:t>FAKULTAS TEKNOLOGI INFORMASI DAN INDUSTRI (FTII)</w:t>
      </w:r>
    </w:p>
    <w:p>
      <w:r>
        <w:t>Disusun untuk memenuhi ambang kriteria status Terakreditasi Unggul LAM TEKNIK (APS-AV 2025 1.0), sebagai turunan Standar Standar Luaran Pkm FTII versi Unggul, dengan indikator standar yang terukur dan disesuaikan pada skala Program Studi Teknik Industri</w:t>
      </w:r>
    </w:p>
    <w:p>
      <w:pPr/>
      <w:r>
        <w:rPr>
          <w:b/>
        </w:rPr>
        <w:t>1. RASIONAL</w:t>
      </w:r>
    </w:p>
    <w:p>
      <w:r>
        <w:t>Program Studi Teknik Industri FTII UNISBANK menetapkan Standar Luaran PkM, diturunkan dari Standar Luaran PkM FTII versi Unggul (standarluaranpkmunggul.docx) dan dipersempit pada skala program studi, memastikan setiap kegiatan PkM dosen dan mahasiswa bidang rekayasa dan manajemen sistem industri menghasilkan luaran bermutu, terdokumentasi, dan memberikan manfaat nyata bagi UMKM/industri kecil-menengah/masyarakat.</w:t>
      </w:r>
    </w:p>
    <w:p>
      <w:r>
        <w:t>Standar ini dirancang agar setiap indikator kinerjanya memenuhi atau melampaui ambang skor tertinggi (skor 4) Matriks Penilaian LED-LKPS LAM Teknik APS-AV 2025 1.0.</w:t>
      </w:r>
    </w:p>
    <w:p>
      <w:pPr/>
      <w:r>
        <w:rPr>
          <w:b/>
        </w:rPr>
        <w:t>2. PIHAK YANG BERTANGGUNG JAWAB</w:t>
      </w:r>
    </w:p>
    <w:p>
      <w:pPr>
        <w:pStyle w:val="ListNumber"/>
      </w:pPr>
      <w:r>
        <w:t>Direktorat Penelitian, Pengabdian kepada Masyarakat dan Publikasi (DPPMP), dalam pemantauan ketercapaian luaran PkM tingkat fakultas.</w:t>
      </w:r>
    </w:p>
    <w:p>
      <w:pPr>
        <w:pStyle w:val="ListNumber"/>
      </w:pPr>
      <w:r>
        <w:t>Ketua Program Studi Teknik Industri, dalam verifikasi dan pelaporan luaran PkM dosen program studi.</w:t>
      </w:r>
    </w:p>
    <w:p>
      <w:pPr>
        <w:pStyle w:val="ListNumber"/>
      </w:pPr>
      <w:r>
        <w:t>Gugus Kendali Mutu (GKM) Program Studi, dalam validasi dokumentasi luaran PkM setiap tahun.</w:t>
      </w:r>
    </w:p>
    <w:p>
      <w:pPr/>
      <w:r>
        <w:rPr>
          <w:b/>
        </w:rPr>
        <w:t>3. PERNYATAAN STANDAR</w:t>
      </w:r>
    </w:p>
    <w:p>
      <w:pPr>
        <w:pStyle w:val="ListNumber"/>
      </w:pPr>
      <w:r>
        <w:t>Setiap kegiatan PkM yang didanai wajib menghasilkan luaran terdokumentasi, dengan persentase publikasi/laporan hasil PkM terhadap jumlah PkM yang didanai paling sedikit 100%.</w:t>
      </w:r>
    </w:p>
    <w:p>
      <w:pPr>
        <w:pStyle w:val="ListNumber"/>
      </w:pPr>
      <w:r>
        <w:t>Rata-rata jumlah publikasi ilmiah hasil PkM (jurnal/prosiding) per dosen per tahun wajib meningkat secara bertahap menuju paling sedikit 0,5 publikasi per dosen per tahun.</w:t>
      </w:r>
    </w:p>
    <w:p>
      <w:pPr>
        <w:pStyle w:val="ListNumber"/>
      </w:pPr>
      <w:r>
        <w:t>Persentase publikasi/laporan PkM yang melibatkan mahasiswa sebagai anggota tim/co-author paling sedikit 70%, meningkat menuju paling sedikit 80%.</w:t>
      </w:r>
    </w:p>
    <w:p>
      <w:pPr>
        <w:pStyle w:val="ListNumber"/>
      </w:pPr>
      <w:r>
        <w:t>Program Studi Teknik Industri wajib memiliki indikator luaran PkM berupa teknologi tepat guna atau prototipe alat/sistem produktivitas yang diterapkan pada mitra, dengan target paling sedikit 1 luaran per program studi per tahun.</w:t>
      </w:r>
    </w:p>
    <w:p>
      <w:pPr>
        <w:pStyle w:val="ListNumber"/>
      </w:pPr>
      <w:r>
        <w:t>Jumlah luaran PkM yang memperoleh HKI (Hak Cipta, Desain Industri, Paten Sederhana) paling sedikit 2 per tahun, meningkat bertahap.</w:t>
      </w:r>
    </w:p>
    <w:p>
      <w:pPr>
        <w:pStyle w:val="ListNumber"/>
      </w:pPr>
      <w:r>
        <w:t>Luaran PkM wajib memberikan dampak terukur terhadap mitra (UMKM/industri kecil-menengah/masyarakat), dibuktikan melalui data peningkatan produktivitas, kualitas, atau kapasitas mitra pasca-kegiatan.</w:t>
      </w:r>
    </w:p>
    <w:p>
      <w:pPr>
        <w:pStyle w:val="ListNumber"/>
      </w:pPr>
      <w:r>
        <w:t>Program Studi Teknik Industri wajib memfasilitasi dosen dan mahasiswa memperoleh insentif dan penghargaan atas luaran PkM yang dihasilkan.</w:t>
      </w:r>
    </w:p>
    <w:p>
      <w:pPr>
        <w:pStyle w:val="ListNumber"/>
      </w:pPr>
      <w:r>
        <w:t>Program Studi Teknik Industri wajib mendokumentasikan luaran PkM (laporan, publikasi, HKI, testimoni mitra) melalui sistem informasi dan repositori institusi.</w:t>
      </w:r>
    </w:p>
    <w:p>
      <w:pPr/>
      <w:r>
        <w:rPr>
          <w:b/>
        </w:rPr>
        <w:t>4. INDIKATOR KINERJA (IKU/IKT)</w:t>
      </w:r>
    </w:p>
    <w:p>
      <w:r>
        <w:t>Indikator Kinerja Utama (IKU):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Persentase publikasi/laporan hasil PkM terhadap PkM yang didanai</w:t>
            </w:r>
          </w:p>
        </w:tc>
        <w:tc>
          <w:tcPr>
            <w:tcW w:type="dxa" w:w="1728"/>
          </w:tcPr>
          <w:p>
            <w:r>
              <w:t>100%</w:t>
            </w:r>
          </w:p>
        </w:tc>
        <w:tc>
          <w:tcPr>
            <w:tcW w:type="dxa" w:w="1728"/>
          </w:tcPr>
          <w:p>
            <w:r>
              <w:t>100%</w:t>
            </w:r>
          </w:p>
        </w:tc>
        <w:tc>
          <w:tcPr>
            <w:tcW w:type="dxa" w:w="1728"/>
          </w:tcPr>
          <w:p>
            <w:r>
              <w:t>100%</w:t>
            </w:r>
          </w:p>
        </w:tc>
      </w:tr>
      <w:tr>
        <w:tc>
          <w:tcPr>
            <w:tcW w:type="dxa" w:w="1728"/>
          </w:tcPr>
          <w:p>
            <w:r>
              <w:t>2</w:t>
            </w:r>
          </w:p>
        </w:tc>
        <w:tc>
          <w:tcPr>
            <w:tcW w:type="dxa" w:w="1728"/>
          </w:tcPr>
          <w:p>
            <w:r>
              <w:t>Rata-rata jumlah publikasi ilmiah hasil PkM per dosen per tahun</w:t>
            </w:r>
          </w:p>
        </w:tc>
        <w:tc>
          <w:tcPr>
            <w:tcW w:type="dxa" w:w="1728"/>
          </w:tcPr>
          <w:p>
            <w:r>
              <w:t>0,3</w:t>
            </w:r>
          </w:p>
        </w:tc>
        <w:tc>
          <w:tcPr>
            <w:tcW w:type="dxa" w:w="1728"/>
          </w:tcPr>
          <w:p>
            <w:r>
              <w:t>0,4</w:t>
            </w:r>
          </w:p>
        </w:tc>
        <w:tc>
          <w:tcPr>
            <w:tcW w:type="dxa" w:w="1728"/>
          </w:tcPr>
          <w:p>
            <w:r>
              <w:t>0,5</w:t>
            </w:r>
          </w:p>
        </w:tc>
      </w:tr>
      <w:tr>
        <w:tc>
          <w:tcPr>
            <w:tcW w:type="dxa" w:w="1728"/>
          </w:tcPr>
          <w:p>
            <w:r>
              <w:t>3</w:t>
            </w:r>
          </w:p>
        </w:tc>
        <w:tc>
          <w:tcPr>
            <w:tcW w:type="dxa" w:w="1728"/>
          </w:tcPr>
          <w:p>
            <w:r>
              <w:t>Jumlah luaran teknologi tepat guna/prototipe diterapkan pada mitra per tahun</w:t>
            </w:r>
          </w:p>
        </w:tc>
        <w:tc>
          <w:tcPr>
            <w:tcW w:type="dxa" w:w="1728"/>
          </w:tcPr>
          <w:p>
            <w:r>
              <w:t>≥1</w:t>
            </w:r>
          </w:p>
        </w:tc>
        <w:tc>
          <w:tcPr>
            <w:tcW w:type="dxa" w:w="1728"/>
          </w:tcPr>
          <w:p>
            <w:r>
              <w:t>≥1</w:t>
            </w:r>
          </w:p>
        </w:tc>
        <w:tc>
          <w:tcPr>
            <w:tcW w:type="dxa" w:w="1728"/>
          </w:tcPr>
          <w:p>
            <w:r>
              <w:t>≥2</w:t>
            </w:r>
          </w:p>
        </w:tc>
      </w:tr>
      <w:tr>
        <w:tc>
          <w:tcPr>
            <w:tcW w:type="dxa" w:w="1728"/>
          </w:tcPr>
          <w:p>
            <w:r>
              <w:t>4</w:t>
            </w:r>
          </w:p>
        </w:tc>
        <w:tc>
          <w:tcPr>
            <w:tcW w:type="dxa" w:w="1728"/>
          </w:tcPr>
          <w:p>
            <w:r>
              <w:t>Jumlah HKI (Hak Cipta/Desain Industri/Paten Sederhana) atas luaran PkM per tahun</w:t>
            </w:r>
          </w:p>
        </w:tc>
        <w:tc>
          <w:tcPr>
            <w:tcW w:type="dxa" w:w="1728"/>
          </w:tcPr>
          <w:p>
            <w:r>
              <w:t>2</w:t>
            </w:r>
          </w:p>
        </w:tc>
        <w:tc>
          <w:tcPr>
            <w:tcW w:type="dxa" w:w="1728"/>
          </w:tcPr>
          <w:p>
            <w:r>
              <w:t>3</w:t>
            </w:r>
          </w:p>
        </w:tc>
        <w:tc>
          <w:tcPr>
            <w:tcW w:type="dxa" w:w="1728"/>
          </w:tcPr>
          <w:p>
            <w:r>
              <w:t>4</w:t>
            </w:r>
          </w:p>
        </w:tc>
      </w:tr>
    </w:tbl>
    <w:p>
      <w:r>
        <w:t>Indikator Kinerja Tambahan (IKT):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Persentase publikasi/laporan PkM melibatkan mahasiswa</w:t>
            </w:r>
          </w:p>
        </w:tc>
        <w:tc>
          <w:tcPr>
            <w:tcW w:type="dxa" w:w="1728"/>
          </w:tcPr>
          <w:p>
            <w:r>
              <w:t>70%</w:t>
            </w:r>
          </w:p>
        </w:tc>
        <w:tc>
          <w:tcPr>
            <w:tcW w:type="dxa" w:w="1728"/>
          </w:tcPr>
          <w:p>
            <w:r>
              <w:t>75%</w:t>
            </w:r>
          </w:p>
        </w:tc>
        <w:tc>
          <w:tcPr>
            <w:tcW w:type="dxa" w:w="1728"/>
          </w:tcPr>
          <w:p>
            <w:r>
              <w:t>80%</w:t>
            </w:r>
          </w:p>
        </w:tc>
      </w:tr>
      <w:tr>
        <w:tc>
          <w:tcPr>
            <w:tcW w:type="dxa" w:w="1728"/>
          </w:tcPr>
          <w:p>
            <w:r>
              <w:t>2</w:t>
            </w:r>
          </w:p>
        </w:tc>
        <w:tc>
          <w:tcPr>
            <w:tcW w:type="dxa" w:w="1728"/>
          </w:tcPr>
          <w:p>
            <w:r>
              <w:t>Jumlah luaran PkM mendapat insentif per tahun</w:t>
            </w:r>
          </w:p>
        </w:tc>
        <w:tc>
          <w:tcPr>
            <w:tcW w:type="dxa" w:w="1728"/>
          </w:tcPr>
          <w:p>
            <w:r>
              <w:t>≥3</w:t>
            </w:r>
          </w:p>
        </w:tc>
        <w:tc>
          <w:tcPr>
            <w:tcW w:type="dxa" w:w="1728"/>
          </w:tcPr>
          <w:p>
            <w:r>
              <w:t>≥4</w:t>
            </w:r>
          </w:p>
        </w:tc>
        <w:tc>
          <w:tcPr>
            <w:tcW w:type="dxa" w:w="1728"/>
          </w:tcPr>
          <w:p>
            <w:r>
              <w:t>≥5</w:t>
            </w:r>
          </w:p>
        </w:tc>
      </w:tr>
      <w:tr>
        <w:tc>
          <w:tcPr>
            <w:tcW w:type="dxa" w:w="1728"/>
          </w:tcPr>
          <w:p>
            <w:r>
              <w:t>3</w:t>
            </w:r>
          </w:p>
        </w:tc>
        <w:tc>
          <w:tcPr>
            <w:tcW w:type="dxa" w:w="1728"/>
          </w:tcPr>
          <w:p>
            <w:r>
              <w:t>Jumlah mitra (UMKM/industri kecil-menengah) menunjukkan peningkatan produktivitas/kualitas terukur</w:t>
            </w:r>
          </w:p>
        </w:tc>
        <w:tc>
          <w:tcPr>
            <w:tcW w:type="dxa" w:w="1728"/>
          </w:tcPr>
          <w:p>
            <w:r>
              <w:t>≥2</w:t>
            </w:r>
          </w:p>
        </w:tc>
        <w:tc>
          <w:tcPr>
            <w:tcW w:type="dxa" w:w="1728"/>
          </w:tcPr>
          <w:p>
            <w:r>
              <w:t>≥3</w:t>
            </w:r>
          </w:p>
        </w:tc>
        <w:tc>
          <w:tcPr>
            <w:tcW w:type="dxa" w:w="1728"/>
          </w:tcPr>
          <w:p>
            <w:r>
              <w:t>≥4</w:t>
            </w:r>
          </w:p>
        </w:tc>
      </w:tr>
      <w:tr>
        <w:tc>
          <w:tcPr>
            <w:tcW w:type="dxa" w:w="1728"/>
          </w:tcPr>
          <w:p>
            <w:r>
              <w:t>4</w:t>
            </w:r>
          </w:p>
        </w:tc>
        <w:tc>
          <w:tcPr>
            <w:tcW w:type="dxa" w:w="1728"/>
          </w:tcPr>
          <w:p>
            <w:r>
              <w:t>Jumlah penghargaan nasional/internasional atas luaran PkM per tahun</w:t>
            </w:r>
          </w:p>
        </w:tc>
        <w:tc>
          <w:tcPr>
            <w:tcW w:type="dxa" w:w="1728"/>
          </w:tcPr>
          <w:p>
            <w:r>
              <w:t>-</w:t>
            </w:r>
          </w:p>
        </w:tc>
        <w:tc>
          <w:tcPr>
            <w:tcW w:type="dxa" w:w="1728"/>
          </w:tcPr>
          <w:p>
            <w:r>
              <w:t>≥1</w:t>
            </w:r>
          </w:p>
        </w:tc>
        <w:tc>
          <w:tcPr>
            <w:tcW w:type="dxa" w:w="1728"/>
          </w:tcPr>
          <w:p>
            <w:r>
              <w:t>≥1</w:t>
            </w:r>
          </w:p>
        </w:tc>
      </w:tr>
    </w:tbl>
    <w:p>
      <w:pPr/>
      <w:r>
        <w:rPr>
          <w:b/>
        </w:rPr>
        <w:t>5. STRATEGI PENCAPAIAN</w:t>
      </w:r>
    </w:p>
    <w:p>
      <w:pPr>
        <w:pStyle w:val="ListNumber"/>
      </w:pPr>
      <w:r>
        <w:t>Ketua Program Studi mendorong dan memantau publikasi/laporan hasil PkM dosen menuju target 100% PkM didanai.</w:t>
      </w:r>
    </w:p>
    <w:p>
      <w:pPr>
        <w:pStyle w:val="ListNumber"/>
      </w:pPr>
      <w:r>
        <w:t>DPPMP memfasilitasi pendampingan penulisan dan pengurusan HKI atas luaran PkM (teknologi tepat guna, prototipe).</w:t>
      </w:r>
    </w:p>
    <w:p>
      <w:pPr>
        <w:pStyle w:val="ListNumber"/>
      </w:pPr>
      <w:r>
        <w:t>Ketua Program Studi mendorong pencantuman mahasiswa sebagai anggota tim/co-author pada publikasi hasil PkM.</w:t>
      </w:r>
    </w:p>
    <w:p>
      <w:pPr>
        <w:pStyle w:val="ListNumber"/>
      </w:pPr>
      <w:r>
        <w:t>Program Studi menyusun instrumen pengukuran dampak PkM terhadap mitra (produktivitas, kualitas, kapasitas).</w:t>
      </w:r>
    </w:p>
    <w:p>
      <w:pPr>
        <w:pStyle w:val="ListNumber"/>
      </w:pPr>
      <w:r>
        <w:t>Fakultas menyediakan insentif publikasi dan HKI bagi dosen dan mahasiswa atas luaran PkM.</w:t>
      </w:r>
    </w:p>
    <w:p>
      <w:pPr/>
      <w:r>
        <w:rPr>
          <w:b/>
        </w:rPr>
        <w:t>6. MEKANISME EVALUASI</w:t>
      </w:r>
    </w:p>
    <w:p>
      <w:r>
        <w:t>Evaluasi ketercapaian luaran PkM dilakukan oleh Ketua Program Studi setiap semester berdasarkan data publikasi, HKI, dan dampak mitra.</w:t>
      </w:r>
    </w:p>
    <w:p>
      <w:r>
        <w:t>DPPMP bersama DJM melaksanakan monitoring-evaluasi dan Audit Mutu Internal (AMI) atas Standar Luaran PkM paling sedikit satu kali per tahun.</w:t>
      </w:r>
    </w:p>
    <w:p>
      <w:r>
        <w:t>Root-cause analysis dan SWOT tahunan atas ketercapaian Standar Luaran PkM dibahas dalam Rapat Tinjauan Manajemen (RTM) tingkat program studi.</w:t>
      </w:r>
    </w:p>
    <w:p>
      <w:pPr/>
      <w:r>
        <w:rPr>
          <w:b/>
        </w:rPr>
        <w:t>7. DOKUMEN / BUKTI PENDUKUNG</w:t>
      </w:r>
    </w:p>
    <w:p>
      <w:pPr>
        <w:pStyle w:val="ListNumber"/>
      </w:pPr>
      <w:r>
        <w:t>Keputusan Ketua Program Studi tentang penetapan Standar Luaran PkM Program Studi Teknik Industri.</w:t>
      </w:r>
    </w:p>
    <w:p>
      <w:pPr>
        <w:pStyle w:val="ListNumber"/>
      </w:pPr>
      <w:r>
        <w:t>Rekapitulasi publikasi/laporan hasil PkM dosen per tahun.</w:t>
      </w:r>
    </w:p>
    <w:p>
      <w:pPr>
        <w:pStyle w:val="ListNumber"/>
      </w:pPr>
      <w:r>
        <w:t>Dokumen HKI atas luaran PkM (teknologi tepat guna, prototipe, desain industri).</w:t>
      </w:r>
    </w:p>
    <w:p>
      <w:pPr>
        <w:pStyle w:val="ListNumber"/>
      </w:pPr>
      <w:r>
        <w:t>Data/bukti dampak PkM terhadap mitra (before-after produktivitas/kualitas).</w:t>
      </w:r>
    </w:p>
    <w:p>
      <w:pPr>
        <w:pStyle w:val="ListNumber"/>
      </w:pPr>
      <w:r>
        <w:t>Bukti insentif dan penghargaan luaran PkM.</w:t>
      </w:r>
    </w:p>
    <w:p>
      <w:pPr>
        <w:pStyle w:val="ListNumber"/>
      </w:pPr>
      <w:r>
        <w:t>Laporan AMI dan berita acara RTM atas Standar Luaran PkM.</w:t>
      </w:r>
    </w:p>
    <w:p>
      <w:pPr/>
      <w:r>
        <w:rPr>
          <w:b/>
        </w:rPr>
        <w:t>REFERENSI</w:t>
      </w:r>
    </w:p>
    <w:p>
      <w:pPr>
        <w:pStyle w:val="ListNumber"/>
      </w:pPr>
      <w:r>
        <w:t>Undang-Undang Republik Indonesia Nomor 12 Tahun 2012 tentang Pendidikan Tinggi.</w:t>
      </w:r>
    </w:p>
    <w:p>
      <w:pPr>
        <w:pStyle w:val="ListNumber"/>
      </w:pPr>
      <w:r>
        <w:t>Peraturan Pemerintah Republik Indonesia Nomor 4 Tahun 2014 tentang Penyelenggaraan Pendidikan Tinggi dan Pengelolaan Perguruan Tinggi.</w:t>
      </w:r>
    </w:p>
    <w:p>
      <w:pPr>
        <w:pStyle w:val="ListNumber"/>
      </w:pPr>
      <w:r>
        <w:t>Peraturan Menteri Pendidikan, Kebudayaan, Riset, dan Teknologi Republik Indonesia Nomor 53 Tahun 2023 tentang Penjaminan Mutu Pendidikan Tinggi.</w:t>
      </w:r>
    </w:p>
    <w:p>
      <w:pPr>
        <w:pStyle w:val="ListNumber"/>
      </w:pPr>
      <w:r>
        <w:t>Matriks Penilaian LED-LKPS Sarjana APS Akademik dan Vokasi Teknik 2025, Lembaga Akreditasi Mandiri Teknik (LAM Teknik).</w:t>
      </w:r>
    </w:p>
    <w:p>
      <w:pPr>
        <w:pStyle w:val="ListNumber"/>
      </w:pPr>
      <w:r>
        <w:t>Pedoman Penyusunan Laporan Evaluasi Diri (LEDPS), Lampiran 2 Peraturan LAM Teknik Nomor 5 Tahun 2025.</w:t>
      </w:r>
    </w:p>
    <w:p>
      <w:pPr>
        <w:pStyle w:val="ListNumber"/>
      </w:pPr>
      <w:r>
        <w:t>Rencana Strategis (Renstra) Fakultas Teknologi Informasi dan Industri (FTII) UNISBANK Tahun 2024-2027.</w:t>
      </w:r>
    </w:p>
    <w:p>
      <w:pPr>
        <w:pStyle w:val="ListNumber"/>
      </w:pPr>
      <w:r>
        <w:t>Standar VMTS Program Studi Teknik Industri (Standar_VMTS_ProgramStudi_TeknikIndustri.docx).</w:t>
      </w:r>
    </w:p>
    <w:p>
      <w:pPr>
        <w:pStyle w:val="ListNumber"/>
      </w:pPr>
      <w:r>
        <w:t>Standar Penjaminan Mutu Internal FTII versi Unggul (Standar_Penjaminan_Mutu_Internal_Unggul_FTII.docx).</w:t>
      </w:r>
    </w:p>
    <w:p>
      <w:r>
        <w:t>Disusun di Semarang pada tanggal 2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