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Analisis AEE Magister Angkatan 2023</w:t>
      </w:r>
    </w:p>
    <w:p>
      <w:pPr>
        <w:jc w:val="center"/>
      </w:pPr>
      <w:r>
        <w:rPr>
          <w:b/>
        </w:rPr>
        <w:t xml:space="preserve">Sumber data: </w:t>
      </w:r>
      <w:r>
        <w:t>/home/ubuntu/IKU1_AEE_Magister_Data_Mahasiswa_Angkt2023 (1).pdf</w:t>
      </w:r>
    </w:p>
    <w:p>
      <w:pPr>
        <w:pStyle w:val="Heading2"/>
      </w:pPr>
      <w:r>
        <w:t>Ringkasan Hasil</w:t>
      </w:r>
    </w:p>
    <w:p>
      <w:r>
        <w:t xml:space="preserve">Berdasarkan data pada PDF, jumlah mahasiswa Magister angkatan masuk 2023 yang lulus tepat waktu adalah </w:t>
      </w:r>
      <w:r>
        <w:rPr>
          <w:b/>
        </w:rPr>
        <w:t>73</w:t>
      </w:r>
      <w:r>
        <w:t xml:space="preserve"> mahasiswa dari total </w:t>
      </w:r>
      <w:r>
        <w:rPr>
          <w:b/>
        </w:rPr>
        <w:t>130</w:t>
      </w:r>
      <w:r>
        <w:t xml:space="preserve"> mahasiswa. Realisasi AEE yang diperoleh adalah </w:t>
      </w:r>
      <w:r>
        <w:rPr>
          <w:b/>
        </w:rPr>
        <w:t>56,15%</w:t>
      </w:r>
      <w:r>
        <w:t>.</w:t>
      </w:r>
    </w:p>
    <w:p>
      <w:r>
        <w:t xml:space="preserve">Dengan AEE ideal program Magister/S2 sebesar </w:t>
      </w:r>
      <w:r>
        <w:rPr>
          <w:b/>
        </w:rPr>
        <w:t>45%</w:t>
      </w:r>
      <w:r>
        <w:t xml:space="preserve">, tingkat pencapaian AEE adalah </w:t>
      </w:r>
      <w:r>
        <w:rPr>
          <w:b/>
        </w:rPr>
        <w:t>124,79%</w:t>
      </w:r>
      <w:r>
        <w:t xml:space="preserve">. Karena data yang dianalisis hanya memuat satu program pendidikan, nilai indikator AEE perguruan tinggi pada basis data ini sama dengan tingkat pencapaian AEE Magister, yaitu </w:t>
      </w:r>
      <w:r>
        <w:rPr>
          <w:b/>
        </w:rPr>
        <w:t>124,79%</w:t>
      </w:r>
      <w:r>
        <w:t>.</w:t>
      </w:r>
    </w:p>
    <w:p>
      <w:pPr>
        <w:pStyle w:val="Heading2"/>
      </w:pPr>
      <w:r>
        <w:t>Metode Perhitungan</w:t>
      </w:r>
    </w:p>
    <w:p>
      <w:pPr>
        <w:spacing w:after="120"/>
      </w:pPr>
      <w:r>
        <w:t>AEE mengukur tingkat keberhasilan mahasiswa menyelesaikan studi tepat waktu sesuai masa studi standar dibandingkan dengan total mahasiswa yang masuk pada periode tertentu.</w:t>
      </w:r>
    </w:p>
    <w:p>
      <w:pPr>
        <w:spacing w:after="120"/>
      </w:pPr>
      <w:r>
        <w:t>Rumus AEE realisasi: jumlah mahasiswa yang lulus tepat waktu / total mahasiswa masuk x 100%.</w:t>
      </w:r>
    </w:p>
    <w:p>
      <w:pPr>
        <w:spacing w:after="120"/>
      </w:pPr>
      <w:r>
        <w:t>Rumus tingkat pencapaian AEE: AEE realisasi / AEE ideal program pendidikan x 100%.</w:t>
      </w:r>
    </w:p>
    <w:p>
      <w:pPr>
        <w:spacing w:after="120"/>
      </w:pPr>
      <w:r>
        <w:t>Rumus AEE perguruan tinggi: rata-rata tingkat pencapaian AEE dari seluruh program pendidikan yang dihitung. Pada laporan ini hanya terdapat program Magister, sehingga rata-ratanya sama dengan capaian program Magister.</w:t>
      </w:r>
    </w:p>
    <w:p>
      <w:pPr>
        <w:pStyle w:val="Heading2"/>
      </w:pPr>
      <w:r>
        <w:t>Data dan Perhitungan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tcPr>
          <w:p>
            <w:r>
              <w:rPr>
                <w:b/>
              </w:rPr>
              <w:t>Program</w:t>
            </w:r>
          </w:p>
        </w:tc>
        <w:tc>
          <w:tcPr>
            <w:tcW w:type="dxa" w:w="1399"/>
            <w:vAlign w:val="center"/>
          </w:tcPr>
          <w:p>
            <w:r>
              <w:rPr>
                <w:b/>
              </w:rPr>
              <w:t>Tahun Masuk</w:t>
            </w:r>
          </w:p>
        </w:tc>
        <w:tc>
          <w:tcPr>
            <w:tcW w:type="dxa" w:w="1399"/>
            <w:vAlign w:val="center"/>
          </w:tcPr>
          <w:p>
            <w:r>
              <w:rPr>
                <w:b/>
              </w:rPr>
              <w:t>Masa Studi Standar</w:t>
            </w:r>
          </w:p>
        </w:tc>
        <w:tc>
          <w:tcPr>
            <w:tcW w:type="dxa" w:w="1399"/>
            <w:vAlign w:val="center"/>
          </w:tcPr>
          <w:p>
            <w:r>
              <w:rPr>
                <w:b/>
              </w:rPr>
              <w:t>Lulus Tepat Waktu</w:t>
            </w:r>
          </w:p>
        </w:tc>
        <w:tc>
          <w:tcPr>
            <w:tcW w:type="dxa" w:w="1399"/>
            <w:vAlign w:val="center"/>
          </w:tcPr>
          <w:p>
            <w:r>
              <w:rPr>
                <w:b/>
              </w:rPr>
              <w:t>Total Mahasiswa Masuk</w:t>
            </w:r>
          </w:p>
        </w:tc>
        <w:tc>
          <w:tcPr>
            <w:tcW w:type="dxa" w:w="1399"/>
            <w:vAlign w:val="center"/>
          </w:tcPr>
          <w:p>
            <w:r>
              <w:rPr>
                <w:b/>
              </w:rPr>
              <w:t>AEE Realisasi</w:t>
            </w:r>
          </w:p>
        </w:tc>
        <w:tc>
          <w:tcPr>
            <w:tcW w:type="dxa" w:w="1399"/>
            <w:vAlign w:val="center"/>
          </w:tcPr>
          <w:p>
            <w:r>
              <w:rPr>
                <w:b/>
              </w:rPr>
              <w:t>Tingkat Pencapaian AEE</w:t>
            </w:r>
          </w:p>
        </w:tc>
      </w:tr>
      <w:tr>
        <w:tc>
          <w:tcPr>
            <w:tcW w:type="dxa" w:w="1399"/>
            <w:vAlign w:val="center"/>
          </w:tcPr>
          <w:p>
            <w:r>
              <w:t>Magister (S2)</w:t>
            </w:r>
          </w:p>
        </w:tc>
        <w:tc>
          <w:tcPr>
            <w:tcW w:type="dxa" w:w="1399"/>
            <w:vAlign w:val="center"/>
          </w:tcPr>
          <w:p>
            <w:r>
              <w:t>2023</w:t>
            </w:r>
          </w:p>
        </w:tc>
        <w:tc>
          <w:tcPr>
            <w:tcW w:type="dxa" w:w="1399"/>
            <w:vAlign w:val="center"/>
          </w:tcPr>
          <w:p>
            <w:r>
              <w:t>4 semester</w:t>
            </w:r>
          </w:p>
        </w:tc>
        <w:tc>
          <w:tcPr>
            <w:tcW w:type="dxa" w:w="1399"/>
            <w:vAlign w:val="center"/>
          </w:tcPr>
          <w:p>
            <w:r>
              <w:t>73</w:t>
            </w:r>
          </w:p>
        </w:tc>
        <w:tc>
          <w:tcPr>
            <w:tcW w:type="dxa" w:w="1399"/>
            <w:vAlign w:val="center"/>
          </w:tcPr>
          <w:p>
            <w:r>
              <w:t>130</w:t>
            </w:r>
          </w:p>
        </w:tc>
        <w:tc>
          <w:tcPr>
            <w:tcW w:type="dxa" w:w="1399"/>
            <w:vAlign w:val="center"/>
          </w:tcPr>
          <w:p>
            <w:r>
              <w:t>56,15%</w:t>
            </w:r>
          </w:p>
        </w:tc>
        <w:tc>
          <w:tcPr>
            <w:tcW w:type="dxa" w:w="1399"/>
            <w:vAlign w:val="center"/>
          </w:tcPr>
          <w:p>
            <w:r>
              <w:t>124,79%</w:t>
            </w:r>
          </w:p>
        </w:tc>
      </w:tr>
    </w:tbl>
    <w:p>
      <w:r>
        <w:t>Perhitungan AEE realisasi: 73 / 130 x 100% = 56,15%.</w:t>
      </w:r>
    </w:p>
    <w:p>
      <w:r>
        <w:t>Perhitungan tingkat pencapaian AEE: 56,15% / 45% x 100% = 124,79%.</w:t>
      </w:r>
    </w:p>
    <w:p>
      <w:pPr>
        <w:pStyle w:val="Heading2"/>
      </w:pPr>
      <w:r>
        <w:t>Analisis Pencapaian</w:t>
      </w:r>
    </w:p>
    <w:p>
      <w:pPr>
        <w:spacing w:after="120"/>
      </w:pPr>
      <w:r>
        <w:t>Realisasi AEE sebesar 56,15% menunjukkan bahwa lebih dari separuh mahasiswa Magister angkatan 2023 menyelesaikan studi tepat waktu sesuai masa studi standar.</w:t>
      </w:r>
    </w:p>
    <w:p>
      <w:pPr>
        <w:spacing w:after="120"/>
      </w:pPr>
      <w:r>
        <w:t>Tingkat pencapaian AEE sebesar 124,79% berarti capaian aktual berada 24,79% di atas ambang ideal 100% setelah dinormalisasi terhadap AEE ideal S2.</w:t>
      </w:r>
    </w:p>
    <w:p>
      <w:pPr>
        <w:spacing w:after="120"/>
      </w:pPr>
      <w:r>
        <w:t>Capaian ini dapat dikategorikan melampaui target ideal. Namun, masih terdapat 57 mahasiswa yang belum tercatat lulus tepat waktu dari total 130 mahasiswa, sehingga pemantauan penyelesaian tesis dan progres studi tetap perlu dilakukan.</w:t>
      </w:r>
    </w:p>
    <w:p>
      <w:pPr>
        <w:pStyle w:val="Heading2"/>
      </w:pPr>
      <w:r>
        <w:t>Indikator AEE Perguruan Tinggi</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rPr>
              <w:t>Program Pendidikan yang Dihitung</w:t>
            </w:r>
          </w:p>
        </w:tc>
        <w:tc>
          <w:tcPr>
            <w:tcW w:type="dxa" w:w="3264"/>
            <w:vAlign w:val="center"/>
          </w:tcPr>
          <w:p>
            <w:r>
              <w:rPr>
                <w:b/>
              </w:rPr>
              <w:t>Tingkat Pencapaian AEE</w:t>
            </w:r>
          </w:p>
        </w:tc>
        <w:tc>
          <w:tcPr>
            <w:tcW w:type="dxa" w:w="3264"/>
            <w:vAlign w:val="center"/>
          </w:tcPr>
          <w:p>
            <w:r>
              <w:rPr>
                <w:b/>
              </w:rPr>
              <w:t>Nilai AEE PT</w:t>
            </w:r>
          </w:p>
        </w:tc>
      </w:tr>
      <w:tr>
        <w:tc>
          <w:tcPr>
            <w:tcW w:type="dxa" w:w="3264"/>
            <w:vAlign w:val="center"/>
          </w:tcPr>
          <w:p>
            <w:r>
              <w:t>Magister (S2)</w:t>
            </w:r>
          </w:p>
        </w:tc>
        <w:tc>
          <w:tcPr>
            <w:tcW w:type="dxa" w:w="3264"/>
            <w:vAlign w:val="center"/>
          </w:tcPr>
          <w:p>
            <w:r>
              <w:t>124,79%</w:t>
            </w:r>
          </w:p>
        </w:tc>
        <w:tc>
          <w:tcPr>
            <w:tcW w:type="dxa" w:w="3264"/>
            <w:vAlign w:val="center"/>
          </w:tcPr>
          <w:p>
            <w:r>
              <w:t>124,79%</w:t>
            </w:r>
          </w:p>
        </w:tc>
      </w:tr>
    </w:tbl>
    <w:p>
      <w:pPr>
        <w:spacing w:after="120"/>
      </w:pPr>
      <w:r>
        <w:t>AEE PT = 124,79% / 1 program = 124,79%. Jika perguruan tinggi menghitung lebih dari satu jenjang/program pendidikan, nilai AEE PT perlu dihitung ulang sebagai rata-rata dari seluruh tingkat pencapaian AEE program tersebut.</w:t>
      </w:r>
    </w:p>
    <w:p>
      <w:pPr>
        <w:pStyle w:val="Heading2"/>
      </w:pPr>
      <w:r>
        <w:t>Kesimpulan</w:t>
      </w:r>
    </w:p>
    <w:p>
      <w:pPr>
        <w:spacing w:after="120"/>
      </w:pPr>
      <w:r>
        <w:t>Tingkat keberhasilan mahasiswa Magister angkatan 2023 dalam menyelesaikan studi tepat waktu adalah 56,15%, yaitu 73 dari 130 mahasiswa.</w:t>
      </w:r>
    </w:p>
    <w:p>
      <w:pPr>
        <w:spacing w:after="120"/>
      </w:pPr>
      <w:r>
        <w:t>Dibandingkan dengan AEE ideal S2 sebesar 45%, tingkat pencapaian AEE mencapai 124,79%. Nilai ini menunjukkan bahwa kinerja penyelesaian studi tepat waktu program Magister telah melampaui standar ideal.</w:t>
      </w:r>
    </w:p>
    <w:p>
      <w:pPr>
        <w:pStyle w:val="Heading2"/>
      </w:pPr>
      <w:r>
        <w:t>Rekomendasi</w:t>
      </w:r>
    </w:p>
    <w:p>
      <w:pPr>
        <w:pStyle w:val="ListBullet"/>
      </w:pPr>
      <w:r>
        <w:t>Mempertahankan pola pembimbingan akademik dan tesis yang mendukung kelulusan tepat waktu.</w:t>
      </w:r>
    </w:p>
    <w:p>
      <w:pPr>
        <w:pStyle w:val="ListBullet"/>
      </w:pPr>
      <w:r>
        <w:t>Memantau mahasiswa yang belum lulus tepat waktu melalui evaluasi progres studi per semester.</w:t>
      </w:r>
    </w:p>
    <w:p>
      <w:pPr>
        <w:pStyle w:val="ListBullet"/>
      </w:pPr>
      <w:r>
        <w:t>Mengidentifikasi hambatan penyelesaian tesis, publikasi, atau administrasi akademik yang berpotensi memperpanjang masa studi.</w:t>
      </w:r>
    </w:p>
    <w:p>
      <w:pPr>
        <w:pStyle w:val="ListBullet"/>
      </w:pPr>
      <w:r>
        <w:t>Melengkapi laporan institusi dengan data program pendidikan lain agar AEE perguruan tinggi dapat dihitung sebagai rata-rata lintas jenjang secara menyeluruh.</w:t>
      </w:r>
    </w:p>
    <w:p>
      <w:pPr>
        <w:pStyle w:val="Heading2"/>
      </w:pPr>
      <w:r>
        <w:t>Sumber Data</w:t>
      </w:r>
    </w:p>
    <w:p>
      <w:pPr>
        <w:spacing w:after="120"/>
      </w:pPr>
      <w:r>
        <w:t>File: /home/ubuntu/IKU1_AEE_Magister_Data_Mahasiswa_Angkt2023 (1).pdf</w:t>
      </w:r>
    </w:p>
    <w:p>
      <w:pPr>
        <w:spacing w:after="120"/>
      </w:pPr>
      <w:r>
        <w:t>Angka yang digunakan dari PDF: jumlah mahasiswa lulus tepat waktu 73, total mahasiswa masuk 130, AEE realisasi 56,15%, AEE ideal S2 45%, dan tingkat pencapaian AEE 124,79%.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