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2"/>
        </w:rPr>
        <w:t>KODE/NAMA RUMPUN ILMU</w:t>
        <w:br/>
        <w:t>462 / TEKNOLOGI INFORMASI</w:t>
      </w:r>
    </w:p>
    <w:p/>
    <w:p/>
    <w:p/>
    <w:p>
      <w:pPr>
        <w:jc w:val="center"/>
      </w:pPr>
      <w:r>
        <w:rPr>
          <w:b/>
          <w:sz w:val="26"/>
        </w:rPr>
        <w:t>LAPORAN PENELITIAN</w:t>
      </w:r>
    </w:p>
    <w:p/>
    <w:p/>
    <w:p/>
    <w:p/>
    <w:p/>
    <w:p/>
    <w:p>
      <w:pPr>
        <w:jc w:val="center"/>
      </w:pPr>
      <w:r>
        <w:rPr>
          <w:b/>
          <w:sz w:val="26"/>
        </w:rPr>
        <w:t>RAGMEREK: SISTEM RETRIEVAL-AUGMENTED GENERATION HYBRID DENGAN VALIDASI DUAL-AGENT UNTUK TANYA JAWAB MEREK DAGANG DAN KEKAYAAN INTELEKTUAL BERBAHASA INDONESIA</w:t>
      </w:r>
    </w:p>
    <w:p/>
    <w:p/>
    <w:p/>
    <w:p>
      <w:pPr>
        <w:jc w:val="center"/>
      </w:pPr>
      <w:r>
        <w:rPr>
          <w:sz w:val="24"/>
        </w:rPr>
        <w:t>Oleh:</w:t>
      </w:r>
    </w:p>
    <w:p/>
    <w:p/>
    <w:p>
      <w:pPr>
        <w:jc w:val="center"/>
      </w:pPr>
      <w:r>
        <w:rPr>
          <w:sz w:val="24"/>
        </w:rPr>
        <w:t>Dr. Drs. Eri Zuliarso, M.Kom.                 0623116801 [Ketua]</w:t>
      </w:r>
    </w:p>
    <w:p/>
    <w:p/>
    <w:p/>
    <w:p/>
    <w:p/>
    <w:p/>
    <w:p/>
    <w:p/>
    <w:p>
      <w:pPr>
        <w:jc w:val="center"/>
      </w:pPr>
      <w:r>
        <w:rPr>
          <w:b/>
          <w:sz w:val="26"/>
        </w:rPr>
        <w:t>PROGRAM STUDI TEKNIK INFORMATIKA</w:t>
        <w:br/>
        <w:t>FAKULTAS TEKNOLOGI INFORMASI DAN INDUSTRI</w:t>
        <w:br/>
        <w:t>UNIVERSITAS STIKUBANK (UNISBANK) SEMARANG</w:t>
        <w:br/>
        <w:t>JULI - 2026</w:t>
      </w:r>
    </w:p>
    <w:p>
      <w:r>
        <w:br w:type="page"/>
      </w:r>
    </w:p>
    <w:p>
      <w:pPr>
        <w:jc w:val="center"/>
      </w:pPr>
      <w:r>
        <w:rPr>
          <w:b/>
          <w:sz w:val="24"/>
          <w:u w:val="single"/>
        </w:rPr>
        <w:t>HALAMAN PENGESAHAN LAPORAN PENELITIAN</w:t>
      </w:r>
    </w:p>
    <w:tbl>
      <w:tblPr>
        <w:tblW w:type="auto" w:w="0"/>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397"/>
          </w:tcPr>
          <w:p>
            <w:r>
              <w:rPr>
                <w:sz w:val="22"/>
              </w:rPr>
              <w:t>1.</w:t>
            </w:r>
          </w:p>
        </w:tc>
        <w:tc>
          <w:tcPr>
            <w:tcW w:type="dxa" w:w="2438"/>
          </w:tcPr>
          <w:p>
            <w:r>
              <w:rPr>
                <w:sz w:val="22"/>
              </w:rPr>
              <w:t>Judul Penelitian</w:t>
            </w:r>
          </w:p>
        </w:tc>
        <w:tc>
          <w:tcPr>
            <w:tcW w:type="dxa" w:w="283"/>
          </w:tcPr>
          <w:p>
            <w:r>
              <w:rPr>
                <w:sz w:val="22"/>
              </w:rPr>
              <w:t>:</w:t>
            </w:r>
          </w:p>
        </w:tc>
        <w:tc>
          <w:tcPr>
            <w:tcW w:type="dxa" w:w="5386"/>
          </w:tcPr>
          <w:p>
            <w:r>
              <w:rPr>
                <w:sz w:val="22"/>
              </w:rPr>
              <w:t>RagMerek: Sistem Retrieval-Augmented Generation Hybrid dengan Validasi Dual-Agent untuk Tanya Jawab Merek Dagang dan Kekayaan Intelektual Berbahasa Indonesia</w:t>
            </w:r>
          </w:p>
        </w:tc>
      </w:tr>
      <w:tr>
        <w:tc>
          <w:tcPr>
            <w:tcW w:type="dxa" w:w="397"/>
          </w:tcPr>
          <w:p>
            <w:r>
              <w:rPr>
                <w:sz w:val="22"/>
              </w:rPr>
              <w:t>2.</w:t>
            </w:r>
          </w:p>
        </w:tc>
        <w:tc>
          <w:tcPr>
            <w:tcW w:type="dxa" w:w="2438"/>
          </w:tcPr>
          <w:p>
            <w:r>
              <w:rPr>
                <w:sz w:val="22"/>
              </w:rPr>
              <w:t>Jenis Penelitian</w:t>
            </w:r>
          </w:p>
        </w:tc>
        <w:tc>
          <w:tcPr>
            <w:tcW w:type="dxa" w:w="283"/>
          </w:tcPr>
          <w:p>
            <w:r>
              <w:rPr>
                <w:sz w:val="22"/>
              </w:rPr>
              <w:t>:</w:t>
            </w:r>
          </w:p>
        </w:tc>
        <w:tc>
          <w:tcPr>
            <w:tcW w:type="dxa" w:w="5386"/>
          </w:tcPr>
          <w:p>
            <w:r>
              <w:rPr>
                <w:sz w:val="22"/>
              </w:rPr>
              <w:t>Penelitian Terapan</w:t>
            </w:r>
          </w:p>
        </w:tc>
      </w:tr>
      <w:tr>
        <w:tc>
          <w:tcPr>
            <w:tcW w:type="dxa" w:w="397"/>
          </w:tcPr>
          <w:p>
            <w:r>
              <w:rPr>
                <w:sz w:val="22"/>
              </w:rPr>
              <w:t>3.</w:t>
            </w:r>
          </w:p>
        </w:tc>
        <w:tc>
          <w:tcPr>
            <w:tcW w:type="dxa" w:w="2438"/>
          </w:tcPr>
          <w:p>
            <w:r>
              <w:rPr>
                <w:sz w:val="22"/>
              </w:rPr>
              <w:t>a. Bidang Penelitian</w:t>
            </w:r>
          </w:p>
        </w:tc>
        <w:tc>
          <w:tcPr>
            <w:tcW w:type="dxa" w:w="283"/>
          </w:tcPr>
          <w:p>
            <w:r>
              <w:rPr>
                <w:sz w:val="22"/>
              </w:rPr>
              <w:t>:</w:t>
            </w:r>
          </w:p>
        </w:tc>
        <w:tc>
          <w:tcPr>
            <w:tcW w:type="dxa" w:w="5386"/>
          </w:tcPr>
          <w:p>
            <w:r>
              <w:rPr>
                <w:sz w:val="22"/>
              </w:rPr>
              <w:t>Engineering and Technology</w:t>
            </w:r>
          </w:p>
        </w:tc>
      </w:tr>
      <w:tr>
        <w:tc>
          <w:tcPr>
            <w:tcW w:type="dxa" w:w="397"/>
          </w:tcPr>
          <w:p>
            <w:r>
              <w:rPr>
                <w:sz w:val="22"/>
              </w:rPr>
            </w:r>
          </w:p>
        </w:tc>
        <w:tc>
          <w:tcPr>
            <w:tcW w:type="dxa" w:w="2438"/>
          </w:tcPr>
          <w:p>
            <w:r>
              <w:rPr>
                <w:sz w:val="22"/>
              </w:rPr>
              <w:t>b. Kelompok</w:t>
            </w:r>
          </w:p>
        </w:tc>
        <w:tc>
          <w:tcPr>
            <w:tcW w:type="dxa" w:w="283"/>
          </w:tcPr>
          <w:p>
            <w:r>
              <w:rPr>
                <w:sz w:val="22"/>
              </w:rPr>
              <w:t>:</w:t>
            </w:r>
          </w:p>
        </w:tc>
        <w:tc>
          <w:tcPr>
            <w:tcW w:type="dxa" w:w="5386"/>
          </w:tcPr>
          <w:p>
            <w:r>
              <w:rPr>
                <w:sz w:val="22"/>
              </w:rPr>
              <w:t>[2.18]</w:t>
            </w:r>
          </w:p>
        </w:tc>
      </w:tr>
      <w:tr>
        <w:tc>
          <w:tcPr>
            <w:tcW w:type="dxa" w:w="397"/>
          </w:tcPr>
          <w:p>
            <w:r>
              <w:rPr>
                <w:sz w:val="22"/>
              </w:rPr>
              <w:t>4.</w:t>
            </w:r>
          </w:p>
        </w:tc>
        <w:tc>
          <w:tcPr>
            <w:tcW w:type="dxa" w:w="2438"/>
          </w:tcPr>
          <w:p>
            <w:r>
              <w:rPr>
                <w:sz w:val="22"/>
              </w:rPr>
              <w:t>a. Tujuan Sosial Ekonomi</w:t>
            </w:r>
          </w:p>
        </w:tc>
        <w:tc>
          <w:tcPr>
            <w:tcW w:type="dxa" w:w="283"/>
          </w:tcPr>
          <w:p>
            <w:r>
              <w:rPr>
                <w:sz w:val="22"/>
              </w:rPr>
              <w:t>:</w:t>
            </w:r>
          </w:p>
        </w:tc>
        <w:tc>
          <w:tcPr>
            <w:tcW w:type="dxa" w:w="5386"/>
          </w:tcPr>
          <w:p>
            <w:r>
              <w:rPr>
                <w:sz w:val="22"/>
              </w:rPr>
              <w:t>Information and Communication Services</w:t>
            </w:r>
          </w:p>
        </w:tc>
      </w:tr>
      <w:tr>
        <w:tc>
          <w:tcPr>
            <w:tcW w:type="dxa" w:w="397"/>
          </w:tcPr>
          <w:p>
            <w:r>
              <w:rPr>
                <w:sz w:val="22"/>
              </w:rPr>
            </w:r>
          </w:p>
        </w:tc>
        <w:tc>
          <w:tcPr>
            <w:tcW w:type="dxa" w:w="2438"/>
          </w:tcPr>
          <w:p>
            <w:r>
              <w:rPr>
                <w:sz w:val="22"/>
              </w:rPr>
              <w:t>b. Kelompok</w:t>
            </w:r>
          </w:p>
        </w:tc>
        <w:tc>
          <w:tcPr>
            <w:tcW w:type="dxa" w:w="283"/>
          </w:tcPr>
          <w:p>
            <w:r>
              <w:rPr>
                <w:sz w:val="22"/>
              </w:rPr>
              <w:t>:</w:t>
            </w:r>
          </w:p>
        </w:tc>
        <w:tc>
          <w:tcPr>
            <w:tcW w:type="dxa" w:w="5386"/>
          </w:tcPr>
          <w:p>
            <w:r>
              <w:rPr>
                <w:sz w:val="22"/>
              </w:rPr>
              <w:t>10.01 Computer Software and Services</w:t>
            </w:r>
          </w:p>
        </w:tc>
      </w:tr>
      <w:tr>
        <w:tc>
          <w:tcPr>
            <w:tcW w:type="dxa" w:w="397"/>
          </w:tcPr>
          <w:p>
            <w:r>
              <w:rPr>
                <w:sz w:val="22"/>
              </w:rPr>
              <w:t>5.</w:t>
            </w:r>
          </w:p>
        </w:tc>
        <w:tc>
          <w:tcPr>
            <w:tcW w:type="dxa" w:w="2438"/>
          </w:tcPr>
          <w:p>
            <w:r>
              <w:rPr>
                <w:sz w:val="22"/>
              </w:rPr>
              <w:t>Ketua Tim Pengusul</w:t>
            </w:r>
          </w:p>
        </w:tc>
        <w:tc>
          <w:tcPr>
            <w:tcW w:type="dxa" w:w="283"/>
          </w:tcPr>
          <w:p>
            <w:r>
              <w:rPr>
                <w:sz w:val="22"/>
              </w:rPr>
              <w:t>:</w:t>
            </w:r>
          </w:p>
        </w:tc>
        <w:tc>
          <w:tcPr>
            <w:tcW w:type="dxa" w:w="5386"/>
          </w:tcPr>
          <w:p>
            <w:r>
              <w:rPr>
                <w:sz w:val="22"/>
              </w:rPr>
            </w:r>
          </w:p>
        </w:tc>
      </w:tr>
      <w:tr>
        <w:tc>
          <w:tcPr>
            <w:tcW w:type="dxa" w:w="397"/>
          </w:tcPr>
          <w:p>
            <w:r>
              <w:rPr>
                <w:sz w:val="22"/>
              </w:rPr>
            </w:r>
          </w:p>
        </w:tc>
        <w:tc>
          <w:tcPr>
            <w:tcW w:type="dxa" w:w="2438"/>
          </w:tcPr>
          <w:p>
            <w:r>
              <w:rPr>
                <w:sz w:val="22"/>
              </w:rPr>
              <w:t>- Nama</w:t>
            </w:r>
          </w:p>
        </w:tc>
        <w:tc>
          <w:tcPr>
            <w:tcW w:type="dxa" w:w="283"/>
          </w:tcPr>
          <w:p>
            <w:r>
              <w:rPr>
                <w:sz w:val="22"/>
              </w:rPr>
              <w:t>:</w:t>
            </w:r>
          </w:p>
        </w:tc>
        <w:tc>
          <w:tcPr>
            <w:tcW w:type="dxa" w:w="5386"/>
          </w:tcPr>
          <w:p>
            <w:r>
              <w:rPr>
                <w:sz w:val="22"/>
              </w:rPr>
              <w:t>Eri Zuliarso, S.Kom., M.Kom.</w:t>
            </w:r>
          </w:p>
        </w:tc>
      </w:tr>
      <w:tr>
        <w:tc>
          <w:tcPr>
            <w:tcW w:type="dxa" w:w="397"/>
          </w:tcPr>
          <w:p>
            <w:r>
              <w:rPr>
                <w:sz w:val="22"/>
              </w:rPr>
            </w:r>
          </w:p>
        </w:tc>
        <w:tc>
          <w:tcPr>
            <w:tcW w:type="dxa" w:w="2438"/>
          </w:tcPr>
          <w:p>
            <w:r>
              <w:rPr>
                <w:sz w:val="22"/>
              </w:rPr>
              <w:t>- NIY/NIDN</w:t>
            </w:r>
          </w:p>
        </w:tc>
        <w:tc>
          <w:tcPr>
            <w:tcW w:type="dxa" w:w="283"/>
          </w:tcPr>
          <w:p>
            <w:r>
              <w:rPr>
                <w:sz w:val="22"/>
              </w:rPr>
              <w:t>:</w:t>
            </w:r>
          </w:p>
        </w:tc>
        <w:tc>
          <w:tcPr>
            <w:tcW w:type="dxa" w:w="5386"/>
          </w:tcPr>
          <w:p>
            <w:r>
              <w:rPr>
                <w:sz w:val="22"/>
              </w:rPr>
              <w:t>YS.2.93.01.092 / 0623116801</w:t>
            </w:r>
          </w:p>
        </w:tc>
      </w:tr>
      <w:tr>
        <w:tc>
          <w:tcPr>
            <w:tcW w:type="dxa" w:w="397"/>
          </w:tcPr>
          <w:p>
            <w:r>
              <w:rPr>
                <w:sz w:val="22"/>
              </w:rPr>
            </w:r>
          </w:p>
        </w:tc>
        <w:tc>
          <w:tcPr>
            <w:tcW w:type="dxa" w:w="2438"/>
          </w:tcPr>
          <w:p>
            <w:r>
              <w:rPr>
                <w:sz w:val="22"/>
              </w:rPr>
              <w:t>- Program Studi/Fakultas</w:t>
            </w:r>
          </w:p>
        </w:tc>
        <w:tc>
          <w:tcPr>
            <w:tcW w:type="dxa" w:w="283"/>
          </w:tcPr>
          <w:p>
            <w:r>
              <w:rPr>
                <w:sz w:val="22"/>
              </w:rPr>
              <w:t>:</w:t>
            </w:r>
          </w:p>
        </w:tc>
        <w:tc>
          <w:tcPr>
            <w:tcW w:type="dxa" w:w="5386"/>
          </w:tcPr>
          <w:p>
            <w:r>
              <w:rPr>
                <w:sz w:val="22"/>
              </w:rPr>
              <w:t>Teknik Informatika / Teknologi Informasi &amp; Industri</w:t>
            </w:r>
          </w:p>
        </w:tc>
      </w:tr>
      <w:tr>
        <w:tc>
          <w:tcPr>
            <w:tcW w:type="dxa" w:w="397"/>
          </w:tcPr>
          <w:p>
            <w:r>
              <w:rPr>
                <w:sz w:val="22"/>
              </w:rPr>
            </w:r>
          </w:p>
        </w:tc>
        <w:tc>
          <w:tcPr>
            <w:tcW w:type="dxa" w:w="2438"/>
          </w:tcPr>
          <w:p>
            <w:r>
              <w:rPr>
                <w:sz w:val="22"/>
              </w:rPr>
              <w:t>- Perguruan Tinggi</w:t>
            </w:r>
          </w:p>
        </w:tc>
        <w:tc>
          <w:tcPr>
            <w:tcW w:type="dxa" w:w="283"/>
          </w:tcPr>
          <w:p>
            <w:r>
              <w:rPr>
                <w:sz w:val="22"/>
              </w:rPr>
              <w:t>:</w:t>
            </w:r>
          </w:p>
        </w:tc>
        <w:tc>
          <w:tcPr>
            <w:tcW w:type="dxa" w:w="5386"/>
          </w:tcPr>
          <w:p>
            <w:r>
              <w:rPr>
                <w:sz w:val="22"/>
              </w:rPr>
              <w:t>Universitas Stikubank (Unisbank)</w:t>
            </w:r>
          </w:p>
        </w:tc>
      </w:tr>
      <w:tr>
        <w:tc>
          <w:tcPr>
            <w:tcW w:type="dxa" w:w="397"/>
          </w:tcPr>
          <w:p>
            <w:r>
              <w:rPr>
                <w:sz w:val="22"/>
              </w:rPr>
            </w:r>
          </w:p>
        </w:tc>
        <w:tc>
          <w:tcPr>
            <w:tcW w:type="dxa" w:w="2438"/>
          </w:tcPr>
          <w:p>
            <w:r>
              <w:rPr>
                <w:sz w:val="22"/>
              </w:rPr>
              <w:t>- Bidang Keahlian</w:t>
            </w:r>
          </w:p>
        </w:tc>
        <w:tc>
          <w:tcPr>
            <w:tcW w:type="dxa" w:w="283"/>
          </w:tcPr>
          <w:p>
            <w:r>
              <w:rPr>
                <w:sz w:val="22"/>
              </w:rPr>
              <w:t>:</w:t>
            </w:r>
          </w:p>
        </w:tc>
        <w:tc>
          <w:tcPr>
            <w:tcW w:type="dxa" w:w="5386"/>
          </w:tcPr>
          <w:p>
            <w:r>
              <w:rPr>
                <w:sz w:val="22"/>
              </w:rPr>
              <w:t>Ilmu Komputer / Sistem Informasi</w:t>
            </w:r>
          </w:p>
        </w:tc>
      </w:tr>
      <w:tr>
        <w:tc>
          <w:tcPr>
            <w:tcW w:type="dxa" w:w="397"/>
          </w:tcPr>
          <w:p>
            <w:r>
              <w:rPr>
                <w:sz w:val="22"/>
              </w:rPr>
            </w:r>
          </w:p>
        </w:tc>
        <w:tc>
          <w:tcPr>
            <w:tcW w:type="dxa" w:w="2438"/>
          </w:tcPr>
          <w:p>
            <w:r>
              <w:rPr>
                <w:sz w:val="22"/>
              </w:rPr>
              <w:t>- Email</w:t>
            </w:r>
          </w:p>
        </w:tc>
        <w:tc>
          <w:tcPr>
            <w:tcW w:type="dxa" w:w="283"/>
          </w:tcPr>
          <w:p>
            <w:r>
              <w:rPr>
                <w:sz w:val="22"/>
              </w:rPr>
              <w:t>:</w:t>
            </w:r>
          </w:p>
        </w:tc>
        <w:tc>
          <w:tcPr>
            <w:tcW w:type="dxa" w:w="5386"/>
          </w:tcPr>
          <w:p>
            <w:r>
              <w:rPr>
                <w:sz w:val="22"/>
              </w:rPr>
              <w:t>eri299@gmail.com</w:t>
            </w:r>
          </w:p>
        </w:tc>
      </w:tr>
      <w:tr>
        <w:tc>
          <w:tcPr>
            <w:tcW w:type="dxa" w:w="397"/>
          </w:tcPr>
          <w:p>
            <w:r>
              <w:rPr>
                <w:sz w:val="22"/>
              </w:rPr>
              <w:t>6.</w:t>
            </w:r>
          </w:p>
        </w:tc>
        <w:tc>
          <w:tcPr>
            <w:tcW w:type="dxa" w:w="2438"/>
          </w:tcPr>
          <w:p>
            <w:r>
              <w:rPr>
                <w:sz w:val="22"/>
              </w:rPr>
              <w:t>Lokasi Penelitian</w:t>
            </w:r>
          </w:p>
        </w:tc>
        <w:tc>
          <w:tcPr>
            <w:tcW w:type="dxa" w:w="283"/>
          </w:tcPr>
          <w:p>
            <w:r>
              <w:rPr>
                <w:sz w:val="22"/>
              </w:rPr>
              <w:t>:</w:t>
            </w:r>
          </w:p>
        </w:tc>
        <w:tc>
          <w:tcPr>
            <w:tcW w:type="dxa" w:w="5386"/>
          </w:tcPr>
          <w:p>
            <w:r>
              <w:rPr>
                <w:sz w:val="22"/>
              </w:rPr>
              <w:t>Kota Semarang</w:t>
            </w:r>
          </w:p>
        </w:tc>
      </w:tr>
      <w:tr>
        <w:tc>
          <w:tcPr>
            <w:tcW w:type="dxa" w:w="397"/>
          </w:tcPr>
          <w:p>
            <w:r>
              <w:rPr>
                <w:sz w:val="22"/>
              </w:rPr>
              <w:t>7.</w:t>
            </w:r>
          </w:p>
        </w:tc>
        <w:tc>
          <w:tcPr>
            <w:tcW w:type="dxa" w:w="2438"/>
          </w:tcPr>
          <w:p>
            <w:r>
              <w:rPr>
                <w:sz w:val="22"/>
              </w:rPr>
              <w:t>Objek Penelitian</w:t>
            </w:r>
          </w:p>
        </w:tc>
        <w:tc>
          <w:tcPr>
            <w:tcW w:type="dxa" w:w="283"/>
          </w:tcPr>
          <w:p>
            <w:r>
              <w:rPr>
                <w:sz w:val="22"/>
              </w:rPr>
              <w:t>:</w:t>
            </w:r>
          </w:p>
        </w:tc>
        <w:tc>
          <w:tcPr>
            <w:tcW w:type="dxa" w:w="5386"/>
          </w:tcPr>
          <w:p>
            <w:r>
              <w:rPr>
                <w:sz w:val="22"/>
              </w:rPr>
              <w:t>Sistem RagMerek (kode sumber, korpus dokumen, dan API layanan tanya-jawab), direktori kerja /var/www/html/ragmerek-web</w:t>
            </w:r>
          </w:p>
        </w:tc>
      </w:tr>
      <w:tr>
        <w:tc>
          <w:tcPr>
            <w:tcW w:type="dxa" w:w="397"/>
          </w:tcPr>
          <w:p>
            <w:r>
              <w:rPr>
                <w:sz w:val="22"/>
              </w:rPr>
              <w:t>8.</w:t>
            </w:r>
          </w:p>
        </w:tc>
        <w:tc>
          <w:tcPr>
            <w:tcW w:type="dxa" w:w="2438"/>
          </w:tcPr>
          <w:p>
            <w:r>
              <w:rPr>
                <w:sz w:val="22"/>
              </w:rPr>
              <w:t>Jangka Waktu Penelitian</w:t>
            </w:r>
          </w:p>
        </w:tc>
        <w:tc>
          <w:tcPr>
            <w:tcW w:type="dxa" w:w="283"/>
          </w:tcPr>
          <w:p>
            <w:r>
              <w:rPr>
                <w:sz w:val="22"/>
              </w:rPr>
              <w:t>:</w:t>
            </w:r>
          </w:p>
        </w:tc>
        <w:tc>
          <w:tcPr>
            <w:tcW w:type="dxa" w:w="5386"/>
          </w:tcPr>
          <w:p>
            <w:r>
              <w:rPr>
                <w:sz w:val="22"/>
              </w:rPr>
              <w:t>13 Juli 2026 s.d. 29 Juli 2026 (pengembangan iteratif dan evaluasi)</w:t>
            </w:r>
          </w:p>
        </w:tc>
      </w:tr>
      <w:tr>
        <w:tc>
          <w:tcPr>
            <w:tcW w:type="dxa" w:w="397"/>
          </w:tcPr>
          <w:p>
            <w:r>
              <w:rPr>
                <w:sz w:val="22"/>
              </w:rPr>
              <w:t>9.</w:t>
            </w:r>
          </w:p>
        </w:tc>
        <w:tc>
          <w:tcPr>
            <w:tcW w:type="dxa" w:w="2438"/>
          </w:tcPr>
          <w:p>
            <w:r>
              <w:rPr>
                <w:sz w:val="22"/>
              </w:rPr>
              <w:t>Luaran yang dihasilkan</w:t>
            </w:r>
          </w:p>
        </w:tc>
        <w:tc>
          <w:tcPr>
            <w:tcW w:type="dxa" w:w="283"/>
          </w:tcPr>
          <w:p>
            <w:r>
              <w:rPr>
                <w:sz w:val="22"/>
              </w:rPr>
              <w:t>:</w:t>
            </w:r>
          </w:p>
        </w:tc>
        <w:tc>
          <w:tcPr>
            <w:tcW w:type="dxa" w:w="5386"/>
          </w:tcPr>
          <w:p>
            <w:r>
              <w:rPr>
                <w:sz w:val="22"/>
              </w:rPr>
              <w:t>a. Artikel ilmiah (JUTIF)</w:t>
              <w:br/>
              <w:t>b. Sistem layanan tanya-jawab HKI berbasis API (FastAPI)</w:t>
              <w:br/>
              <w:t>c. Korpus terindeks 411 dokumen / 21.357 potongan (chunk)</w:t>
            </w:r>
          </w:p>
        </w:tc>
      </w:tr>
    </w:tbl>
    <w:p/>
    <w:p>
      <w:pPr>
        <w:jc w:val="center"/>
      </w:pPr>
      <w:r>
        <w:rPr>
          <w:sz w:val="24"/>
        </w:rPr>
        <w:t>Semarang, 29 Juli 2026</w:t>
      </w:r>
    </w:p>
    <w:p/>
    <w:p/>
    <w:p/>
    <w:p>
      <w:r>
        <w:rPr>
          <w:sz w:val="22"/>
        </w:rPr>
        <w:t>Mengetahui,</w:t>
        <w:br/>
        <w:t>Dekan Fakultas Teknologi Informasi &amp; Industri</w:t>
      </w:r>
    </w:p>
    <w:p/>
    <w:p/>
    <w:p>
      <w:r>
        <w:rPr>
          <w:b/>
          <w:sz w:val="22"/>
          <w:u w:val="single"/>
        </w:rPr>
        <w:t>Dr. Drs. Eri Zuliarso, M.Kom.</w:t>
        <w:br/>
        <w:t>NIK/NIDN. YS.2.93.01.092 / 0623116801</w:t>
      </w:r>
    </w:p>
    <w:p>
      <w:r>
        <w:br w:type="page"/>
      </w:r>
    </w:p>
    <w:p>
      <w:pPr>
        <w:jc w:val="center"/>
      </w:pPr>
      <w:r>
        <w:rPr>
          <w:b/>
          <w:sz w:val="24"/>
        </w:rPr>
        <w:t>KATA PENGANTAR</w:t>
      </w:r>
    </w:p>
    <w:p/>
    <w:p>
      <w:pPr>
        <w:spacing w:after="160" w:line="360" w:lineRule="auto"/>
        <w:ind w:firstLine="709"/>
        <w:jc w:val="both"/>
      </w:pPr>
      <w:r>
        <w:rPr>
          <w:b w:val="0"/>
          <w:i w:val="0"/>
          <w:sz w:val="24"/>
        </w:rPr>
        <w:t>Puji syukur penulis panjatkan kepada Allah SWT atas rahmat dan karunia-Nya sehingga penelitian yang berjudul “RagMerek: Sistem Retrieval-Augmented Generation Hybrid dengan Validasi Dual-Agent untuk Tanya Jawab Merek Dagang dan Kekayaan Intelektual Berbahasa Indonesia” dapat diselesaikan dengan baik.</w:t>
      </w:r>
    </w:p>
    <w:p>
      <w:pPr>
        <w:spacing w:after="160" w:line="360" w:lineRule="auto"/>
        <w:ind w:firstLine="709"/>
        <w:jc w:val="both"/>
      </w:pPr>
      <w:r>
        <w:rPr>
          <w:b w:val="0"/>
          <w:i w:val="0"/>
          <w:sz w:val="24"/>
        </w:rPr>
        <w:t>Penelitian ini bertujuan mengembangkan dan mengevaluasi sistem tanya-jawab berbasis Retrieval-Augmented Generation (RAG) yang secara khusus dirancang untuk domain hukum merek dagang dan kekayaan intelektual (HKI) di Indonesia. Fokus penelitian diarahkan pada penanganan karakteristik unik korpus hukum Indonesia, terutama dominasi undang-undang omnibus (UU Cipta Kerja) yang mengubah puluhan bidang regulasi yang tidak berkaitan langsung dengan HKI, serta pada upaya menekan risiko halusinasi sitasi melalui arsitektur verifikasi dua-agen (Researcher-Validator). Diharapkan hasil penelitian ini dapat menjadi kontribusi ilmiah bagi pengembangan sistem RAG hukum berbahasa Indonesia serta referensi metodologis bagi penelitian sejenis di masa mendatang.</w:t>
      </w:r>
    </w:p>
    <w:p>
      <w:pPr>
        <w:spacing w:after="160" w:line="360" w:lineRule="auto"/>
        <w:ind w:firstLine="709"/>
        <w:jc w:val="both"/>
      </w:pPr>
      <w:r>
        <w:rPr>
          <w:b w:val="0"/>
          <w:i w:val="0"/>
          <w:sz w:val="24"/>
        </w:rPr>
        <w:t>Penelitian ini tidak terlepas dari dukungan berbagai pihak. Oleh karena itu, penulis menyampaikan penghargaan dan terima kasih kepada:</w:t>
      </w:r>
    </w:p>
    <w:p>
      <w:pPr>
        <w:pStyle w:val="ListNumber"/>
        <w:spacing w:line="360" w:lineRule="auto"/>
      </w:pPr>
      <w:r>
        <w:rPr>
          <w:sz w:val="24"/>
        </w:rPr>
        <w:t>Universitas Stikubank (Unisbank) Semarang, khususnya Fakultas Teknologi Informasi dan Industri, atas dukungan sarana dan lingkungan akademik.</w:t>
      </w:r>
    </w:p>
    <w:p>
      <w:pPr>
        <w:pStyle w:val="ListNumber"/>
        <w:spacing w:line="360" w:lineRule="auto"/>
      </w:pPr>
      <w:r>
        <w:rPr>
          <w:sz w:val="24"/>
        </w:rPr>
        <w:t>Rekan-rekan dosen dan peneliti di lingkungan Program Studi Teknik Informatika yang telah memberikan masukan selama proses pengembangan sistem.</w:t>
      </w:r>
    </w:p>
    <w:p>
      <w:pPr>
        <w:pStyle w:val="ListNumber"/>
        <w:spacing w:line="360" w:lineRule="auto"/>
      </w:pPr>
      <w:r>
        <w:rPr>
          <w:sz w:val="24"/>
        </w:rPr>
        <w:t>Seluruh pihak yang telah membantu penyediaan korpus dokumen hukum HKI dan proses evaluasi sistem, yang tidak dapat disebutkan satu per satu.</w:t>
      </w:r>
    </w:p>
    <w:p>
      <w:pPr>
        <w:spacing w:after="160" w:line="360" w:lineRule="auto"/>
        <w:ind w:firstLine="709"/>
        <w:jc w:val="both"/>
      </w:pPr>
      <w:r>
        <w:rPr>
          <w:b w:val="0"/>
          <w:i w:val="0"/>
          <w:sz w:val="24"/>
        </w:rPr>
        <w:t>Penulis menyadari bahwa laporan ini masih memiliki kekurangan. Oleh karena itu, kritik dan saran yang membangun sangat diharapkan untuk penyempurnaan penelitian ini pada tahap berikutnya, khususnya pada arah pengembangan evaluasi berbasis penilaian manusia (human judgment) dan perluasan cakupan domain hukum yang dilayani sistem.</w:t>
      </w:r>
    </w:p>
    <w:p>
      <w:pPr>
        <w:spacing w:after="160" w:line="360" w:lineRule="auto"/>
        <w:jc w:val="right"/>
      </w:pPr>
      <w:r>
        <w:rPr>
          <w:b w:val="0"/>
          <w:i w:val="0"/>
          <w:sz w:val="24"/>
        </w:rPr>
        <w:t>Semarang, Juli 2026</w:t>
      </w:r>
    </w:p>
    <w:p>
      <w:pPr>
        <w:spacing w:after="160" w:line="360" w:lineRule="auto"/>
        <w:jc w:val="right"/>
      </w:pPr>
      <w:r>
        <w:rPr>
          <w:b/>
          <w:i w:val="0"/>
          <w:sz w:val="24"/>
        </w:rPr>
        <w:t>Tim Peneliti</w:t>
      </w:r>
    </w:p>
    <w:p>
      <w:r>
        <w:br w:type="page"/>
      </w:r>
    </w:p>
    <w:p>
      <w:pPr>
        <w:jc w:val="center"/>
      </w:pPr>
      <w:r>
        <w:rPr>
          <w:b/>
          <w:sz w:val="24"/>
        </w:rPr>
        <w:t>DAFTAR ISI</w:t>
      </w:r>
    </w:p>
    <w:p/>
    <w:p>
      <w:pPr>
        <w:spacing w:after="40"/>
      </w:pPr>
      <w:r>
        <w:rPr>
          <w:b w:val="0"/>
          <w:sz w:val="24"/>
        </w:rPr>
        <w:t>Halaman Cover .......................................................................................... i</w:t>
      </w:r>
    </w:p>
    <w:p>
      <w:pPr>
        <w:spacing w:after="40"/>
      </w:pPr>
      <w:r>
        <w:rPr>
          <w:b w:val="0"/>
          <w:sz w:val="24"/>
        </w:rPr>
        <w:t>Halaman Pengesahan ................................................................................ ii</w:t>
      </w:r>
    </w:p>
    <w:p>
      <w:pPr>
        <w:spacing w:after="40"/>
      </w:pPr>
      <w:r>
        <w:rPr>
          <w:b w:val="0"/>
          <w:sz w:val="24"/>
        </w:rPr>
        <w:t>Kata Pengantar .......................................................................................... iii</w:t>
      </w:r>
    </w:p>
    <w:p>
      <w:pPr>
        <w:spacing w:after="40"/>
      </w:pPr>
      <w:r>
        <w:rPr>
          <w:b w:val="0"/>
          <w:sz w:val="24"/>
        </w:rPr>
        <w:t>Daftar Isi ..................................................................................................... iv</w:t>
      </w:r>
    </w:p>
    <w:p>
      <w:pPr>
        <w:spacing w:after="40"/>
      </w:pPr>
      <w:r>
        <w:rPr>
          <w:b w:val="0"/>
          <w:sz w:val="24"/>
        </w:rPr>
        <w:t>Daftar Gambar dan Tabel ........................................................................ vi</w:t>
      </w:r>
    </w:p>
    <w:p>
      <w:pPr>
        <w:spacing w:after="40"/>
      </w:pPr>
      <w:r>
        <w:rPr>
          <w:b w:val="0"/>
          <w:sz w:val="24"/>
        </w:rPr>
        <w:t>Ringkasan .................................................................................................. vii</w:t>
      </w:r>
    </w:p>
    <w:p>
      <w:pPr>
        <w:spacing w:after="40"/>
      </w:pPr>
      <w:r>
        <w:rPr>
          <w:b/>
          <w:sz w:val="24"/>
        </w:rPr>
        <w:t>BAB I  PENDAHULUAN</w:t>
      </w:r>
    </w:p>
    <w:p>
      <w:pPr>
        <w:spacing w:after="40"/>
      </w:pPr>
      <w:r>
        <w:rPr>
          <w:b w:val="0"/>
          <w:sz w:val="24"/>
        </w:rPr>
        <w:t xml:space="preserve">  1.1 Latar Belakang</w:t>
      </w:r>
    </w:p>
    <w:p>
      <w:pPr>
        <w:spacing w:after="40"/>
      </w:pPr>
      <w:r>
        <w:rPr>
          <w:b w:val="0"/>
          <w:sz w:val="24"/>
        </w:rPr>
        <w:t xml:space="preserve">  1.2 Identifikasi Masalah</w:t>
      </w:r>
    </w:p>
    <w:p>
      <w:pPr>
        <w:spacing w:after="40"/>
      </w:pPr>
      <w:r>
        <w:rPr>
          <w:b w:val="0"/>
          <w:sz w:val="24"/>
        </w:rPr>
        <w:t xml:space="preserve">  1.3 Batasan Masalah</w:t>
      </w:r>
    </w:p>
    <w:p>
      <w:pPr>
        <w:spacing w:after="40"/>
      </w:pPr>
      <w:r>
        <w:rPr>
          <w:b w:val="0"/>
          <w:sz w:val="24"/>
        </w:rPr>
        <w:t xml:space="preserve">  1.4 Proses Bisnis Penelitian</w:t>
      </w:r>
    </w:p>
    <w:p>
      <w:pPr>
        <w:spacing w:after="40"/>
      </w:pPr>
      <w:r>
        <w:rPr>
          <w:b/>
          <w:sz w:val="24"/>
        </w:rPr>
        <w:t>BAB II  TINJAUAN PUSTAKA</w:t>
      </w:r>
    </w:p>
    <w:p>
      <w:pPr>
        <w:spacing w:after="40"/>
      </w:pPr>
      <w:r>
        <w:rPr>
          <w:b w:val="0"/>
          <w:sz w:val="24"/>
        </w:rPr>
        <w:t xml:space="preserve">  2.1 Question Answering Hukum Berbasis Kecerdasan Buatan</w:t>
      </w:r>
    </w:p>
    <w:p>
      <w:pPr>
        <w:spacing w:after="40"/>
      </w:pPr>
      <w:r>
        <w:rPr>
          <w:b w:val="0"/>
          <w:sz w:val="24"/>
        </w:rPr>
        <w:t xml:space="preserve">  2.2 Retrieval-Augmented Generation (RAG)</w:t>
      </w:r>
    </w:p>
    <w:p>
      <w:pPr>
        <w:spacing w:after="40"/>
      </w:pPr>
      <w:r>
        <w:rPr>
          <w:b w:val="0"/>
          <w:sz w:val="24"/>
        </w:rPr>
        <w:t xml:space="preserve">  2.3 Dense Retrieval dan Sentence Embedding</w:t>
      </w:r>
    </w:p>
    <w:p>
      <w:pPr>
        <w:spacing w:after="40"/>
      </w:pPr>
      <w:r>
        <w:rPr>
          <w:b w:val="0"/>
          <w:sz w:val="24"/>
        </w:rPr>
        <w:t xml:space="preserve">  2.4 Sparse Retrieval (BM25)</w:t>
      </w:r>
    </w:p>
    <w:p>
      <w:pPr>
        <w:spacing w:after="40"/>
      </w:pPr>
      <w:r>
        <w:rPr>
          <w:b w:val="0"/>
          <w:sz w:val="24"/>
        </w:rPr>
        <w:t xml:space="preserve">  2.5 Reciprocal Rank Fusion (RRF)</w:t>
      </w:r>
    </w:p>
    <w:p>
      <w:pPr>
        <w:spacing w:after="40"/>
      </w:pPr>
      <w:r>
        <w:rPr>
          <w:b w:val="0"/>
          <w:sz w:val="24"/>
        </w:rPr>
        <w:t xml:space="preserve">  2.6 Maximal Marginal Relevance (MMR)</w:t>
      </w:r>
    </w:p>
    <w:p>
      <w:pPr>
        <w:spacing w:after="40"/>
      </w:pPr>
      <w:r>
        <w:rPr>
          <w:b w:val="0"/>
          <w:sz w:val="24"/>
        </w:rPr>
        <w:t xml:space="preserve">  2.7 Domain Relevance Gate dan Regulation-Hierarchy Adjustment</w:t>
      </w:r>
    </w:p>
    <w:p>
      <w:pPr>
        <w:spacing w:after="40"/>
      </w:pPr>
      <w:r>
        <w:rPr>
          <w:b w:val="0"/>
          <w:sz w:val="24"/>
        </w:rPr>
        <w:t xml:space="preserve">  2.8 Dual-Agent Validation (Self-Refine / Critic)</w:t>
      </w:r>
    </w:p>
    <w:p>
      <w:pPr>
        <w:spacing w:after="40"/>
      </w:pPr>
      <w:r>
        <w:rPr>
          <w:b w:val="0"/>
          <w:sz w:val="24"/>
        </w:rPr>
        <w:t xml:space="preserve">  2.9 State of the Art dan Research Gap</w:t>
      </w:r>
    </w:p>
    <w:p>
      <w:pPr>
        <w:spacing w:after="40"/>
      </w:pPr>
      <w:r>
        <w:rPr>
          <w:b w:val="0"/>
          <w:sz w:val="24"/>
        </w:rPr>
        <w:t xml:space="preserve">     2.9.1 State of the Art</w:t>
      </w:r>
    </w:p>
    <w:p>
      <w:pPr>
        <w:spacing w:after="40"/>
      </w:pPr>
      <w:r>
        <w:rPr>
          <w:b w:val="0"/>
          <w:sz w:val="24"/>
        </w:rPr>
        <w:t xml:space="preserve">     2.9.2 Research Gap</w:t>
      </w:r>
    </w:p>
    <w:p>
      <w:pPr>
        <w:spacing w:after="40"/>
      </w:pPr>
      <w:r>
        <w:rPr>
          <w:b w:val="0"/>
          <w:sz w:val="24"/>
        </w:rPr>
        <w:t xml:space="preserve">     2.9.3 Tabel Penguatan Referensi State of the Art</w:t>
      </w:r>
    </w:p>
    <w:p>
      <w:pPr>
        <w:spacing w:after="40"/>
      </w:pPr>
      <w:r>
        <w:rPr>
          <w:b w:val="0"/>
          <w:sz w:val="24"/>
        </w:rPr>
        <w:t xml:space="preserve">  2.10 Roadmap Penelitian</w:t>
      </w:r>
    </w:p>
    <w:p>
      <w:pPr>
        <w:spacing w:after="40"/>
      </w:pPr>
      <w:r>
        <w:rPr>
          <w:b/>
          <w:sz w:val="24"/>
        </w:rPr>
        <w:t>BAB III  TUJUAN DAN MANFAAT PENELITIAN</w:t>
      </w:r>
    </w:p>
    <w:p>
      <w:pPr>
        <w:spacing w:after="40"/>
      </w:pPr>
      <w:r>
        <w:rPr>
          <w:b w:val="0"/>
          <w:sz w:val="24"/>
        </w:rPr>
        <w:t xml:space="preserve">  3.1 Tujuan Penelitian</w:t>
      </w:r>
    </w:p>
    <w:p>
      <w:pPr>
        <w:spacing w:after="40"/>
      </w:pPr>
      <w:r>
        <w:rPr>
          <w:b w:val="0"/>
          <w:sz w:val="24"/>
        </w:rPr>
        <w:t xml:space="preserve">  3.2 Tujuan Umum</w:t>
      </w:r>
    </w:p>
    <w:p>
      <w:pPr>
        <w:spacing w:after="40"/>
      </w:pPr>
      <w:r>
        <w:rPr>
          <w:b w:val="0"/>
          <w:sz w:val="24"/>
        </w:rPr>
        <w:t xml:space="preserve">  3.3 Tujuan Khusus</w:t>
      </w:r>
    </w:p>
    <w:p>
      <w:pPr>
        <w:spacing w:after="40"/>
      </w:pPr>
      <w:r>
        <w:rPr>
          <w:b w:val="0"/>
          <w:sz w:val="24"/>
        </w:rPr>
        <w:t xml:space="preserve">  3.4 Manfaat Penelitian</w:t>
      </w:r>
    </w:p>
    <w:p>
      <w:pPr>
        <w:spacing w:after="40"/>
      </w:pPr>
      <w:r>
        <w:rPr>
          <w:b w:val="0"/>
          <w:sz w:val="24"/>
        </w:rPr>
        <w:t xml:space="preserve">     3.4.1 Manfaat Teoritis</w:t>
      </w:r>
    </w:p>
    <w:p>
      <w:pPr>
        <w:spacing w:after="40"/>
      </w:pPr>
      <w:r>
        <w:rPr>
          <w:b w:val="0"/>
          <w:sz w:val="24"/>
        </w:rPr>
        <w:t xml:space="preserve">     3.4.2 Manfaat Metodologis</w:t>
      </w:r>
    </w:p>
    <w:p>
      <w:pPr>
        <w:spacing w:after="40"/>
      </w:pPr>
      <w:r>
        <w:rPr>
          <w:b w:val="0"/>
          <w:sz w:val="24"/>
        </w:rPr>
        <w:t xml:space="preserve">     3.4.3 Manfaat Praktis</w:t>
      </w:r>
    </w:p>
    <w:p>
      <w:pPr>
        <w:spacing w:after="40"/>
      </w:pPr>
      <w:r>
        <w:rPr>
          <w:b w:val="0"/>
          <w:sz w:val="24"/>
        </w:rPr>
        <w:t xml:space="preserve">     3.4.4 Manfaat bagi Pengembangan Korpus Hukum HKI Indonesia</w:t>
      </w:r>
    </w:p>
    <w:p>
      <w:pPr>
        <w:spacing w:after="40"/>
      </w:pPr>
      <w:r>
        <w:rPr>
          <w:b w:val="0"/>
          <w:sz w:val="24"/>
        </w:rPr>
        <w:t xml:space="preserve">     3.4.5 Manfaat Institusional</w:t>
      </w:r>
    </w:p>
    <w:p>
      <w:pPr>
        <w:spacing w:after="40"/>
      </w:pPr>
      <w:r>
        <w:rPr>
          <w:b w:val="0"/>
          <w:sz w:val="24"/>
        </w:rPr>
        <w:t xml:space="preserve">     3.4.6 Manfaat bagi Penelitian Lanjutan</w:t>
      </w:r>
    </w:p>
    <w:p>
      <w:pPr>
        <w:spacing w:after="40"/>
      </w:pPr>
      <w:r>
        <w:rPr>
          <w:b w:val="0"/>
          <w:sz w:val="24"/>
        </w:rPr>
        <w:t xml:space="preserve">  3.5 Indikator Keberhasilan Tujuan dan Manfaat Penelitian</w:t>
      </w:r>
    </w:p>
    <w:p>
      <w:pPr>
        <w:spacing w:after="40"/>
      </w:pPr>
      <w:r>
        <w:rPr>
          <w:b/>
          <w:sz w:val="24"/>
        </w:rPr>
        <w:t>BAB IV  METODE PENELITIAN</w:t>
      </w:r>
    </w:p>
    <w:p>
      <w:pPr>
        <w:spacing w:after="40"/>
      </w:pPr>
      <w:r>
        <w:rPr>
          <w:b w:val="0"/>
          <w:sz w:val="24"/>
        </w:rPr>
        <w:t xml:space="preserve">  4.1 Desain Penelitian</w:t>
      </w:r>
    </w:p>
    <w:p>
      <w:pPr>
        <w:spacing w:after="40"/>
      </w:pPr>
      <w:r>
        <w:rPr>
          <w:b w:val="0"/>
          <w:sz w:val="24"/>
        </w:rPr>
        <w:t xml:space="preserve">  4.2 Rumusan Eksperimen</w:t>
      </w:r>
    </w:p>
    <w:p>
      <w:pPr>
        <w:spacing w:after="40"/>
      </w:pPr>
      <w:r>
        <w:rPr>
          <w:b w:val="0"/>
          <w:sz w:val="24"/>
        </w:rPr>
        <w:t xml:space="preserve">  4.3 Hipotesis Penelitian</w:t>
      </w:r>
    </w:p>
    <w:p>
      <w:pPr>
        <w:spacing w:after="40"/>
      </w:pPr>
      <w:r>
        <w:rPr>
          <w:b w:val="0"/>
          <w:sz w:val="24"/>
        </w:rPr>
        <w:t xml:space="preserve">  4.4 Korpus dan Preprocessing Penelitian</w:t>
      </w:r>
    </w:p>
    <w:p>
      <w:pPr>
        <w:spacing w:after="40"/>
      </w:pPr>
      <w:r>
        <w:rPr>
          <w:b w:val="0"/>
          <w:sz w:val="24"/>
        </w:rPr>
        <w:t xml:space="preserve">     4.4.1 Sumber Data</w:t>
      </w:r>
    </w:p>
    <w:p>
      <w:pPr>
        <w:spacing w:after="40"/>
      </w:pPr>
      <w:r>
        <w:rPr>
          <w:b w:val="0"/>
          <w:sz w:val="24"/>
        </w:rPr>
        <w:t xml:space="preserve">     4.4.2 Ekstraksi Teks dan Semantic Chunking</w:t>
      </w:r>
    </w:p>
    <w:p>
      <w:pPr>
        <w:spacing w:after="40"/>
      </w:pPr>
      <w:r>
        <w:rPr>
          <w:b w:val="0"/>
          <w:sz w:val="24"/>
        </w:rPr>
        <w:t xml:space="preserve">  4.5 Pembagian Data Evaluasi (Golden-Set Held-Out)</w:t>
      </w:r>
    </w:p>
    <w:p>
      <w:pPr>
        <w:spacing w:after="40"/>
      </w:pPr>
      <w:r>
        <w:rPr>
          <w:b w:val="0"/>
          <w:sz w:val="24"/>
        </w:rPr>
        <w:t xml:space="preserve">  4.6 Ekstraksi Fitur Menggunakan Model Embedding</w:t>
      </w:r>
    </w:p>
    <w:p>
      <w:pPr>
        <w:spacing w:after="40"/>
      </w:pPr>
      <w:r>
        <w:rPr>
          <w:b w:val="0"/>
          <w:sz w:val="24"/>
        </w:rPr>
        <w:t xml:space="preserve">     4.6.1 Konsep Dua Model Embedding</w:t>
      </w:r>
    </w:p>
    <w:p>
      <w:pPr>
        <w:spacing w:after="40"/>
      </w:pPr>
      <w:r>
        <w:rPr>
          <w:b w:val="0"/>
          <w:sz w:val="24"/>
        </w:rPr>
        <w:t xml:space="preserve">     4.6.2 Model Embedding yang Digunakan</w:t>
      </w:r>
    </w:p>
    <w:p>
      <w:pPr>
        <w:spacing w:after="40"/>
      </w:pPr>
      <w:r>
        <w:rPr>
          <w:b w:val="0"/>
          <w:sz w:val="24"/>
        </w:rPr>
        <w:t xml:space="preserve">  4.7 Representasi Vektor dan Normalisasi</w:t>
      </w:r>
    </w:p>
    <w:p>
      <w:pPr>
        <w:spacing w:after="40"/>
      </w:pPr>
      <w:r>
        <w:rPr>
          <w:b w:val="0"/>
          <w:sz w:val="24"/>
        </w:rPr>
        <w:t xml:space="preserve">  4.8 Model Retrieval</w:t>
      </w:r>
    </w:p>
    <w:p>
      <w:pPr>
        <w:spacing w:after="40"/>
      </w:pPr>
      <w:r>
        <w:rPr>
          <w:b w:val="0"/>
          <w:sz w:val="24"/>
        </w:rPr>
        <w:t xml:space="preserve">     4.8.1 Dense Retrieval (Qdrant)</w:t>
      </w:r>
    </w:p>
    <w:p>
      <w:pPr>
        <w:spacing w:after="40"/>
      </w:pPr>
      <w:r>
        <w:rPr>
          <w:b w:val="0"/>
          <w:sz w:val="24"/>
        </w:rPr>
        <w:t xml:space="preserve">     4.8.2 Sparse Retrieval (BM25Okapi)</w:t>
      </w:r>
    </w:p>
    <w:p>
      <w:pPr>
        <w:spacing w:after="40"/>
      </w:pPr>
      <w:r>
        <w:rPr>
          <w:b w:val="0"/>
          <w:sz w:val="24"/>
        </w:rPr>
        <w:t xml:space="preserve">     4.8.3 Reciprocal Rank Fusion</w:t>
      </w:r>
    </w:p>
    <w:p>
      <w:pPr>
        <w:spacing w:after="40"/>
      </w:pPr>
      <w:r>
        <w:rPr>
          <w:b w:val="0"/>
          <w:sz w:val="24"/>
        </w:rPr>
        <w:t xml:space="preserve">     4.8.4 Lapisan Re-ranking Domain-Spesifik</w:t>
      </w:r>
    </w:p>
    <w:p>
      <w:pPr>
        <w:spacing w:after="40"/>
      </w:pPr>
      <w:r>
        <w:rPr>
          <w:b w:val="0"/>
          <w:sz w:val="24"/>
        </w:rPr>
        <w:t xml:space="preserve">  4.9 Framework Perbandingan Pipeline</w:t>
      </w:r>
    </w:p>
    <w:p>
      <w:pPr>
        <w:spacing w:after="40"/>
      </w:pPr>
      <w:r>
        <w:rPr>
          <w:b w:val="0"/>
          <w:sz w:val="24"/>
        </w:rPr>
        <w:t xml:space="preserve">     4.9.1 Matriks Perbandingan Iterasi Pipeline</w:t>
      </w:r>
    </w:p>
    <w:p>
      <w:pPr>
        <w:spacing w:after="40"/>
      </w:pPr>
      <w:r>
        <w:rPr>
          <w:b w:val="0"/>
          <w:sz w:val="24"/>
        </w:rPr>
        <w:t xml:space="preserve">     4.9.2 Variabel Penelitian</w:t>
      </w:r>
    </w:p>
    <w:p>
      <w:pPr>
        <w:spacing w:after="40"/>
      </w:pPr>
      <w:r>
        <w:rPr>
          <w:b w:val="0"/>
          <w:sz w:val="24"/>
        </w:rPr>
        <w:t xml:space="preserve">        4.9.2.1 Variabel Independen</w:t>
      </w:r>
    </w:p>
    <w:p>
      <w:pPr>
        <w:spacing w:after="40"/>
      </w:pPr>
      <w:r>
        <w:rPr>
          <w:b w:val="0"/>
          <w:sz w:val="24"/>
        </w:rPr>
        <w:t xml:space="preserve">        4.9.2.2 Variabel Dependen</w:t>
      </w:r>
    </w:p>
    <w:p>
      <w:pPr>
        <w:spacing w:after="40"/>
      </w:pPr>
      <w:r>
        <w:rPr>
          <w:b w:val="0"/>
          <w:sz w:val="24"/>
        </w:rPr>
        <w:t xml:space="preserve">        4.9.2.3 Variabel Kontrol</w:t>
      </w:r>
    </w:p>
    <w:p>
      <w:pPr>
        <w:spacing w:after="40"/>
      </w:pPr>
      <w:r>
        <w:rPr>
          <w:b w:val="0"/>
          <w:sz w:val="24"/>
        </w:rPr>
        <w:t xml:space="preserve">  4.10 Alur Eksperimen</w:t>
      </w:r>
    </w:p>
    <w:p>
      <w:pPr>
        <w:spacing w:after="40"/>
      </w:pPr>
      <w:r>
        <w:rPr>
          <w:b w:val="0"/>
          <w:sz w:val="24"/>
        </w:rPr>
        <w:t xml:space="preserve">  4.11 Metrik Evaluasi</w:t>
      </w:r>
    </w:p>
    <w:p>
      <w:pPr>
        <w:spacing w:after="40"/>
      </w:pPr>
      <w:r>
        <w:rPr>
          <w:b w:val="0"/>
          <w:sz w:val="24"/>
        </w:rPr>
        <w:t xml:space="preserve">     4.11.1 Embedding Similarity</w:t>
      </w:r>
    </w:p>
    <w:p>
      <w:pPr>
        <w:spacing w:after="40"/>
      </w:pPr>
      <w:r>
        <w:rPr>
          <w:b w:val="0"/>
          <w:sz w:val="24"/>
        </w:rPr>
        <w:t xml:space="preserve">     4.11.2 Error Rate</w:t>
      </w:r>
    </w:p>
    <w:p>
      <w:pPr>
        <w:spacing w:after="40"/>
      </w:pPr>
      <w:r>
        <w:rPr>
          <w:b w:val="0"/>
          <w:sz w:val="24"/>
        </w:rPr>
        <w:t xml:space="preserve">     4.11.3 Source-Leakage Rate</w:t>
      </w:r>
    </w:p>
    <w:p>
      <w:pPr>
        <w:spacing w:after="40"/>
      </w:pPr>
      <w:r>
        <w:rPr>
          <w:b w:val="0"/>
          <w:sz w:val="24"/>
        </w:rPr>
        <w:t xml:space="preserve">  4.12 Konstruksi Golden-Set Held-Out</w:t>
      </w:r>
    </w:p>
    <w:p>
      <w:pPr>
        <w:spacing w:after="40"/>
      </w:pPr>
      <w:r>
        <w:rPr>
          <w:b w:val="0"/>
          <w:sz w:val="24"/>
        </w:rPr>
        <w:t xml:space="preserve">  4.13 Kriteria Keberhasilan Model</w:t>
      </w:r>
    </w:p>
    <w:p>
      <w:pPr>
        <w:spacing w:after="40"/>
      </w:pPr>
      <w:r>
        <w:rPr>
          <w:b/>
          <w:sz w:val="24"/>
        </w:rPr>
        <w:t>BAB V  HASIL DAN PEMBAHASAN</w:t>
      </w:r>
    </w:p>
    <w:p>
      <w:pPr>
        <w:spacing w:after="40"/>
      </w:pPr>
      <w:r>
        <w:rPr>
          <w:b w:val="0"/>
          <w:sz w:val="24"/>
        </w:rPr>
        <w:t xml:space="preserve">  5.1 Analisis Perbandingan Strategi Retrieval dan Generasi Jawaban</w:t>
      </w:r>
    </w:p>
    <w:p>
      <w:pPr>
        <w:spacing w:after="40"/>
      </w:pPr>
      <w:r>
        <w:rPr>
          <w:b w:val="0"/>
          <w:sz w:val="24"/>
        </w:rPr>
        <w:t xml:space="preserve">  5.2 Desain Penelitian</w:t>
      </w:r>
    </w:p>
    <w:p>
      <w:pPr>
        <w:spacing w:after="40"/>
      </w:pPr>
      <w:r>
        <w:rPr>
          <w:b w:val="0"/>
          <w:sz w:val="24"/>
        </w:rPr>
        <w:t xml:space="preserve">     5.2.1 Arsitektur Pipeline</w:t>
      </w:r>
    </w:p>
    <w:p>
      <w:pPr>
        <w:spacing w:after="40"/>
      </w:pPr>
      <w:r>
        <w:rPr>
          <w:b w:val="0"/>
          <w:sz w:val="24"/>
        </w:rPr>
        <w:t xml:space="preserve">     5.2.2 Korpus</w:t>
      </w:r>
    </w:p>
    <w:p>
      <w:pPr>
        <w:spacing w:after="40"/>
      </w:pPr>
      <w:r>
        <w:rPr>
          <w:b w:val="0"/>
          <w:sz w:val="24"/>
        </w:rPr>
        <w:t xml:space="preserve">     5.2.3 Jenis Dokumen dan Kategori</w:t>
      </w:r>
    </w:p>
    <w:p>
      <w:pPr>
        <w:spacing w:after="40"/>
      </w:pPr>
      <w:r>
        <w:rPr>
          <w:b w:val="0"/>
          <w:sz w:val="24"/>
        </w:rPr>
        <w:t xml:space="preserve">  5.3 Retrieval dan Re-ranking</w:t>
      </w:r>
    </w:p>
    <w:p>
      <w:pPr>
        <w:spacing w:after="40"/>
      </w:pPr>
      <w:r>
        <w:rPr>
          <w:b w:val="0"/>
          <w:sz w:val="24"/>
        </w:rPr>
        <w:t xml:space="preserve">     5.3.1 Komponen yang Digunakan</w:t>
      </w:r>
    </w:p>
    <w:p>
      <w:pPr>
        <w:spacing w:after="40"/>
      </w:pPr>
      <w:r>
        <w:rPr>
          <w:b w:val="0"/>
          <w:sz w:val="24"/>
        </w:rPr>
        <w:t xml:space="preserve">     5.3.2 Proses Pembentukan Konteks</w:t>
      </w:r>
    </w:p>
    <w:p>
      <w:pPr>
        <w:spacing w:after="40"/>
      </w:pPr>
      <w:r>
        <w:rPr>
          <w:b w:val="0"/>
          <w:sz w:val="24"/>
        </w:rPr>
        <w:t xml:space="preserve">  5.4 Model Generasi Jawaban (Dual-Agent)</w:t>
      </w:r>
    </w:p>
    <w:p>
      <w:pPr>
        <w:spacing w:after="40"/>
      </w:pPr>
      <w:r>
        <w:rPr>
          <w:b w:val="0"/>
          <w:sz w:val="24"/>
        </w:rPr>
        <w:t xml:space="preserve">     5.4.1 Model yang Diuji</w:t>
      </w:r>
    </w:p>
    <w:p>
      <w:pPr>
        <w:spacing w:after="40"/>
      </w:pPr>
      <w:r>
        <w:rPr>
          <w:b w:val="0"/>
          <w:sz w:val="24"/>
        </w:rPr>
        <w:t xml:space="preserve">     5.4.2 Hasil Evaluasi Lengkap</w:t>
      </w:r>
    </w:p>
    <w:p>
      <w:pPr>
        <w:spacing w:after="40"/>
      </w:pPr>
      <w:r>
        <w:rPr>
          <w:b w:val="0"/>
          <w:sz w:val="24"/>
        </w:rPr>
        <w:t xml:space="preserve">  5.5 Analisis dan Pembahasan</w:t>
      </w:r>
    </w:p>
    <w:p>
      <w:pPr>
        <w:spacing w:after="40"/>
      </w:pPr>
      <w:r>
        <w:rPr>
          <w:b w:val="0"/>
          <w:sz w:val="24"/>
        </w:rPr>
        <w:t xml:space="preserve">     5.5.1 Dua Belas Masalah Retrieval/Generasi dan Solusinya</w:t>
      </w:r>
    </w:p>
    <w:p>
      <w:pPr>
        <w:spacing w:after="40"/>
      </w:pPr>
      <w:r>
        <w:rPr>
          <w:b w:val="0"/>
          <w:sz w:val="24"/>
        </w:rPr>
        <w:t xml:space="preserve">     5.5.2 Analisis Distribusi Skor Kemiripan</w:t>
      </w:r>
    </w:p>
    <w:p>
      <w:pPr>
        <w:spacing w:after="40"/>
      </w:pPr>
      <w:r>
        <w:rPr>
          <w:b w:val="0"/>
          <w:sz w:val="24"/>
        </w:rPr>
        <w:t xml:space="preserve">     5.5.3 Perbandingan Latensi Single-Agent vs Dual-Agent</w:t>
      </w:r>
    </w:p>
    <w:p>
      <w:pPr>
        <w:spacing w:after="40"/>
      </w:pPr>
      <w:r>
        <w:rPr>
          <w:b w:val="0"/>
          <w:sz w:val="24"/>
        </w:rPr>
        <w:t xml:space="preserve">     5.5.4 Faktor yang Mempengaruhi Performa</w:t>
      </w:r>
    </w:p>
    <w:p>
      <w:pPr>
        <w:spacing w:after="40"/>
      </w:pPr>
      <w:r>
        <w:rPr>
          <w:b/>
          <w:sz w:val="24"/>
        </w:rPr>
        <w:t>BAB VI  KESIMPULAN DAN SARAN</w:t>
      </w:r>
    </w:p>
    <w:p>
      <w:pPr>
        <w:spacing w:after="40"/>
      </w:pPr>
      <w:r>
        <w:rPr>
          <w:b w:val="0"/>
          <w:sz w:val="24"/>
        </w:rPr>
        <w:t xml:space="preserve">  6.1 Kesimpulan</w:t>
      </w:r>
    </w:p>
    <w:p>
      <w:pPr>
        <w:spacing w:after="40"/>
      </w:pPr>
      <w:r>
        <w:rPr>
          <w:b w:val="0"/>
          <w:sz w:val="24"/>
        </w:rPr>
        <w:t xml:space="preserve">  6.2 Saran</w:t>
      </w:r>
    </w:p>
    <w:p>
      <w:pPr>
        <w:spacing w:after="40"/>
      </w:pPr>
      <w:r>
        <w:rPr>
          <w:b w:val="0"/>
          <w:sz w:val="24"/>
        </w:rPr>
        <w:t xml:space="preserve">     6.2.1 Saran untuk Riset Berkelanjutan</w:t>
      </w:r>
    </w:p>
    <w:p>
      <w:pPr>
        <w:spacing w:after="40"/>
      </w:pPr>
      <w:r>
        <w:rPr>
          <w:b w:val="0"/>
          <w:sz w:val="24"/>
        </w:rPr>
        <w:t xml:space="preserve">     6.2.2 Rekomendasi Akhir</w:t>
      </w:r>
    </w:p>
    <w:p>
      <w:pPr>
        <w:spacing w:after="40"/>
      </w:pPr>
      <w:r>
        <w:rPr>
          <w:b w:val="0"/>
          <w:sz w:val="24"/>
        </w:rPr>
        <w:t>DAFTAR PUSTAKA</w:t>
      </w:r>
    </w:p>
    <w:p>
      <w:pPr>
        <w:spacing w:after="40"/>
      </w:pPr>
      <w:r>
        <w:rPr>
          <w:b w:val="0"/>
          <w:sz w:val="24"/>
        </w:rPr>
        <w:t>LAMPIRAN</w:t>
      </w:r>
    </w:p>
    <w:p>
      <w:r>
        <w:br w:type="page"/>
      </w:r>
    </w:p>
    <w:p>
      <w:pPr>
        <w:jc w:val="center"/>
      </w:pPr>
      <w:r>
        <w:rPr>
          <w:b/>
          <w:sz w:val="24"/>
        </w:rPr>
        <w:t>DAFTAR GAMBAR DAN TABEL</w:t>
      </w:r>
    </w:p>
    <w:p/>
    <w:p>
      <w:pPr>
        <w:spacing w:before="280" w:after="160"/>
      </w:pPr>
      <w:r>
        <w:rPr>
          <w:b/>
          <w:sz w:val="24"/>
        </w:rPr>
        <w:t>Daftar Gambar</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b/>
                <w:sz w:val="21"/>
              </w:rPr>
              <w:t>Kode</w:t>
            </w:r>
          </w:p>
        </w:tc>
        <w:tc>
          <w:tcPr>
            <w:tcW w:type="dxa" w:w="4561"/>
          </w:tcPr>
          <w:p>
            <w:pPr>
              <w:jc w:val="center"/>
            </w:pPr>
            <w:r/>
            <w:r>
              <w:rPr>
                <w:b/>
                <w:sz w:val="21"/>
              </w:rPr>
              <w:t>Keterangan</w:t>
            </w:r>
          </w:p>
        </w:tc>
      </w:tr>
      <w:tr>
        <w:tc>
          <w:tcPr>
            <w:tcW w:type="dxa" w:w="4561"/>
          </w:tcPr>
          <w:p>
            <w:r/>
            <w:r>
              <w:rPr>
                <w:sz w:val="21"/>
              </w:rPr>
              <w:t>Gambar 1</w:t>
            </w:r>
          </w:p>
        </w:tc>
        <w:tc>
          <w:tcPr>
            <w:tcW w:type="dxa" w:w="4561"/>
          </w:tcPr>
          <w:p>
            <w:r/>
            <w:r>
              <w:rPr>
                <w:sz w:val="21"/>
              </w:rPr>
              <w:t>Arsitektur sistem RagMerek: pipeline ingestion (offline) dan pipeline query (online)</w:t>
            </w:r>
          </w:p>
        </w:tc>
      </w:tr>
      <w:tr>
        <w:tc>
          <w:tcPr>
            <w:tcW w:type="dxa" w:w="4561"/>
          </w:tcPr>
          <w:p>
            <w:r/>
            <w:r>
              <w:rPr>
                <w:sz w:val="21"/>
              </w:rPr>
              <w:t>Gambar 2</w:t>
            </w:r>
          </w:p>
        </w:tc>
        <w:tc>
          <w:tcPr>
            <w:tcW w:type="dxa" w:w="4561"/>
          </w:tcPr>
          <w:p>
            <w:r/>
            <w:r>
              <w:rPr>
                <w:sz w:val="21"/>
              </w:rPr>
              <w:t>Perbandingan strategi retrieval: dense-only, BM25-only, dan hybrid RRF</w:t>
            </w:r>
          </w:p>
        </w:tc>
      </w:tr>
      <w:tr>
        <w:tc>
          <w:tcPr>
            <w:tcW w:type="dxa" w:w="4561"/>
          </w:tcPr>
          <w:p>
            <w:r/>
            <w:r>
              <w:rPr>
                <w:sz w:val="21"/>
              </w:rPr>
              <w:t>Gambar 3</w:t>
            </w:r>
          </w:p>
        </w:tc>
        <w:tc>
          <w:tcPr>
            <w:tcW w:type="dxa" w:w="4561"/>
          </w:tcPr>
          <w:p>
            <w:r/>
            <w:r>
              <w:rPr>
                <w:sz w:val="21"/>
              </w:rPr>
              <w:t>Tahapan proses penelitian dari identifikasi masalah hingga evaluasi golden-set</w:t>
            </w:r>
          </w:p>
        </w:tc>
      </w:tr>
      <w:tr>
        <w:tc>
          <w:tcPr>
            <w:tcW w:type="dxa" w:w="4561"/>
          </w:tcPr>
          <w:p>
            <w:r/>
            <w:r>
              <w:rPr>
                <w:sz w:val="21"/>
              </w:rPr>
              <w:t>Gambar 4</w:t>
            </w:r>
          </w:p>
        </w:tc>
        <w:tc>
          <w:tcPr>
            <w:tcW w:type="dxa" w:w="4561"/>
          </w:tcPr>
          <w:p>
            <w:r/>
            <w:r>
              <w:rPr>
                <w:sz w:val="21"/>
              </w:rPr>
              <w:t>Roadmap penelitian sistem RAG hukum HKI berbahasa Indonesia</w:t>
            </w:r>
          </w:p>
        </w:tc>
      </w:tr>
      <w:tr>
        <w:tc>
          <w:tcPr>
            <w:tcW w:type="dxa" w:w="4561"/>
          </w:tcPr>
          <w:p>
            <w:r/>
            <w:r>
              <w:rPr>
                <w:sz w:val="21"/>
              </w:rPr>
              <w:t>Gambar 5</w:t>
            </w:r>
          </w:p>
        </w:tc>
        <w:tc>
          <w:tcPr>
            <w:tcW w:type="dxa" w:w="4561"/>
          </w:tcPr>
          <w:p>
            <w:r/>
            <w:r>
              <w:rPr>
                <w:sz w:val="21"/>
              </w:rPr>
              <w:t>Alur hybrid retrieval dan re-ranking (domain gate, hierarchy boost, MMR, exact Pasal matcher)</w:t>
            </w:r>
          </w:p>
        </w:tc>
      </w:tr>
      <w:tr>
        <w:tc>
          <w:tcPr>
            <w:tcW w:type="dxa" w:w="4561"/>
          </w:tcPr>
          <w:p>
            <w:r/>
            <w:r>
              <w:rPr>
                <w:sz w:val="21"/>
              </w:rPr>
              <w:t>Gambar 6</w:t>
            </w:r>
          </w:p>
        </w:tc>
        <w:tc>
          <w:tcPr>
            <w:tcW w:type="dxa" w:w="4561"/>
          </w:tcPr>
          <w:p>
            <w:r/>
            <w:r>
              <w:rPr>
                <w:sz w:val="21"/>
              </w:rPr>
              <w:t>Alur pipeline dual-agent generation (Researcher-Validator)</w:t>
            </w:r>
          </w:p>
        </w:tc>
      </w:tr>
      <w:tr>
        <w:tc>
          <w:tcPr>
            <w:tcW w:type="dxa" w:w="4561"/>
          </w:tcPr>
          <w:p>
            <w:r/>
            <w:r>
              <w:rPr>
                <w:sz w:val="21"/>
              </w:rPr>
              <w:t>Gambar 7</w:t>
            </w:r>
          </w:p>
        </w:tc>
        <w:tc>
          <w:tcPr>
            <w:tcW w:type="dxa" w:w="4561"/>
          </w:tcPr>
          <w:p>
            <w:r/>
            <w:r>
              <w:rPr>
                <w:sz w:val="21"/>
              </w:rPr>
              <w:t>Diagram distribusi 21.357 chunk terhadap 411 dokumen sumber pada tiga kategori korpus</w:t>
            </w:r>
          </w:p>
        </w:tc>
      </w:tr>
    </w:tbl>
    <w:p/>
    <w:p>
      <w:pPr>
        <w:spacing w:before="280" w:after="160"/>
      </w:pPr>
      <w:r>
        <w:rPr>
          <w:b/>
          <w:sz w:val="24"/>
        </w:rPr>
        <w:t>Daftar Tabel</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b/>
                <w:sz w:val="21"/>
              </w:rPr>
              <w:t>Kode</w:t>
            </w:r>
          </w:p>
        </w:tc>
        <w:tc>
          <w:tcPr>
            <w:tcW w:type="dxa" w:w="4561"/>
          </w:tcPr>
          <w:p>
            <w:pPr>
              <w:jc w:val="center"/>
            </w:pPr>
            <w:r/>
            <w:r>
              <w:rPr>
                <w:b/>
                <w:sz w:val="21"/>
              </w:rPr>
              <w:t>Keterangan</w:t>
            </w:r>
          </w:p>
        </w:tc>
      </w:tr>
      <w:tr>
        <w:tc>
          <w:tcPr>
            <w:tcW w:type="dxa" w:w="4561"/>
          </w:tcPr>
          <w:p>
            <w:r/>
            <w:r>
              <w:rPr>
                <w:sz w:val="21"/>
              </w:rPr>
              <w:t>Tabel 1</w:t>
            </w:r>
          </w:p>
        </w:tc>
        <w:tc>
          <w:tcPr>
            <w:tcW w:type="dxa" w:w="4561"/>
          </w:tcPr>
          <w:p>
            <w:r/>
            <w:r>
              <w:rPr>
                <w:sz w:val="21"/>
              </w:rPr>
              <w:t>Modul perangkat lunak utama RagMerek dan perannya</w:t>
            </w:r>
          </w:p>
        </w:tc>
      </w:tr>
      <w:tr>
        <w:tc>
          <w:tcPr>
            <w:tcW w:type="dxa" w:w="4561"/>
          </w:tcPr>
          <w:p>
            <w:r/>
            <w:r>
              <w:rPr>
                <w:sz w:val="21"/>
              </w:rPr>
              <w:t>Tabel 2</w:t>
            </w:r>
          </w:p>
        </w:tc>
        <w:tc>
          <w:tcPr>
            <w:tcW w:type="dxa" w:w="4561"/>
          </w:tcPr>
          <w:p>
            <w:r/>
            <w:r>
              <w:rPr>
                <w:sz w:val="21"/>
              </w:rPr>
              <w:t>Dua belas masalah retrieval dan generasi yang ditemukan beserta solusinya</w:t>
            </w:r>
          </w:p>
        </w:tc>
      </w:tr>
      <w:tr>
        <w:tc>
          <w:tcPr>
            <w:tcW w:type="dxa" w:w="4561"/>
          </w:tcPr>
          <w:p>
            <w:r/>
            <w:r>
              <w:rPr>
                <w:sz w:val="21"/>
              </w:rPr>
              <w:t>Tabel 3</w:t>
            </w:r>
          </w:p>
        </w:tc>
        <w:tc>
          <w:tcPr>
            <w:tcW w:type="dxa" w:w="4561"/>
          </w:tcPr>
          <w:p>
            <w:r/>
            <w:r>
              <w:rPr>
                <w:sz w:val="21"/>
              </w:rPr>
              <w:t>Hasil evaluasi golden-set lintas iterasi pipeline</w:t>
            </w:r>
          </w:p>
        </w:tc>
      </w:tr>
      <w:tr>
        <w:tc>
          <w:tcPr>
            <w:tcW w:type="dxa" w:w="4561"/>
          </w:tcPr>
          <w:p>
            <w:r/>
            <w:r>
              <w:rPr>
                <w:sz w:val="21"/>
              </w:rPr>
              <w:t>Tabel 4</w:t>
            </w:r>
          </w:p>
        </w:tc>
        <w:tc>
          <w:tcPr>
            <w:tcW w:type="dxa" w:w="4561"/>
          </w:tcPr>
          <w:p>
            <w:r/>
            <w:r>
              <w:rPr>
                <w:sz w:val="21"/>
              </w:rPr>
              <w:t>Perbandingan parameter hybrid retrieval (dense, BM25, RRF, MMR)</w:t>
            </w:r>
          </w:p>
        </w:tc>
      </w:tr>
      <w:tr>
        <w:tc>
          <w:tcPr>
            <w:tcW w:type="dxa" w:w="4561"/>
          </w:tcPr>
          <w:p>
            <w:r/>
            <w:r>
              <w:rPr>
                <w:sz w:val="21"/>
              </w:rPr>
              <w:t>Tabel 5</w:t>
            </w:r>
          </w:p>
        </w:tc>
        <w:tc>
          <w:tcPr>
            <w:tcW w:type="dxa" w:w="4561"/>
          </w:tcPr>
          <w:p>
            <w:r/>
            <w:r>
              <w:rPr>
                <w:sz w:val="21"/>
              </w:rPr>
              <w:t>Bobot regulation-hierarchy boost berdasarkan jenis peraturan</w:t>
            </w:r>
          </w:p>
        </w:tc>
      </w:tr>
      <w:tr>
        <w:tc>
          <w:tcPr>
            <w:tcW w:type="dxa" w:w="4561"/>
          </w:tcPr>
          <w:p>
            <w:r/>
            <w:r>
              <w:rPr>
                <w:sz w:val="21"/>
              </w:rPr>
              <w:t>Tabel 6</w:t>
            </w:r>
          </w:p>
        </w:tc>
        <w:tc>
          <w:tcPr>
            <w:tcW w:type="dxa" w:w="4561"/>
          </w:tcPr>
          <w:p>
            <w:r/>
            <w:r>
              <w:rPr>
                <w:sz w:val="21"/>
              </w:rPr>
              <w:t>Variabel penelitian (independen, dependen, kontrol)</w:t>
            </w:r>
          </w:p>
        </w:tc>
      </w:tr>
      <w:tr>
        <w:tc>
          <w:tcPr>
            <w:tcW w:type="dxa" w:w="4561"/>
          </w:tcPr>
          <w:p>
            <w:r/>
            <w:r>
              <w:rPr>
                <w:sz w:val="21"/>
              </w:rPr>
              <w:t>Tabel 7</w:t>
            </w:r>
          </w:p>
        </w:tc>
        <w:tc>
          <w:tcPr>
            <w:tcW w:type="dxa" w:w="4561"/>
          </w:tcPr>
          <w:p>
            <w:r/>
            <w:r>
              <w:rPr>
                <w:sz w:val="21"/>
              </w:rPr>
              <w:t>Distribusi skor embedding similarity pada evaluasi 91 pertanyaan</w:t>
            </w:r>
          </w:p>
        </w:tc>
      </w:tr>
      <w:tr>
        <w:tc>
          <w:tcPr>
            <w:tcW w:type="dxa" w:w="4561"/>
          </w:tcPr>
          <w:p>
            <w:r/>
            <w:r>
              <w:rPr>
                <w:sz w:val="21"/>
              </w:rPr>
              <w:t>Tabel 8</w:t>
            </w:r>
          </w:p>
        </w:tc>
        <w:tc>
          <w:tcPr>
            <w:tcW w:type="dxa" w:w="4561"/>
          </w:tcPr>
          <w:p>
            <w:r/>
            <w:r>
              <w:rPr>
                <w:sz w:val="21"/>
              </w:rPr>
              <w:t>Perbandingan latensi pipeline single-agent vs dual-agent</w:t>
            </w:r>
          </w:p>
        </w:tc>
      </w:tr>
      <w:tr>
        <w:tc>
          <w:tcPr>
            <w:tcW w:type="dxa" w:w="4561"/>
          </w:tcPr>
          <w:p>
            <w:r/>
            <w:r>
              <w:rPr>
                <w:sz w:val="21"/>
              </w:rPr>
              <w:t>Tabel 9</w:t>
            </w:r>
          </w:p>
        </w:tc>
        <w:tc>
          <w:tcPr>
            <w:tcW w:type="dxa" w:w="4561"/>
          </w:tcPr>
          <w:p>
            <w:r/>
            <w:r>
              <w:rPr>
                <w:sz w:val="21"/>
              </w:rPr>
              <w:t>Penguatan referensi state of the art terhadap penelitian</w:t>
            </w:r>
          </w:p>
        </w:tc>
      </w:tr>
      <w:tr>
        <w:tc>
          <w:tcPr>
            <w:tcW w:type="dxa" w:w="4561"/>
          </w:tcPr>
          <w:p>
            <w:r/>
            <w:r>
              <w:rPr>
                <w:sz w:val="21"/>
              </w:rPr>
              <w:t>Tabel 10</w:t>
            </w:r>
          </w:p>
        </w:tc>
        <w:tc>
          <w:tcPr>
            <w:tcW w:type="dxa" w:w="4561"/>
          </w:tcPr>
          <w:p>
            <w:r/>
            <w:r>
              <w:rPr>
                <w:sz w:val="21"/>
              </w:rPr>
              <w:t>Daftar referensi utama</w:t>
            </w:r>
          </w:p>
        </w:tc>
      </w:tr>
    </w:tbl>
    <w:p>
      <w:r>
        <w:br w:type="page"/>
      </w:r>
    </w:p>
    <w:p>
      <w:pPr>
        <w:jc w:val="center"/>
      </w:pPr>
      <w:r>
        <w:rPr>
          <w:b/>
          <w:sz w:val="24"/>
        </w:rPr>
        <w:t>RINGKASAN</w:t>
      </w:r>
    </w:p>
    <w:p/>
    <w:p>
      <w:pPr>
        <w:spacing w:after="160" w:line="360" w:lineRule="auto"/>
        <w:ind w:firstLine="709"/>
        <w:jc w:val="both"/>
      </w:pPr>
      <w:r>
        <w:rPr>
          <w:b w:val="0"/>
          <w:i w:val="0"/>
          <w:sz w:val="24"/>
        </w:rPr>
        <w:t>Akses terhadap informasi hukum merek dagang dan kekayaan intelektual (HKI) di Indonesia menghadapi tantangan berupa korpus hukum yang besar dan heterogen, termasuk sebuah undang-undang omnibus yang mengubah puluhan bidang regulasi tidak terkait menggunakan klausul administratif yang hampir identik. Penelitian ini mengembangkan dan mengevaluasi RagMerek, sebuah sistem Retrieval-Augmented Generation (RAG) yang menjawab pertanyaan berbahasa Indonesia seputar merek dagang, hak cipta, desain industri, dan rahasia dagang, dengan jawaban yang tetap berpijak (grounded) pada teks sumber yang dapat ditelusuri. Sistem menggabungkan pencarian dense embedding dan pencarian sparse BM25 melalui Reciprocal Rank Fusion (RRF), kemudian menerapkan domain relevance gate, penyesuaian skor berdasarkan hierarki peraturan perundang-undangan, diversifikasi Maximal Marginal Relevance (MMR) dengan pembatasan kandidat per sumber, serta pencocokan eksak untuk rujukan pasal literal yang menyelesaikan ambiguitas pada undang-undang omnibus.</w:t>
      </w:r>
    </w:p>
    <w:p>
      <w:pPr>
        <w:spacing w:after="160" w:line="360" w:lineRule="auto"/>
        <w:ind w:firstLine="709"/>
        <w:jc w:val="both"/>
      </w:pPr>
      <w:r>
        <w:rPr>
          <w:b w:val="0"/>
          <w:i w:val="0"/>
          <w:sz w:val="24"/>
        </w:rPr>
        <w:t>Generasi jawaban menggunakan pipeline dua-agen: agen Researcher menyusun draf jawaban bersitasi, dan agen Validator secara independen memeriksa ulang setiap label sitasi terhadap potongan sumbernya sebelum menghasilkan jawaban akhir, serta menandai peraturan yang telah dicabut secara eksplisit. Korpus penelitian terdiri atas 411 dokumen PDF yang diindeks menjadi 21.357 potongan (chunk) semantik. Evaluasi pada golden-set 91 pertanyaan menunjukkan rata-rata embedding similarity jawaban-terhadap-rujukan sebesar 0,6655, dengan nol kesalahan runtime dan nol kebocoran sumber (source leakage) yang terdeteksi. Penelitian ini juga mendokumentasikan dua belas mode kegagalan retrieval dan generasi yang konkret, ditemukan selama pengembangan iteratif -- termasuk dominasi undang-undang omnibus, ketidakcocokan leksikal antara istilah kolokial dan istilah statutori, serta halusinasi sitasi -- beserta solusi yang diterapkan, sebagai pelajaran desain bagi pengembangan sistem RAG hukum berbasis domain khusus di masa mendatang.</w:t>
      </w:r>
    </w:p>
    <w:p/>
    <w:p>
      <w:pPr>
        <w:spacing w:after="0" w:line="360" w:lineRule="auto"/>
        <w:jc w:val="both"/>
      </w:pPr>
      <w:r>
        <w:rPr>
          <w:b/>
          <w:i w:val="0"/>
          <w:sz w:val="24"/>
        </w:rPr>
        <w:t xml:space="preserve">Kata kunci: </w:t>
      </w:r>
      <w:r>
        <w:rPr>
          <w:i/>
        </w:rPr>
        <w:t>Retrieval-Augmented Generation; hybrid retrieval; question answering hukum; hukum merek dagang; verifikasi sitasi; large language model</w:t>
      </w:r>
    </w:p>
    <w:p>
      <w:r>
        <w:br w:type="page"/>
      </w:r>
    </w:p>
    <w:p>
      <w:pPr>
        <w:jc w:val="center"/>
      </w:pPr>
      <w:r>
        <w:rPr>
          <w:b/>
          <w:sz w:val="28"/>
        </w:rPr>
        <w:t>BAB I</w:t>
      </w:r>
    </w:p>
    <w:p>
      <w:pPr>
        <w:spacing w:after="320"/>
        <w:jc w:val="center"/>
      </w:pPr>
      <w:r>
        <w:rPr>
          <w:b/>
          <w:sz w:val="28"/>
        </w:rPr>
        <w:t>PENDAHULUAN</w:t>
      </w:r>
    </w:p>
    <w:p>
      <w:pPr>
        <w:spacing w:before="280" w:after="160"/>
      </w:pPr>
      <w:r>
        <w:rPr>
          <w:b/>
          <w:sz w:val="24"/>
        </w:rPr>
        <w:t>1.1 Latar Belakang</w:t>
      </w:r>
    </w:p>
    <w:p>
      <w:pPr>
        <w:spacing w:after="160" w:line="360" w:lineRule="auto"/>
        <w:ind w:firstLine="709"/>
        <w:jc w:val="both"/>
      </w:pPr>
      <w:r>
        <w:rPr>
          <w:b w:val="0"/>
          <w:i w:val="0"/>
          <w:sz w:val="24"/>
        </w:rPr>
        <w:t>Large language model (LLM) telah membuat tanya-jawab bahasa alami atas kumpulan dokumen khusus menjadi praktis tanpa memerlukan fine-tuning khusus tugas, namun kecenderungannya menghasilkan klaim yang fasih dan meyakinkan tetapi tidak benar-benar didukung oleh dokumen sumber mana pun -- lazim disebut halusinasi -- membuatnya tidak layak digunakan untuk penyampaian informasi hukum tanpa pengaman tambahan (Ji et al., 2023). Risiko ini sangat besar pada domain hukum merek dagang dan kekayaan intelektual (HKI) di Indonesia, di mana pernyataan yang keliru tentang prosedur pendaftaran, jangka waktu perlindungan, atau keberlakuan suatu peraturan dapat berdampak hukum dan finansial langsung bagi pembaca.</w:t>
      </w:r>
    </w:p>
    <w:p>
      <w:pPr>
        <w:spacing w:after="160" w:line="360" w:lineRule="auto"/>
        <w:ind w:firstLine="709"/>
        <w:jc w:val="both"/>
      </w:pPr>
      <w:r>
        <w:rPr>
          <w:b w:val="0"/>
          <w:i w:val="0"/>
          <w:sz w:val="24"/>
        </w:rPr>
        <w:t>Retrieval-Augmented Generation (RAG) mengurangi risiko tersebut dengan mengondisikan keluaran model bahasa pada potongan teks yang diambil dari korpus tepercaya dan mewajibkan jawaban dapat ditelusuri ke potongan tersebut melalui sitasi (Lewis et al., 2020; Guu et al., 2020). Namun, penerapan RAG pada domain hukum HKI Indonesia memunculkan persoalan spesifik-korpus yang tidak diantisipasi oleh pipeline RAG generik. Korpus mencampur undang-undang, peraturan pemerintah dan menteri, putusan pengadilan, serta artikel jurnal akademik dengan panjang, register, dan struktur yang sangat berbeda. Yang paling kritis, korpus memuat sebuah undang-undang omnibus, yaitu Undang-Undang Nomor 6 Tahun 2023 (sebelumnya dikenal sebagai UU Cipta Kerja), yang mengubah puluhan sektor regulasi tidak terkait -- kehutanan, perikanan, pangan, lingkungan hidup, konstruksi -- menggunakan klausul sanksi administratif yang hampir identik. Hanya sekitar 1% dari potongan dokumen tersebut yang benar-benar menyebut istilah merek dagang, namun kemiripan struktural teks tersebut dengan teks yang relevan, ditambah volumenya yang besar, memungkinkannya mendominasi hasil retrieval dense maupun leksikal untuk kueri yang sama sekali tidak berkaitan dengannya.</w:t>
      </w:r>
    </w:p>
    <w:p>
      <w:pPr>
        <w:spacing w:after="160" w:line="360" w:lineRule="auto"/>
        <w:ind w:firstLine="709"/>
        <w:jc w:val="both"/>
      </w:pPr>
      <w:r>
        <w:rPr>
          <w:b w:val="0"/>
          <w:i w:val="0"/>
          <w:sz w:val="24"/>
        </w:rPr>
        <w:t>Pendekatan retrieval murni berbasis vektor (dense) juga kurang mampu memberikan presisi yang memadai karena model embedding cenderung menangkap pola struktural kalimat ("X adalah...", "yang dimaksud dengan X...") yang diulang ribuan kali oleh undang-undang omnibus, alih-alih makna sesungguhnya dari kueri pengguna. Di sisi lain, pendekatan leksikal murni (BM25) rentan gagal ketika kueri menggunakan istilah sehari-hari ("perselisihan") sedangkan dokumen menggunakan istilah hukum formal ("sengketa"). Kajian retrieval hibrida menunjukkan bahwa penggabungan sinyal dense dan sparse melalui metode seperti Reciprocal Rank Fusion (RRF) dapat menghasilkan retrieval yang lebih presisi dan robust dibandingkan penggunaan salah satu metode saja (Karpukhin et al., 2020; Robertson &amp; Zaragoza, 2009; Cormack et al., 2009).</w:t>
      </w:r>
    </w:p>
    <w:p>
      <w:pPr>
        <w:spacing w:after="160" w:line="360" w:lineRule="auto"/>
        <w:ind w:firstLine="709"/>
        <w:jc w:val="both"/>
      </w:pPr>
      <w:r>
        <w:rPr>
          <w:b w:val="0"/>
          <w:i w:val="0"/>
          <w:sz w:val="24"/>
        </w:rPr>
        <w:t>Selain persoalan retrieval, penelitian sebelumnya pada sistem RAG hukum Indonesia -- misalnya LawRAG (Fadillah et al., 2026), penelitian granularity-aware pada peraturan pemerintah (Faisal et al., 2024), LexIndoLLM untuk regulasi daerah (Rahmadi &amp; Setyanto, 2026), dan RAG hukum pidana berbasis LLaMA (Pratama et al., 2025) -- masih memiliki keterbatasan pada aspek verifikasi sitasi: sebagian besar sistem menyerahkan penilaian "apakah jawaban ini masuk akal" sepenuhnya kepada satu panggilan model generatif, tanpa mekanisme pemeriksaan mekanis per-label terhadap isi literal potongan sumber. Padahal, sebuah klaim dapat saja benar secara faktual namun disandingkan dengan sitasi dokumen yang keliru -- kesalahan yang sulit dideteksi oleh penilaian holistik karena jawaban secara keseluruhan tetap terdengar masuk akal. Pendekatan generator-critic seperti Self-Refine (Madaan et al., 2023) dan Self-RAG (Asai et al., 2024) menunjukkan bahwa putaran kedua model yang secara khusus meninjau dan merevisi draf awal dapat menekan klaim yang tidak didukung, namun penerapannya untuk verifikasi sitasi per-label pada domain hukum Indonesia belum banyak dieksplorasi.</w:t>
      </w:r>
    </w:p>
    <w:p>
      <w:pPr>
        <w:spacing w:after="160" w:line="360" w:lineRule="auto"/>
        <w:ind w:firstLine="709"/>
        <w:jc w:val="both"/>
      </w:pPr>
      <w:r>
        <w:rPr>
          <w:b w:val="0"/>
          <w:i w:val="0"/>
          <w:sz w:val="24"/>
        </w:rPr>
        <w:t>Penelitian ini mengembangkan RagMerek, sistem tanya-jawab berbasis RAG yang dirancang khusus untuk domain hukum merek dagang dan HKI Indonesia. Sistem dibangun di atas FastAPI untuk antarmuka HTTP, vector store Qdrant dalam mode embedded (lokal), dan LLM yang diakses melalui API kompatibel-OpenAI (SumoPod) untuk generasi jawaban melalui arsitektur dua-agen researcher-validator. Kontribusi penelitian ini ada tiga: (1) pipeline retrieval hybrid dense/sparse dengan adaptasi spesifik-domain -- domain relevance gate, penyesuaian skor hierarki regulasi, batas kandidat per-sumber, dan pencocok struktural eksak untuk rujukan pasal literal -- yang dirancang khusus untuk menetralisir masalah dominasi undang-undang omnibus; (2) pipeline generasi dua-agen di mana agen Validator melakukan verifikasi mekanis per-sitasi terhadap draf jawaban agen Researcher untuk mengurangi halusinasi sitasi; dan (3) evaluasi empiris pada golden-set 91 pertanyaan, disertai katalog dua belas mode kegagalan konkret yang ditemukan dan diperbaiki selama pengembangan iteratif, sebagai pelajaran desain bagi sistem RAG hukum spesifik-domain sejenis.</w:t>
      </w:r>
    </w:p>
    <w:p>
      <w:pPr>
        <w:spacing w:before="280" w:after="160"/>
      </w:pPr>
      <w:r>
        <w:rPr>
          <w:b/>
          <w:sz w:val="24"/>
        </w:rPr>
        <w:t>1.2 Identifikasi Masalah</w:t>
      </w:r>
    </w:p>
    <w:p>
      <w:pPr>
        <w:spacing w:after="160" w:line="360" w:lineRule="auto"/>
        <w:ind w:firstLine="709"/>
        <w:jc w:val="both"/>
      </w:pPr>
      <w:r>
        <w:rPr>
          <w:b w:val="0"/>
          <w:i w:val="0"/>
          <w:sz w:val="24"/>
        </w:rPr>
        <w:t>Masalah utama penelitian ini adalah rendahnya keandalan sistem tanya-jawab hukum HKI berbasis LLM ketika diterapkan pada korpus Indonesia yang heterogen, akibat: (1) dominasi retrieval oleh dokumen bervolume besar dan struktural repetitif (undang-undang omnibus) yang secara topikal tidak relevan dengan sebagian besar kueri; (2) ketidakcocokan leksikal antara istilah kueri kolokial dan istilah statutori formal; (3) ambiguitas rujukan pasal pada undang-undang omnibus, karena satu nomor pasal dapat muncul berulang untuk ketentuan berbeda pada undang-undang yang berbeda; dan (4) risiko halusinasi sitasi, yaitu klaim yang disandingkan dengan sitasi yang tidak benar-benar mendukungnya atau yang berasal dari dokumen lain.</w:t>
      </w:r>
    </w:p>
    <w:p>
      <w:pPr>
        <w:spacing w:before="280" w:after="160"/>
      </w:pPr>
      <w:r>
        <w:rPr>
          <w:b/>
          <w:sz w:val="24"/>
        </w:rPr>
        <w:t>1.3 Batasan Masalah</w:t>
      </w:r>
    </w:p>
    <w:p>
      <w:pPr>
        <w:spacing w:after="160" w:line="360" w:lineRule="auto"/>
        <w:ind w:firstLine="709"/>
        <w:jc w:val="both"/>
      </w:pPr>
      <w:r>
        <w:rPr>
          <w:b w:val="0"/>
          <w:i w:val="0"/>
          <w:sz w:val="24"/>
        </w:rPr>
        <w:t>Penelitian ini dibatasi pada pengembangan dan evaluasi pipeline retrieval-augmented generation untuk pertanyaan berbahasa Indonesia seputar merek dagang, hak cipta, desain industri, dan rahasia dagang. Korpus mencakup tiga kategori dokumen: peraturan perundang-undangan (undang-undang, peraturan pemerintah, peraturan/keputusan menteri), putusan pengadilan, dan artikel jurnal akademik. Penelitian tidak membahas penalaran hukum substantif (legal reasoning) di luar apa yang tertulis secara eksplisit pada teks sumber, tidak menyediakan nasihat hukum yang mengikat, dan tidak mengevaluasi domain hukum di luar HKI.</w:t>
      </w:r>
    </w:p>
    <w:p>
      <w:pPr>
        <w:spacing w:after="160" w:line="360" w:lineRule="auto"/>
        <w:ind w:firstLine="709"/>
        <w:jc w:val="both"/>
      </w:pPr>
      <w:r>
        <w:rPr>
          <w:b w:val="0"/>
          <w:i w:val="0"/>
          <w:sz w:val="24"/>
        </w:rPr>
        <w:t>Model retrieval dibatasi pada kombinasi dense retrieval (embedding multilingual) dan sparse retrieval (BM25Okapi), digabung melalui Reciprocal Rank Fusion, dengan lapisan re-ranking berupa domain relevance gate, regulation-hierarchy boost, Maximal Marginal Relevance, dan exact Pasal matcher. Model generasi dibatasi pada arsitektur dua-agen (Researcher dan Validator) menggunakan LLM yang diakses melalui API SumoPod (model keluarga GPT). Evaluasi dibatasi pada metrik embedding similarity jawaban-terhadap-rujukan, error rate, dan source-leakage rate pada golden-set 91 pertanyaan yang dibangun dari dokumen yang tidak terindeks dalam korpus sistem.</w:t>
      </w:r>
    </w:p>
    <w:p>
      <w:pPr>
        <w:spacing w:before="280" w:after="160"/>
      </w:pPr>
      <w:r>
        <w:rPr>
          <w:b/>
          <w:sz w:val="24"/>
        </w:rPr>
        <w:t>1.4 Proses Bisnis Penelitian</w:t>
      </w:r>
    </w:p>
    <w:p>
      <w:pPr>
        <w:spacing w:after="160" w:line="360" w:lineRule="auto"/>
        <w:ind w:firstLine="709"/>
        <w:jc w:val="both"/>
      </w:pPr>
      <w:r>
        <w:rPr>
          <w:b w:val="0"/>
          <w:i w:val="0"/>
          <w:sz w:val="24"/>
        </w:rPr>
        <w:t>Proses bisnis penelitian ini menggambarkan alur kerja sistem mulai dari penyiapan korpus hingga evaluasi jawaban, terbagi menjadi dua pipeline yang berjalan pada waktu berbeda. Pipeline ingestion berjalan secara offline, sebagai proses batch manual setiap kali dokumen sumber baru ditambahkan: ekstraksi teks PDF, semantic chunking, embedding berbasis transformer, penyimpanan ke basis data vektor Qdrant, dan ekstraksi metadata sitasi berbasis LLM. Pipeline query berjalan secara online, sekali untuk setiap permintaan API yang masuk: hybrid retrieval (dense search dan BM25, digabung serta di-re-rank melalui beberapa lapisan komplementer), diikuti langkah generasi dua-agen yang menghasilkan jawaban akhir bersitasi.</w:t>
      </w:r>
    </w:p>
    <w:p>
      <w:pPr>
        <w:spacing w:after="160" w:line="360" w:lineRule="auto"/>
        <w:ind w:firstLine="709"/>
        <w:jc w:val="both"/>
      </w:pPr>
      <w:r>
        <w:rPr>
          <w:b w:val="0"/>
          <w:i w:val="0"/>
          <w:sz w:val="24"/>
        </w:rPr>
        <w:t>Tabel 1 merangkum modul perangkat lunak utama dan perannya masing-masing.</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b/>
                <w:sz w:val="21"/>
              </w:rPr>
              <w:t>File</w:t>
            </w:r>
          </w:p>
        </w:tc>
        <w:tc>
          <w:tcPr>
            <w:tcW w:type="dxa" w:w="4561"/>
          </w:tcPr>
          <w:p>
            <w:pPr>
              <w:jc w:val="center"/>
            </w:pPr>
            <w:r/>
            <w:r>
              <w:rPr>
                <w:b/>
                <w:sz w:val="21"/>
              </w:rPr>
              <w:t>Peran</w:t>
            </w:r>
          </w:p>
        </w:tc>
      </w:tr>
      <w:tr>
        <w:tc>
          <w:tcPr>
            <w:tcW w:type="dxa" w:w="4561"/>
          </w:tcPr>
          <w:p>
            <w:r/>
            <w:r>
              <w:rPr>
                <w:sz w:val="21"/>
              </w:rPr>
              <w:t>main.py</w:t>
            </w:r>
          </w:p>
        </w:tc>
        <w:tc>
          <w:tcPr>
            <w:tcW w:type="dxa" w:w="4561"/>
          </w:tcPr>
          <w:p>
            <w:r/>
            <w:r>
              <w:rPr>
                <w:sz w:val="21"/>
              </w:rPr>
              <w:t>Aplikasi FastAPI yang mengekspos endpoint GET /query dan halaman landing HTML sederhana.</w:t>
            </w:r>
          </w:p>
        </w:tc>
      </w:tr>
      <w:tr>
        <w:tc>
          <w:tcPr>
            <w:tcW w:type="dxa" w:w="4561"/>
          </w:tcPr>
          <w:p>
            <w:r/>
            <w:r>
              <w:rPr>
                <w:sz w:val="21"/>
              </w:rPr>
              <w:t>rag.py</w:t>
            </w:r>
          </w:p>
        </w:tc>
        <w:tc>
          <w:tcPr>
            <w:tcW w:type="dxa" w:w="4561"/>
          </w:tcPr>
          <w:p>
            <w:r/>
            <w:r>
              <w:rPr>
                <w:sz w:val="21"/>
              </w:rPr>
              <w:t>Inti sistem: hybrid retrieval, re-ranking, dan pipeline generasi jawaban dua-agen (RagService).</w:t>
            </w:r>
          </w:p>
        </w:tc>
      </w:tr>
      <w:tr>
        <w:tc>
          <w:tcPr>
            <w:tcW w:type="dxa" w:w="4561"/>
          </w:tcPr>
          <w:p>
            <w:r/>
            <w:r>
              <w:rPr>
                <w:sz w:val="21"/>
              </w:rPr>
              <w:t>semantic_chunker.py</w:t>
            </w:r>
          </w:p>
        </w:tc>
        <w:tc>
          <w:tcPr>
            <w:tcW w:type="dxa" w:w="4561"/>
          </w:tcPr>
          <w:p>
            <w:r/>
            <w:r>
              <w:rPr>
                <w:sz w:val="21"/>
              </w:rPr>
              <w:t>Ekstraksi teks PDF (PyMuPDF) dan semantic chunking dokumen.</w:t>
            </w:r>
          </w:p>
        </w:tc>
      </w:tr>
      <w:tr>
        <w:tc>
          <w:tcPr>
            <w:tcW w:type="dxa" w:w="4561"/>
          </w:tcPr>
          <w:p>
            <w:r/>
            <w:r>
              <w:rPr>
                <w:sz w:val="21"/>
              </w:rPr>
              <w:t>store_to_qdrant.py</w:t>
            </w:r>
          </w:p>
        </w:tc>
        <w:tc>
          <w:tcPr>
            <w:tcW w:type="dxa" w:w="4561"/>
          </w:tcPr>
          <w:p>
            <w:r/>
            <w:r>
              <w:rPr>
                <w:sz w:val="21"/>
              </w:rPr>
              <w:t>Embedding chunk dan upsert ke koleksi Qdrant.</w:t>
            </w:r>
          </w:p>
        </w:tc>
      </w:tr>
      <w:tr>
        <w:tc>
          <w:tcPr>
            <w:tcW w:type="dxa" w:w="4561"/>
          </w:tcPr>
          <w:p>
            <w:r/>
            <w:r>
              <w:rPr>
                <w:sz w:val="21"/>
              </w:rPr>
              <w:t>build_citations.py</w:t>
            </w:r>
          </w:p>
        </w:tc>
        <w:tc>
          <w:tcPr>
            <w:tcW w:type="dxa" w:w="4561"/>
          </w:tcPr>
          <w:p>
            <w:r/>
            <w:r>
              <w:rPr>
                <w:sz w:val="21"/>
              </w:rPr>
              <w:t>Ekstraksi metadata bibliografi per-dokumen via LLM, disimpan ke citations.json.</w:t>
            </w:r>
          </w:p>
        </w:tc>
      </w:tr>
      <w:tr>
        <w:tc>
          <w:tcPr>
            <w:tcW w:type="dxa" w:w="4561"/>
          </w:tcPr>
          <w:p>
            <w:r/>
            <w:r>
              <w:rPr>
                <w:sz w:val="21"/>
              </w:rPr>
              <w:t>ingest_new_docs.py</w:t>
            </w:r>
          </w:p>
        </w:tc>
        <w:tc>
          <w:tcPr>
            <w:tcW w:type="dxa" w:w="4561"/>
          </w:tcPr>
          <w:p>
            <w:r/>
            <w:r>
              <w:rPr>
                <w:sz w:val="21"/>
              </w:rPr>
              <w:t>Utilitas sekali-pakai untuk menambah dokumen baru tanpa memroses ulang seluruh korpus.</w:t>
            </w:r>
          </w:p>
        </w:tc>
      </w:tr>
      <w:tr>
        <w:tc>
          <w:tcPr>
            <w:tcW w:type="dxa" w:w="4561"/>
          </w:tcPr>
          <w:p>
            <w:r/>
            <w:r>
              <w:rPr>
                <w:sz w:val="21"/>
              </w:rPr>
              <w:t>delete_source.py</w:t>
            </w:r>
          </w:p>
        </w:tc>
        <w:tc>
          <w:tcPr>
            <w:tcW w:type="dxa" w:w="4561"/>
          </w:tcPr>
          <w:p>
            <w:r/>
            <w:r>
              <w:rPr>
                <w:sz w:val="21"/>
              </w:rPr>
              <w:t>Utilitas CLI untuk menghapus seluruh chunk milik suatu dokumen sumber dari Qdrant.</w:t>
            </w:r>
          </w:p>
        </w:tc>
      </w:tr>
      <w:tr>
        <w:tc>
          <w:tcPr>
            <w:tcW w:type="dxa" w:w="4561"/>
          </w:tcPr>
          <w:p>
            <w:r/>
            <w:r>
              <w:rPr>
                <w:sz w:val="21"/>
              </w:rPr>
              <w:t>eval_harness.py</w:t>
            </w:r>
          </w:p>
        </w:tc>
        <w:tc>
          <w:tcPr>
            <w:tcW w:type="dxa" w:w="4561"/>
          </w:tcPr>
          <w:p>
            <w:r/>
            <w:r>
              <w:rPr>
                <w:sz w:val="21"/>
              </w:rPr>
              <w:t>Konstruksi golden-set, generasi jawaban batch, dan penskoran otomatis untuk evaluasi.</w:t>
            </w:r>
          </w:p>
        </w:tc>
      </w:tr>
    </w:tbl>
    <w:p>
      <w:pPr>
        <w:spacing w:before="80" w:after="240"/>
        <w:jc w:val="center"/>
      </w:pPr>
      <w:r>
        <w:rPr>
          <w:b/>
          <w:sz w:val="22"/>
        </w:rPr>
        <w:t>Tabel 1. Modul perangkat lunak utama RagMerek dan perannya</w:t>
      </w:r>
    </w:p>
    <w:p>
      <w:pPr>
        <w:spacing w:after="160" w:line="360" w:lineRule="auto"/>
        <w:ind w:firstLine="709"/>
        <w:jc w:val="both"/>
      </w:pPr>
      <w:r>
        <w:rPr>
          <w:b w:val="0"/>
          <w:i w:val="0"/>
          <w:sz w:val="24"/>
        </w:rPr>
        <w:t>Tahap pertama dimulai dari pengumpulan dokumen sumber (411 PDF) yang mencakup tiga kategori: peraturan perundang-undangan, putusan pengadilan, dan artikel jurnal, seluruhnya berkaitan dengan domain merek dagang, hak cipta, desain industri, dan rahasia dagang. Sebagian kecil dokumen (misalnya berkas uji coba dan putusan percobaan) sengaja dikecualikan dari proses pengindeksan dan disimpan pada folder terpisah (dokumen_dikecualikan/) agar dapat dimanfaatkan sebagai bahan uji kebocoran indeks pada tahap evaluasi.</w:t>
      </w:r>
    </w:p>
    <w:p>
      <w:pPr>
        <w:spacing w:after="160" w:line="360" w:lineRule="auto"/>
        <w:ind w:firstLine="709"/>
        <w:jc w:val="both"/>
      </w:pPr>
      <w:r>
        <w:rPr>
          <w:b w:val="0"/>
          <w:i w:val="0"/>
          <w:sz w:val="24"/>
        </w:rPr>
        <w:t>Tahap kedua adalah validasi dan preprocessing, mencakup ekstraksi teks per halaman, normalisasi tanda baca dan karakter kontrol, serta semantic chunking adaptif per dokumen. Tahap ketiga adalah embedding, di mana setiap chunk direpresentasikan sebagai vektor 384 dimensi menggunakan model embedding multilingual dan disimpan ke Qdrant dengan ID UUID5 deterministik agar proses ingest ulang bersifat idempotent. Tahap keempat adalah ekstraksi metadata sitasi per dokumen menggunakan LLM. Tahap kelima adalah hybrid retrieval dan re-ranking pada saat kueri masuk, dan tahap keenam adalah generasi jawaban dua-agen beserta pengembalian hasil (jawaban, draf, pemeriksaan sitasi, dan daftar sumber) melalui API. Tahap terakhir adalah evaluasi golden-set untuk mengukur kualitas jawaban dan mendeteksi kebocoran sumber.</w:t>
      </w:r>
    </w:p>
    <w:p>
      <w:r>
        <w:br w:type="page"/>
      </w:r>
    </w:p>
    <w:p>
      <w:pPr>
        <w:jc w:val="center"/>
      </w:pPr>
      <w:r>
        <w:rPr>
          <w:b/>
          <w:sz w:val="28"/>
        </w:rPr>
        <w:t>BAB II</w:t>
      </w:r>
    </w:p>
    <w:p>
      <w:pPr>
        <w:spacing w:after="320"/>
        <w:jc w:val="center"/>
      </w:pPr>
      <w:r>
        <w:rPr>
          <w:b/>
          <w:sz w:val="28"/>
        </w:rPr>
        <w:t>TINJAUAN PUSTAKA</w:t>
      </w:r>
    </w:p>
    <w:p>
      <w:pPr>
        <w:spacing w:before="280" w:after="160"/>
      </w:pPr>
      <w:r>
        <w:rPr>
          <w:b/>
          <w:sz w:val="24"/>
        </w:rPr>
        <w:t>2.1 Question Answering Hukum Berbasis Kecerdasan Buatan</w:t>
      </w:r>
    </w:p>
    <w:p>
      <w:pPr>
        <w:spacing w:after="160" w:line="360" w:lineRule="auto"/>
        <w:ind w:firstLine="709"/>
        <w:jc w:val="both"/>
      </w:pPr>
      <w:r>
        <w:rPr>
          <w:b w:val="0"/>
          <w:i w:val="0"/>
          <w:sz w:val="24"/>
        </w:rPr>
        <w:t>Question answering (QA) atas dokumen hukum merupakan bagian penting dalam penyediaan akses informasi hukum untuk masyarakat dan praktisi. Pendekatan konvensional berbasis pencarian kata kunci memiliki keterbatasan dalam menangkap makna kueri dan kerap gagal ketika istilah kueri berbeda dari istilah statutori formal. Pendekatan berbasis kecerdasan buatan, khususnya large language model, mulai banyak digunakan untuk meningkatkan relevansi dan kealamian jawaban (Ariai et al., 2024). Namun demikian, LLM yang menjawab tanpa pijakan dokumen rentan menghasilkan klaim yang tidak akurat, sehingga diperlukan mekanisme grounding melalui retrieval (Ji et al., 2023).</w:t>
      </w:r>
    </w:p>
    <w:p>
      <w:pPr>
        <w:spacing w:before="280" w:after="160"/>
      </w:pPr>
      <w:r>
        <w:rPr>
          <w:b/>
          <w:sz w:val="24"/>
        </w:rPr>
        <w:t>2.2 Retrieval-Augmented Generation (RAG)</w:t>
      </w:r>
    </w:p>
    <w:p>
      <w:pPr>
        <w:spacing w:after="160" w:line="360" w:lineRule="auto"/>
        <w:ind w:firstLine="709"/>
        <w:jc w:val="both"/>
      </w:pPr>
      <w:r>
        <w:rPr>
          <w:b w:val="0"/>
          <w:i w:val="0"/>
          <w:sz w:val="24"/>
        </w:rPr>
        <w:t>Lewis et al. (2020) memperkenalkan Retrieval-Augmented Generation sebagai cara untuk mengondisikan keluaran model bahasa pada dokumen yang diambil (retrieved), sehingga jawaban dapat ditelusuri ke sumber aslinya. Guu et al. (2020) melalui REALM menunjukkan bahwa retrieval dapat diintegrasikan langsung ke dalam proses pre-training model bahasa. Gao et al. (2023) merangkum perkembangan RAG untuk LLM secara luas, menegaskan bahwa kualitas retrieval menjadi determinan utama kualitas jawaban akhir pada sistem RAG praktis.</w:t>
      </w:r>
    </w:p>
    <w:p>
      <w:pPr>
        <w:spacing w:before="280" w:after="160"/>
      </w:pPr>
      <w:r>
        <w:rPr>
          <w:b/>
          <w:sz w:val="24"/>
        </w:rPr>
        <w:t>2.3 Dense Retrieval dan Sentence Embedding</w:t>
      </w:r>
    </w:p>
    <w:p>
      <w:pPr>
        <w:spacing w:after="160" w:line="360" w:lineRule="auto"/>
        <w:ind w:firstLine="709"/>
        <w:jc w:val="both"/>
      </w:pPr>
      <w:r>
        <w:rPr>
          <w:b w:val="0"/>
          <w:i w:val="0"/>
          <w:sz w:val="24"/>
        </w:rPr>
        <w:t>Karpukhin et al. (2020) membangun Dense Passage Retrieval (DPR) yang menunjukkan bahwa representasi vektor padat (dense embedding) dapat mengungguli pencarian leksikal tradisional pada tugas open-domain QA. Reimers dan Gurevych (2019) memperkenalkan Sentence-BERT, arsitektur siamese yang menghasilkan embedding kalimat yang efisien dibandingkan secara semantik melalui cosine similarity, menjadi dasar bagi model embedding multilingual yang digunakan pada penelitian ini untuk merepresentasikan potongan dokumen dan kueri dalam ruang vektor yang sama.</w:t>
      </w:r>
    </w:p>
    <w:p>
      <w:pPr>
        <w:spacing w:before="280" w:after="160"/>
      </w:pPr>
      <w:r>
        <w:rPr>
          <w:b/>
          <w:sz w:val="24"/>
        </w:rPr>
        <w:t>2.4 Sparse Retrieval (BM25)</w:t>
      </w:r>
    </w:p>
    <w:p>
      <w:pPr>
        <w:spacing w:after="160" w:line="360" w:lineRule="auto"/>
        <w:ind w:firstLine="709"/>
        <w:jc w:val="both"/>
      </w:pPr>
      <w:r>
        <w:rPr>
          <w:b w:val="0"/>
          <w:i w:val="0"/>
          <w:sz w:val="24"/>
        </w:rPr>
        <w:t>Robertson dan Zaragoza (2009) memformalkan fungsi peringkat BM25 sebagai kerangka probabilistik relevansi yang tetap menjadi baseline sparse retrieval yang kuat hingga kini. Pada korpus hukum berbahasa Indonesia, kecocokan leksikal literal tetap penting karena banyak kueri menyebut istilah teknis atau nomor pasal secara eksplisit, sesuatu yang tidak selalu ditangkap optimal oleh dense retrieval semata.</w:t>
      </w:r>
    </w:p>
    <w:p>
      <w:pPr>
        <w:spacing w:before="280" w:after="160"/>
      </w:pPr>
      <w:r>
        <w:rPr>
          <w:b/>
          <w:sz w:val="24"/>
        </w:rPr>
        <w:t>2.5 Reciprocal Rank Fusion (RRF)</w:t>
      </w:r>
    </w:p>
    <w:p>
      <w:pPr>
        <w:spacing w:after="160" w:line="360" w:lineRule="auto"/>
        <w:ind w:firstLine="709"/>
        <w:jc w:val="both"/>
      </w:pPr>
      <w:r>
        <w:rPr>
          <w:b w:val="0"/>
          <w:i w:val="0"/>
          <w:sz w:val="24"/>
        </w:rPr>
        <w:t>Cormack et al. (2009) mengusulkan Reciprocal Rank Fusion sebagai metode penggabungan beberapa daftar peringkat independen tanpa memerlukan normalisasi skor lintas metode -- karakteristik yang penting karena skor cosine similarity dan skor BM25 berada pada skala yang tidak dapat diperbandingkan secara langsung. RRF menjadi lapisan fusi utama pada pipeline retrieval RagMerek.</w:t>
      </w:r>
    </w:p>
    <w:p>
      <w:pPr>
        <w:spacing w:before="280" w:after="160"/>
      </w:pPr>
      <w:r>
        <w:rPr>
          <w:b/>
          <w:sz w:val="24"/>
        </w:rPr>
        <w:t>2.6 Maximal Marginal Relevance (MMR)</w:t>
      </w:r>
    </w:p>
    <w:p>
      <w:pPr>
        <w:spacing w:after="160" w:line="360" w:lineRule="auto"/>
        <w:ind w:firstLine="709"/>
        <w:jc w:val="both"/>
      </w:pPr>
      <w:r>
        <w:rPr>
          <w:b w:val="0"/>
          <w:i w:val="0"/>
          <w:sz w:val="24"/>
        </w:rPr>
        <w:t>Carbonell dan Goldstein (1998) mengusulkan kriteria Maximal Marginal Relevance untuk menyeimbangkan relevansi dan keragaman pada hasil retrieval/perangkuman, mengurangi redundansi ketika beberapa kandidat teratas sangat mirip satu sama lain. Pada korpus hukum yang memuat dokumen besar dan repetitif, MMR digunakan untuk memastikan konteks yang dikirim ke LLM tidak didominasi oleh beberapa potongan nyaris identik dari satu dokumen yang sama.</w:t>
      </w:r>
    </w:p>
    <w:p>
      <w:pPr>
        <w:spacing w:before="280" w:after="160"/>
      </w:pPr>
      <w:r>
        <w:rPr>
          <w:b/>
          <w:sz w:val="24"/>
        </w:rPr>
        <w:t>2.7 Domain Relevance Gate dan Regulation-Hierarchy Adjustment</w:t>
      </w:r>
    </w:p>
    <w:p>
      <w:pPr>
        <w:spacing w:after="160" w:line="360" w:lineRule="auto"/>
        <w:ind w:firstLine="709"/>
        <w:jc w:val="both"/>
      </w:pPr>
      <w:r>
        <w:rPr>
          <w:b w:val="0"/>
          <w:i w:val="0"/>
          <w:sz w:val="24"/>
        </w:rPr>
        <w:t>Selain fusi dan diversifikasi generik, korpus hukum Indonesia memerlukan adaptasi spesifik-domain. Domain relevance gate adalah filter leksikal murah yang mendemosikan potongan dokumen yang tidak menyebut satupun istilah domain HKI, secara langsung menetralisir dominasi undang-undang omnibus yang sebagian besar isinya berada di luar domain merek dagang. Regulation-hierarchy adjustment memberi bobot tambahan berdasarkan asas hierarki peraturan perundang-undangan Indonesia (undang-undang lebih tinggi daripada peraturan pemerintah, yang lebih tinggi daripada peraturan menteri), sekaligus memberi penalti pada peraturan yang telah dicabut. Kedua mekanisme ini melengkapi penggabungan fitur statis (feature concatenation) generik yang umum digunakan sebagai baseline pada sistem multimodal maupun multi-sumber (Nguyen et al., 2023), namun tidak cukup untuk menangkap prioritas otoritas hukum yang spesifik pada domain perundang-undangan.</w:t>
      </w:r>
    </w:p>
    <w:p>
      <w:pPr>
        <w:spacing w:before="280" w:after="160"/>
      </w:pPr>
      <w:r>
        <w:rPr>
          <w:b/>
          <w:sz w:val="24"/>
        </w:rPr>
        <w:t>2.8 Dual-Agent Validation (Self-Refine / Critic)</w:t>
      </w:r>
    </w:p>
    <w:p>
      <w:pPr>
        <w:spacing w:after="160" w:line="360" w:lineRule="auto"/>
        <w:ind w:firstLine="709"/>
        <w:jc w:val="both"/>
      </w:pPr>
      <w:r>
        <w:rPr>
          <w:b w:val="0"/>
          <w:i w:val="0"/>
          <w:sz w:val="24"/>
        </w:rPr>
        <w:t>Madaan et al. (2023) menunjukkan bahwa arsitektur self-refine, di mana model yang sama atau model kedua meninjau dan merevisi keluaran awal, dapat meningkatkan kualitas jawaban tanpa pelatihan tambahan. Asai et al. (2024) melalui Self-RAG dan Yan et al. (2024) melalui Corrective RAG memperluas gagasan ini dengan mekanisme refleksi dan koreksi terhadap hasil retrieval maupun generasi. RagMerek mengadopsi pola generator-critic ini dalam bentuk agen Researcher (penyusun draf) dan agen Validator (pemeriksa per-label sitasi), dengan penekanan pada verifikasi mekanis -- setiap klaim bersitasi diperiksa satu per satu terhadap isi literal potongan sumbernya, bukan dinilai secara holistik.</w:t>
      </w:r>
    </w:p>
    <w:p>
      <w:pPr>
        <w:spacing w:before="280" w:after="160"/>
      </w:pPr>
      <w:r>
        <w:rPr>
          <w:b/>
          <w:sz w:val="24"/>
        </w:rPr>
        <w:t>2.9 State of the Art dan Research Gap</w:t>
      </w:r>
    </w:p>
    <w:p>
      <w:pPr>
        <w:spacing w:before="160" w:after="120"/>
        <w:ind w:left="283"/>
      </w:pPr>
      <w:r>
        <w:rPr>
          <w:b/>
          <w:i/>
          <w:sz w:val="24"/>
        </w:rPr>
        <w:t>2.9.1 State of the Art</w:t>
      </w:r>
    </w:p>
    <w:p>
      <w:pPr>
        <w:spacing w:after="160" w:line="360" w:lineRule="auto"/>
        <w:ind w:firstLine="709"/>
        <w:jc w:val="both"/>
      </w:pPr>
      <w:r>
        <w:rPr>
          <w:b w:val="0"/>
          <w:i w:val="0"/>
          <w:sz w:val="24"/>
        </w:rPr>
        <w:t>Penelitian RAG hukum Indonesia berkembang pesat dalam beberapa tahun terakhir. Fadillah et al. (2026) mengusulkan LawRAG dengan strategi chunking dan reranking khusus untuk dokumen hukum Indonesia. Faisal et al. (2024) mengkaji QA berbasis granularitas pada peraturan pemerintah Indonesia. Rahmadi dan Setyanto (2026) mengembangkan LexIndoLLM untuk konsultasi regulasi daerah. Pratama et al. (2025) menerapkan RAG berbasis model LLaMA untuk informasi hukum pidana Indonesia. Louis et al. (2024) mengembangkan sistem QA hukum long-form yang interpretable, sedangkan Li et al. (2025) melalui LexRAG mengusulkan benchmark RAG hukum untuk percakapan konsultasi multi-giliran.</w:t>
      </w:r>
    </w:p>
    <w:p>
      <w:pPr>
        <w:spacing w:before="160" w:after="120"/>
        <w:ind w:left="283"/>
      </w:pPr>
      <w:r>
        <w:rPr>
          <w:b/>
          <w:i/>
          <w:sz w:val="24"/>
        </w:rPr>
        <w:t>2.9.2 Research Gap</w:t>
      </w:r>
    </w:p>
    <w:p>
      <w:pPr>
        <w:spacing w:after="160" w:line="360" w:lineRule="auto"/>
        <w:ind w:firstLine="709"/>
        <w:jc w:val="both"/>
      </w:pPr>
      <w:r>
        <w:rPr>
          <w:b w:val="0"/>
          <w:i w:val="0"/>
          <w:sz w:val="24"/>
        </w:rPr>
        <w:t>Meskipun literatur di atas menunjukkan kemajuan signifikan pada retrieval dan chunking khusus domain hukum Indonesia, sebagian besar belum secara eksplisit menangani dua persoalan yang menjadi fokus penelitian ini: (1) dominasi retrieval oleh satu dokumen omnibus berukuran sangat besar dan struktural repetitif yang hanya sebagian kecil isinya relevan terhadap domain target, dan (2) verifikasi sitasi per-label yang mekanis (bukan holistik) untuk mendeteksi kasus klaim benar tetapi disandingkan dengan sitasi yang keliru. RagMerek mengisi celah ini melalui domain relevance gate, regulation-hierarchy adjustment, exact Pasal matcher, dan arsitektur dual-agent dengan pemeriksaan JSON terstruktur per-label sitasi.</w:t>
      </w:r>
    </w:p>
    <w:p>
      <w:pPr>
        <w:spacing w:before="160" w:after="120"/>
        <w:ind w:left="283"/>
      </w:pPr>
      <w:r>
        <w:rPr>
          <w:b/>
          <w:i/>
          <w:sz w:val="24"/>
        </w:rPr>
        <w:t>2.9.3 Tabel Penguatan Referensi State of the Art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b/>
                <w:sz w:val="21"/>
              </w:rPr>
              <w:t>No.</w:t>
            </w:r>
          </w:p>
        </w:tc>
        <w:tc>
          <w:tcPr>
            <w:tcW w:type="dxa" w:w="2280"/>
          </w:tcPr>
          <w:p>
            <w:pPr>
              <w:jc w:val="center"/>
            </w:pPr>
            <w:r/>
            <w:r>
              <w:rPr>
                <w:b/>
                <w:sz w:val="21"/>
              </w:rPr>
              <w:t>Referensi</w:t>
            </w:r>
          </w:p>
        </w:tc>
        <w:tc>
          <w:tcPr>
            <w:tcW w:type="dxa" w:w="2280"/>
          </w:tcPr>
          <w:p>
            <w:pPr>
              <w:jc w:val="center"/>
            </w:pPr>
            <w:r/>
            <w:r>
              <w:rPr>
                <w:b/>
                <w:sz w:val="21"/>
              </w:rPr>
              <w:t>Fokus</w:t>
            </w:r>
          </w:p>
        </w:tc>
        <w:tc>
          <w:tcPr>
            <w:tcW w:type="dxa" w:w="2280"/>
          </w:tcPr>
          <w:p>
            <w:pPr>
              <w:jc w:val="center"/>
            </w:pPr>
            <w:r/>
            <w:r>
              <w:rPr>
                <w:b/>
                <w:sz w:val="21"/>
              </w:rPr>
              <w:t>Relevansi terhadap RagMerek</w:t>
            </w:r>
          </w:p>
        </w:tc>
      </w:tr>
      <w:tr>
        <w:tc>
          <w:tcPr>
            <w:tcW w:type="dxa" w:w="2280"/>
          </w:tcPr>
          <w:p>
            <w:r/>
            <w:r>
              <w:rPr>
                <w:sz w:val="21"/>
              </w:rPr>
              <w:t>1</w:t>
            </w:r>
          </w:p>
        </w:tc>
        <w:tc>
          <w:tcPr>
            <w:tcW w:type="dxa" w:w="2280"/>
          </w:tcPr>
          <w:p>
            <w:r/>
            <w:r>
              <w:rPr>
                <w:sz w:val="21"/>
              </w:rPr>
              <w:t>Lewis et al. (2020)</w:t>
            </w:r>
          </w:p>
        </w:tc>
        <w:tc>
          <w:tcPr>
            <w:tcW w:type="dxa" w:w="2280"/>
          </w:tcPr>
          <w:p>
            <w:r/>
            <w:r>
              <w:rPr>
                <w:sz w:val="21"/>
              </w:rPr>
              <w:t>RAG generik untuk NLP</w:t>
            </w:r>
          </w:p>
        </w:tc>
        <w:tc>
          <w:tcPr>
            <w:tcW w:type="dxa" w:w="2280"/>
          </w:tcPr>
          <w:p>
            <w:r/>
            <w:r>
              <w:rPr>
                <w:sz w:val="21"/>
              </w:rPr>
              <w:t>Dasar arsitektur retrieval-augmented generation yang diadaptasi</w:t>
            </w:r>
          </w:p>
        </w:tc>
      </w:tr>
      <w:tr>
        <w:tc>
          <w:tcPr>
            <w:tcW w:type="dxa" w:w="2280"/>
          </w:tcPr>
          <w:p>
            <w:r/>
            <w:r>
              <w:rPr>
                <w:sz w:val="21"/>
              </w:rPr>
              <w:t>2</w:t>
            </w:r>
          </w:p>
        </w:tc>
        <w:tc>
          <w:tcPr>
            <w:tcW w:type="dxa" w:w="2280"/>
          </w:tcPr>
          <w:p>
            <w:r/>
            <w:r>
              <w:rPr>
                <w:sz w:val="21"/>
              </w:rPr>
              <w:t>Karpukhin et al. (2020)</w:t>
            </w:r>
          </w:p>
        </w:tc>
        <w:tc>
          <w:tcPr>
            <w:tcW w:type="dxa" w:w="2280"/>
          </w:tcPr>
          <w:p>
            <w:r/>
            <w:r>
              <w:rPr>
                <w:sz w:val="21"/>
              </w:rPr>
              <w:t>Dense Passage Retrieval</w:t>
            </w:r>
          </w:p>
        </w:tc>
        <w:tc>
          <w:tcPr>
            <w:tcW w:type="dxa" w:w="2280"/>
          </w:tcPr>
          <w:p>
            <w:r/>
            <w:r>
              <w:rPr>
                <w:sz w:val="21"/>
              </w:rPr>
              <w:t>Dasar dense retrieval berbasis embedding</w:t>
            </w:r>
          </w:p>
        </w:tc>
      </w:tr>
      <w:tr>
        <w:tc>
          <w:tcPr>
            <w:tcW w:type="dxa" w:w="2280"/>
          </w:tcPr>
          <w:p>
            <w:r/>
            <w:r>
              <w:rPr>
                <w:sz w:val="21"/>
              </w:rPr>
              <w:t>3</w:t>
            </w:r>
          </w:p>
        </w:tc>
        <w:tc>
          <w:tcPr>
            <w:tcW w:type="dxa" w:w="2280"/>
          </w:tcPr>
          <w:p>
            <w:r/>
            <w:r>
              <w:rPr>
                <w:sz w:val="21"/>
              </w:rPr>
              <w:t>Robertson &amp; Zaragoza (2009)</w:t>
            </w:r>
          </w:p>
        </w:tc>
        <w:tc>
          <w:tcPr>
            <w:tcW w:type="dxa" w:w="2280"/>
          </w:tcPr>
          <w:p>
            <w:r/>
            <w:r>
              <w:rPr>
                <w:sz w:val="21"/>
              </w:rPr>
              <w:t>BM25</w:t>
            </w:r>
          </w:p>
        </w:tc>
        <w:tc>
          <w:tcPr>
            <w:tcW w:type="dxa" w:w="2280"/>
          </w:tcPr>
          <w:p>
            <w:r/>
            <w:r>
              <w:rPr>
                <w:sz w:val="21"/>
              </w:rPr>
              <w:t>Komponen sparse retrieval</w:t>
            </w:r>
          </w:p>
        </w:tc>
      </w:tr>
      <w:tr>
        <w:tc>
          <w:tcPr>
            <w:tcW w:type="dxa" w:w="2280"/>
          </w:tcPr>
          <w:p>
            <w:r/>
            <w:r>
              <w:rPr>
                <w:sz w:val="21"/>
              </w:rPr>
              <w:t>4</w:t>
            </w:r>
          </w:p>
        </w:tc>
        <w:tc>
          <w:tcPr>
            <w:tcW w:type="dxa" w:w="2280"/>
          </w:tcPr>
          <w:p>
            <w:r/>
            <w:r>
              <w:rPr>
                <w:sz w:val="21"/>
              </w:rPr>
              <w:t>Cormack et al. (2009)</w:t>
            </w:r>
          </w:p>
        </w:tc>
        <w:tc>
          <w:tcPr>
            <w:tcW w:type="dxa" w:w="2280"/>
          </w:tcPr>
          <w:p>
            <w:r/>
            <w:r>
              <w:rPr>
                <w:sz w:val="21"/>
              </w:rPr>
              <w:t>Reciprocal Rank Fusion</w:t>
            </w:r>
          </w:p>
        </w:tc>
        <w:tc>
          <w:tcPr>
            <w:tcW w:type="dxa" w:w="2280"/>
          </w:tcPr>
          <w:p>
            <w:r/>
            <w:r>
              <w:rPr>
                <w:sz w:val="21"/>
              </w:rPr>
              <w:t>Metode fusi dense + sparse yang digunakan</w:t>
            </w:r>
          </w:p>
        </w:tc>
      </w:tr>
      <w:tr>
        <w:tc>
          <w:tcPr>
            <w:tcW w:type="dxa" w:w="2280"/>
          </w:tcPr>
          <w:p>
            <w:r/>
            <w:r>
              <w:rPr>
                <w:sz w:val="21"/>
              </w:rPr>
              <w:t>5</w:t>
            </w:r>
          </w:p>
        </w:tc>
        <w:tc>
          <w:tcPr>
            <w:tcW w:type="dxa" w:w="2280"/>
          </w:tcPr>
          <w:p>
            <w:r/>
            <w:r>
              <w:rPr>
                <w:sz w:val="21"/>
              </w:rPr>
              <w:t>Carbonell &amp; Goldstein (1998)</w:t>
            </w:r>
          </w:p>
        </w:tc>
        <w:tc>
          <w:tcPr>
            <w:tcW w:type="dxa" w:w="2280"/>
          </w:tcPr>
          <w:p>
            <w:r/>
            <w:r>
              <w:rPr>
                <w:sz w:val="21"/>
              </w:rPr>
              <w:t>MMR</w:t>
            </w:r>
          </w:p>
        </w:tc>
        <w:tc>
          <w:tcPr>
            <w:tcW w:type="dxa" w:w="2280"/>
          </w:tcPr>
          <w:p>
            <w:r/>
            <w:r>
              <w:rPr>
                <w:sz w:val="21"/>
              </w:rPr>
              <w:t>Diversifikasi kandidat konteks</w:t>
            </w:r>
          </w:p>
        </w:tc>
      </w:tr>
      <w:tr>
        <w:tc>
          <w:tcPr>
            <w:tcW w:type="dxa" w:w="2280"/>
          </w:tcPr>
          <w:p>
            <w:r/>
            <w:r>
              <w:rPr>
                <w:sz w:val="21"/>
              </w:rPr>
              <w:t>6</w:t>
            </w:r>
          </w:p>
        </w:tc>
        <w:tc>
          <w:tcPr>
            <w:tcW w:type="dxa" w:w="2280"/>
          </w:tcPr>
          <w:p>
            <w:r/>
            <w:r>
              <w:rPr>
                <w:sz w:val="21"/>
              </w:rPr>
              <w:t>Madaan et al. (2023); Asai et al. (2024)</w:t>
            </w:r>
          </w:p>
        </w:tc>
        <w:tc>
          <w:tcPr>
            <w:tcW w:type="dxa" w:w="2280"/>
          </w:tcPr>
          <w:p>
            <w:r/>
            <w:r>
              <w:rPr>
                <w:sz w:val="21"/>
              </w:rPr>
              <w:t>Self-Refine, Self-RAG</w:t>
            </w:r>
          </w:p>
        </w:tc>
        <w:tc>
          <w:tcPr>
            <w:tcW w:type="dxa" w:w="2280"/>
          </w:tcPr>
          <w:p>
            <w:r/>
            <w:r>
              <w:rPr>
                <w:sz w:val="21"/>
              </w:rPr>
              <w:t>Dasar arsitektur dual-agent Researcher-Validator</w:t>
            </w:r>
          </w:p>
        </w:tc>
      </w:tr>
      <w:tr>
        <w:tc>
          <w:tcPr>
            <w:tcW w:type="dxa" w:w="2280"/>
          </w:tcPr>
          <w:p>
            <w:r/>
            <w:r>
              <w:rPr>
                <w:sz w:val="21"/>
              </w:rPr>
              <w:t>7</w:t>
            </w:r>
          </w:p>
        </w:tc>
        <w:tc>
          <w:tcPr>
            <w:tcW w:type="dxa" w:w="2280"/>
          </w:tcPr>
          <w:p>
            <w:r/>
            <w:r>
              <w:rPr>
                <w:sz w:val="21"/>
              </w:rPr>
              <w:t>Fadillah et al. (2026) - LawRAG</w:t>
            </w:r>
          </w:p>
        </w:tc>
        <w:tc>
          <w:tcPr>
            <w:tcW w:type="dxa" w:w="2280"/>
          </w:tcPr>
          <w:p>
            <w:r/>
            <w:r>
              <w:rPr>
                <w:sz w:val="21"/>
              </w:rPr>
              <w:t>RAG hukum Indonesia</w:t>
            </w:r>
          </w:p>
        </w:tc>
        <w:tc>
          <w:tcPr>
            <w:tcW w:type="dxa" w:w="2280"/>
          </w:tcPr>
          <w:p>
            <w:r/>
            <w:r>
              <w:rPr>
                <w:sz w:val="21"/>
              </w:rPr>
              <w:t>Pembanding langsung: chunking &amp; reranking hukum Indonesia</w:t>
            </w:r>
          </w:p>
        </w:tc>
      </w:tr>
      <w:tr>
        <w:tc>
          <w:tcPr>
            <w:tcW w:type="dxa" w:w="2280"/>
          </w:tcPr>
          <w:p>
            <w:r/>
            <w:r>
              <w:rPr>
                <w:sz w:val="21"/>
              </w:rPr>
              <w:t>8</w:t>
            </w:r>
          </w:p>
        </w:tc>
        <w:tc>
          <w:tcPr>
            <w:tcW w:type="dxa" w:w="2280"/>
          </w:tcPr>
          <w:p>
            <w:r/>
            <w:r>
              <w:rPr>
                <w:sz w:val="21"/>
              </w:rPr>
              <w:t>Rahmadi &amp; Setyanto (2026) - LexIndoLLM</w:t>
            </w:r>
          </w:p>
        </w:tc>
        <w:tc>
          <w:tcPr>
            <w:tcW w:type="dxa" w:w="2280"/>
          </w:tcPr>
          <w:p>
            <w:r/>
            <w:r>
              <w:rPr>
                <w:sz w:val="21"/>
              </w:rPr>
              <w:t>RAG regulasi daerah</w:t>
            </w:r>
          </w:p>
        </w:tc>
        <w:tc>
          <w:tcPr>
            <w:tcW w:type="dxa" w:w="2280"/>
          </w:tcPr>
          <w:p>
            <w:r/>
            <w:r>
              <w:rPr>
                <w:sz w:val="21"/>
              </w:rPr>
              <w:t>Pembanding domain hukum Indonesia berbeda cakupan</w:t>
            </w:r>
          </w:p>
        </w:tc>
      </w:tr>
      <w:tr>
        <w:tc>
          <w:tcPr>
            <w:tcW w:type="dxa" w:w="2280"/>
          </w:tcPr>
          <w:p>
            <w:r/>
            <w:r>
              <w:rPr>
                <w:sz w:val="21"/>
              </w:rPr>
              <w:t>9</w:t>
            </w:r>
          </w:p>
        </w:tc>
        <w:tc>
          <w:tcPr>
            <w:tcW w:type="dxa" w:w="2280"/>
          </w:tcPr>
          <w:p>
            <w:r/>
            <w:r>
              <w:rPr>
                <w:sz w:val="21"/>
              </w:rPr>
              <w:t>Li et al. (2025) - LexRAG</w:t>
            </w:r>
          </w:p>
        </w:tc>
        <w:tc>
          <w:tcPr>
            <w:tcW w:type="dxa" w:w="2280"/>
          </w:tcPr>
          <w:p>
            <w:r/>
            <w:r>
              <w:rPr>
                <w:sz w:val="21"/>
              </w:rPr>
              <w:t>Benchmark RAG hukum</w:t>
            </w:r>
          </w:p>
        </w:tc>
        <w:tc>
          <w:tcPr>
            <w:tcW w:type="dxa" w:w="2280"/>
          </w:tcPr>
          <w:p>
            <w:r/>
            <w:r>
              <w:rPr>
                <w:sz w:val="21"/>
              </w:rPr>
              <w:t>Acuan metodologi evaluasi RAG hukum multi-giliran</w:t>
            </w:r>
          </w:p>
        </w:tc>
      </w:tr>
    </w:tbl>
    <w:p>
      <w:pPr>
        <w:spacing w:before="80" w:after="240"/>
        <w:jc w:val="center"/>
      </w:pPr>
      <w:r>
        <w:rPr>
          <w:b/>
          <w:sz w:val="22"/>
        </w:rPr>
        <w:t>Tabel 9. Penguatan referensi state of the art terhadap penelitian</w:t>
      </w:r>
    </w:p>
    <w:p>
      <w:pPr>
        <w:spacing w:before="280" w:after="160"/>
      </w:pPr>
      <w:r>
        <w:rPr>
          <w:b/>
          <w:sz w:val="24"/>
        </w:rPr>
        <w:t>2.10 Roadmap Penelitian</w:t>
      </w:r>
    </w:p>
    <w:p>
      <w:pPr>
        <w:spacing w:after="160" w:line="360" w:lineRule="auto"/>
        <w:ind w:firstLine="709"/>
        <w:jc w:val="both"/>
      </w:pPr>
      <w:r>
        <w:rPr>
          <w:b w:val="0"/>
          <w:i w:val="0"/>
          <w:sz w:val="24"/>
        </w:rPr>
        <w:t>Roadmap penelitian ini dimulai dari studi literatur RAG generik dan RAG hukum Indonesia, dilanjutkan dengan perancangan pipeline ingestion dan retrieval hybrid, implementasi adaptasi spesifik-domain (domain gate, hierarchy boost, exact Pasal matcher), implementasi arsitektur dual-agent, konstruksi golden-set held-out, evaluasi iteratif lintas empat kali perubahan pipeline, hingga dokumentasi dua belas mode kegagalan dan solusinya sebagai kontribusi metodologis. Arah lanjutan yang telah diidentifikasi mencakup evaluasi berbasis penilaian manusia (human/claim-level judgment), generalisasi domain relevance gate di luar daftar istilah leksikal tetap, dan evaluasi pada deployment vector database multi-writer/hosted untuk menghilangkan kendala single-writer pada mode Qdrant embedded saat ini.</w:t>
      </w:r>
    </w:p>
    <w:p>
      <w:r>
        <w:br w:type="page"/>
      </w:r>
    </w:p>
    <w:p>
      <w:pPr>
        <w:jc w:val="center"/>
      </w:pPr>
      <w:r>
        <w:rPr>
          <w:b/>
          <w:sz w:val="28"/>
        </w:rPr>
        <w:t>BAB III</w:t>
      </w:r>
    </w:p>
    <w:p>
      <w:pPr>
        <w:spacing w:after="320"/>
        <w:jc w:val="center"/>
      </w:pPr>
      <w:r>
        <w:rPr>
          <w:b/>
          <w:sz w:val="28"/>
        </w:rPr>
        <w:t>TUJUAN DAN MANFAAT PENELITIAN</w:t>
      </w:r>
    </w:p>
    <w:p>
      <w:pPr>
        <w:spacing w:before="280" w:after="160"/>
      </w:pPr>
      <w:r>
        <w:rPr>
          <w:b/>
          <w:sz w:val="24"/>
        </w:rPr>
        <w:t>3.1 Tujuan Penelitian</w:t>
      </w:r>
    </w:p>
    <w:p>
      <w:pPr>
        <w:spacing w:after="160" w:line="360" w:lineRule="auto"/>
        <w:ind w:firstLine="709"/>
        <w:jc w:val="both"/>
      </w:pPr>
      <w:r>
        <w:rPr>
          <w:b w:val="0"/>
          <w:i w:val="0"/>
          <w:sz w:val="24"/>
        </w:rPr>
        <w:t>Penelitian ini bertujuan mengembangkan dan mengevaluasi sistem Retrieval-Augmented Generation yang secara khusus mengatasi karakteristik unik korpus hukum HKI Indonesia, yaitu dominasi undang-undang omnibus dan risiko halusinasi sitasi, melalui adaptasi retrieval spesifik-domain dan arsitektur generasi jawaban dua-agen.</w:t>
      </w:r>
    </w:p>
    <w:p>
      <w:pPr>
        <w:spacing w:before="280" w:after="160"/>
      </w:pPr>
      <w:r>
        <w:rPr>
          <w:b/>
          <w:sz w:val="24"/>
        </w:rPr>
        <w:t>3.2 Tujuan Umum</w:t>
      </w:r>
    </w:p>
    <w:p>
      <w:pPr>
        <w:spacing w:after="160" w:line="360" w:lineRule="auto"/>
        <w:ind w:firstLine="709"/>
        <w:jc w:val="both"/>
      </w:pPr>
      <w:r>
        <w:rPr>
          <w:b w:val="0"/>
          <w:i w:val="0"/>
          <w:sz w:val="24"/>
        </w:rPr>
        <w:t>Menghasilkan sistem tanya-jawab berbasis RAG yang akurat, tertelusuri (traceable), dan andal untuk domain hukum merek dagang dan kekayaan intelektual berbahasa Indonesia.</w:t>
      </w:r>
    </w:p>
    <w:p>
      <w:pPr>
        <w:spacing w:before="280" w:after="160"/>
      </w:pPr>
      <w:r>
        <w:rPr>
          <w:b/>
          <w:sz w:val="24"/>
        </w:rPr>
        <w:t>3.3 Tujuan Khusus</w:t>
      </w:r>
    </w:p>
    <w:p>
      <w:pPr>
        <w:pStyle w:val="ListNumber"/>
        <w:spacing w:line="360" w:lineRule="auto"/>
      </w:pPr>
      <w:r>
        <w:rPr>
          <w:sz w:val="24"/>
        </w:rPr>
        <w:t>Merancang pipeline hybrid retrieval (dense + BM25 + RRF) dengan lapisan re-ranking domain-spesifik (domain relevance gate, regulation-hierarchy boost, MMR dengan batas per-sumber, exact Pasal matcher) yang menetralisir dominasi undang-undang omnibus.</w:t>
      </w:r>
    </w:p>
    <w:p>
      <w:pPr>
        <w:pStyle w:val="ListNumber"/>
        <w:spacing w:line="360" w:lineRule="auto"/>
      </w:pPr>
      <w:r>
        <w:rPr>
          <w:sz w:val="24"/>
        </w:rPr>
        <w:t>Merancang pipeline generasi jawaban dua-agen (Researcher-Validator) yang melakukan verifikasi mekanis per-label sitasi untuk mengurangi halusinasi dan kesalahan atribusi sumber.</w:t>
      </w:r>
    </w:p>
    <w:p>
      <w:pPr>
        <w:pStyle w:val="ListNumber"/>
        <w:spacing w:line="360" w:lineRule="auto"/>
      </w:pPr>
      <w:r>
        <w:rPr>
          <w:sz w:val="24"/>
        </w:rPr>
        <w:t>Membangun golden-set evaluasi held-out yang independen dari korpus internal untuk mengukur kualitas jawaban secara berulang sepanjang iterasi pengembangan.</w:t>
      </w:r>
    </w:p>
    <w:p>
      <w:pPr>
        <w:pStyle w:val="ListNumber"/>
        <w:spacing w:line="360" w:lineRule="auto"/>
      </w:pPr>
      <w:r>
        <w:rPr>
          <w:sz w:val="24"/>
        </w:rPr>
        <w:t>Mengidentifikasi dan mendokumentasikan mode kegagalan retrieval dan generasi yang muncul selama pengembangan, beserta solusi yang terbukti efektif.</w:t>
      </w:r>
    </w:p>
    <w:p>
      <w:pPr>
        <w:pStyle w:val="ListNumber"/>
        <w:spacing w:line="360" w:lineRule="auto"/>
      </w:pPr>
      <w:r>
        <w:rPr>
          <w:sz w:val="24"/>
        </w:rPr>
        <w:t>Mengevaluasi trade-off latensi versus keandalan jawaban pada arsitektur dua-agen dibandingkan arsitektur satu-agen.</w:t>
      </w:r>
    </w:p>
    <w:p>
      <w:pPr>
        <w:spacing w:before="280" w:after="160"/>
      </w:pPr>
      <w:r>
        <w:rPr>
          <w:b/>
          <w:sz w:val="24"/>
        </w:rPr>
        <w:t>3.4 Manfaat Penelitian</w:t>
      </w:r>
    </w:p>
    <w:p>
      <w:pPr>
        <w:spacing w:before="160" w:after="120"/>
        <w:ind w:left="283"/>
      </w:pPr>
      <w:r>
        <w:rPr>
          <w:b/>
          <w:i/>
          <w:sz w:val="24"/>
        </w:rPr>
        <w:t>3.4.1 Manfaat Teoritis</w:t>
      </w:r>
    </w:p>
    <w:p>
      <w:pPr>
        <w:spacing w:after="160" w:line="360" w:lineRule="auto"/>
        <w:ind w:firstLine="709"/>
        <w:jc w:val="both"/>
      </w:pPr>
      <w:r>
        <w:rPr>
          <w:b w:val="0"/>
          <w:i w:val="0"/>
          <w:sz w:val="24"/>
        </w:rPr>
        <w:t>Penelitian ini memperkaya literatur RAG spesifik-domain dengan menunjukkan bahwa adaptasi retrieval generik (RRF, MMR) saja tidak cukup untuk mengatasi dominasi dokumen outlier berukuran besar dan struktural repetitif; diperlukan lapisan tambahan berupa domain relevance gate dan pembatasan kandidat per-sumber sebagai sinyal yang terpisah dari sinyal relevansi dan keragaman.</w:t>
      </w:r>
    </w:p>
    <w:p>
      <w:pPr>
        <w:spacing w:before="160" w:after="120"/>
        <w:ind w:left="283"/>
      </w:pPr>
      <w:r>
        <w:rPr>
          <w:b/>
          <w:i/>
          <w:sz w:val="24"/>
        </w:rPr>
        <w:t>3.4.2 Manfaat Metodologis</w:t>
      </w:r>
    </w:p>
    <w:p>
      <w:pPr>
        <w:spacing w:after="160" w:line="360" w:lineRule="auto"/>
        <w:ind w:firstLine="709"/>
        <w:jc w:val="both"/>
      </w:pPr>
      <w:r>
        <w:rPr>
          <w:b w:val="0"/>
          <w:i w:val="0"/>
          <w:sz w:val="24"/>
        </w:rPr>
        <w:t>Penelitian ini menyediakan metodologi evaluasi golden-set held-out yang dapat direplikasi untuk sistem RAG hukum lain, serta metodologi verifikasi sitasi per-label terstruktur yang dapat diadopsi oleh sistem RAG domain lain yang mensyaratkan keterlacakan jawaban.</w:t>
      </w:r>
    </w:p>
    <w:p>
      <w:pPr>
        <w:spacing w:before="160" w:after="120"/>
        <w:ind w:left="283"/>
      </w:pPr>
      <w:r>
        <w:rPr>
          <w:b/>
          <w:i/>
          <w:sz w:val="24"/>
        </w:rPr>
        <w:t>3.4.3 Manfaat Praktis</w:t>
      </w:r>
    </w:p>
    <w:p>
      <w:pPr>
        <w:spacing w:after="160" w:line="360" w:lineRule="auto"/>
        <w:ind w:firstLine="709"/>
        <w:jc w:val="both"/>
      </w:pPr>
      <w:r>
        <w:rPr>
          <w:b w:val="0"/>
          <w:i w:val="0"/>
          <w:sz w:val="24"/>
        </w:rPr>
        <w:t>Sistem RagMerek dapat digunakan langsung oleh peneliti, praktisi hukum, pelaku usaha, dan masyarakat umum untuk memperoleh jawaban awal atas pertanyaan seputar merek dagang dan HKI, lengkap dengan sitasi yang dapat ditelusuri ke dokumen sumber, sehingga mengurangi ketergantungan pada pencarian manual pada korpus hukum yang besar.</w:t>
      </w:r>
    </w:p>
    <w:p>
      <w:pPr>
        <w:spacing w:before="160" w:after="120"/>
        <w:ind w:left="283"/>
      </w:pPr>
      <w:r>
        <w:rPr>
          <w:b/>
          <w:i/>
          <w:sz w:val="24"/>
        </w:rPr>
        <w:t>3.4.4 Manfaat bagi Pengembangan Korpus Hukum HKI Indonesia</w:t>
      </w:r>
    </w:p>
    <w:p>
      <w:pPr>
        <w:spacing w:after="160" w:line="360" w:lineRule="auto"/>
        <w:ind w:firstLine="709"/>
        <w:jc w:val="both"/>
      </w:pPr>
      <w:r>
        <w:rPr>
          <w:b w:val="0"/>
          <w:i w:val="0"/>
          <w:sz w:val="24"/>
        </w:rPr>
        <w:t>Proses ingestion dan ekstraksi metadata sitasi yang terstandarisasi (build_citations.py) menghasilkan korpus terstruktur yang dapat dimanfaatkan ulang untuk penelitian NLP hukum Indonesia lainnya, termasuk untuk keperluan benchmarking sistem RAG hukum yang akan datang.</w:t>
      </w:r>
    </w:p>
    <w:p>
      <w:pPr>
        <w:spacing w:before="160" w:after="120"/>
        <w:ind w:left="283"/>
      </w:pPr>
      <w:r>
        <w:rPr>
          <w:b/>
          <w:i/>
          <w:sz w:val="24"/>
        </w:rPr>
        <w:t>3.4.5 Manfaat Institusional</w:t>
      </w:r>
    </w:p>
    <w:p>
      <w:pPr>
        <w:spacing w:after="160" w:line="360" w:lineRule="auto"/>
        <w:ind w:firstLine="709"/>
        <w:jc w:val="both"/>
      </w:pPr>
      <w:r>
        <w:rPr>
          <w:b w:val="0"/>
          <w:i w:val="0"/>
          <w:sz w:val="24"/>
        </w:rPr>
        <w:t>Penelitian ini mendukung penguatan riset kecerdasan buatan terapan di lingkungan Universitas Stikubank (Unisbank), khususnya pada rumpun ilmu Teknologi Informasi, serta berpotensi menjadi rujukan pengembangan layanan informasi hukum berbasis AI bagi institusi terkait.</w:t>
      </w:r>
    </w:p>
    <w:p>
      <w:pPr>
        <w:spacing w:before="160" w:after="120"/>
        <w:ind w:left="283"/>
      </w:pPr>
      <w:r>
        <w:rPr>
          <w:b/>
          <w:i/>
          <w:sz w:val="24"/>
        </w:rPr>
        <w:t>3.4.6 Manfaat bagi Penelitian Lanjutan</w:t>
      </w:r>
    </w:p>
    <w:p>
      <w:pPr>
        <w:spacing w:after="160" w:line="360" w:lineRule="auto"/>
        <w:ind w:firstLine="709"/>
        <w:jc w:val="both"/>
      </w:pPr>
      <w:r>
        <w:rPr>
          <w:b w:val="0"/>
          <w:i w:val="0"/>
          <w:sz w:val="24"/>
        </w:rPr>
        <w:t>Dua belas mode kegagalan yang didokumentasikan pada penelitian ini menjadi daftar periksa (checklist) desain bagi peneliti lain yang membangun sistem RAG di atas korpus dengan karakteristik serupa -- yaitu korpus yang memuat dokumen dominan berukuran besar dan struktural repetitif.</w:t>
      </w:r>
    </w:p>
    <w:p>
      <w:pPr>
        <w:spacing w:before="280" w:after="160"/>
      </w:pPr>
      <w:r>
        <w:rPr>
          <w:b/>
          <w:sz w:val="24"/>
        </w:rPr>
        <w:t>3.5 Indikator Keberhasilan Tujuan dan Manfaat Penelitian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b/>
                <w:sz w:val="21"/>
              </w:rPr>
              <w:t>No.</w:t>
            </w:r>
          </w:p>
        </w:tc>
        <w:tc>
          <w:tcPr>
            <w:tcW w:type="dxa" w:w="2280"/>
          </w:tcPr>
          <w:p>
            <w:pPr>
              <w:jc w:val="center"/>
            </w:pPr>
            <w:r/>
            <w:r>
              <w:rPr>
                <w:b/>
                <w:sz w:val="21"/>
              </w:rPr>
              <w:t>Indikator</w:t>
            </w:r>
          </w:p>
        </w:tc>
        <w:tc>
          <w:tcPr>
            <w:tcW w:type="dxa" w:w="2280"/>
          </w:tcPr>
          <w:p>
            <w:pPr>
              <w:jc w:val="center"/>
            </w:pPr>
            <w:r/>
            <w:r>
              <w:rPr>
                <w:b/>
                <w:sz w:val="21"/>
              </w:rPr>
              <w:t>Target</w:t>
            </w:r>
          </w:p>
        </w:tc>
        <w:tc>
          <w:tcPr>
            <w:tcW w:type="dxa" w:w="2280"/>
          </w:tcPr>
          <w:p>
            <w:pPr>
              <w:jc w:val="center"/>
            </w:pPr>
            <w:r/>
            <w:r>
              <w:rPr>
                <w:b/>
                <w:sz w:val="21"/>
              </w:rPr>
              <w:t>Capaian</w:t>
            </w:r>
          </w:p>
        </w:tc>
      </w:tr>
      <w:tr>
        <w:tc>
          <w:tcPr>
            <w:tcW w:type="dxa" w:w="2280"/>
          </w:tcPr>
          <w:p>
            <w:r/>
            <w:r>
              <w:rPr>
                <w:sz w:val="21"/>
              </w:rPr>
              <w:t>1</w:t>
            </w:r>
          </w:p>
        </w:tc>
        <w:tc>
          <w:tcPr>
            <w:tcW w:type="dxa" w:w="2280"/>
          </w:tcPr>
          <w:p>
            <w:r/>
            <w:r>
              <w:rPr>
                <w:sz w:val="21"/>
              </w:rPr>
              <w:t>Rata-rata embedding similarity jawaban-terhadap-rujukan pada golden-set</w:t>
            </w:r>
          </w:p>
        </w:tc>
        <w:tc>
          <w:tcPr>
            <w:tcW w:type="dxa" w:w="2280"/>
          </w:tcPr>
          <w:p>
            <w:r/>
            <w:r>
              <w:rPr>
                <w:sz w:val="21"/>
              </w:rPr>
              <w:t>&gt; 0,60</w:t>
            </w:r>
          </w:p>
        </w:tc>
        <w:tc>
          <w:tcPr>
            <w:tcW w:type="dxa" w:w="2280"/>
          </w:tcPr>
          <w:p>
            <w:r/>
            <w:r>
              <w:rPr>
                <w:sz w:val="21"/>
              </w:rPr>
              <w:t>0,6655</w:t>
            </w:r>
          </w:p>
        </w:tc>
      </w:tr>
      <w:tr>
        <w:tc>
          <w:tcPr>
            <w:tcW w:type="dxa" w:w="2280"/>
          </w:tcPr>
          <w:p>
            <w:r/>
            <w:r>
              <w:rPr>
                <w:sz w:val="21"/>
              </w:rPr>
              <w:t>2</w:t>
            </w:r>
          </w:p>
        </w:tc>
        <w:tc>
          <w:tcPr>
            <w:tcW w:type="dxa" w:w="2280"/>
          </w:tcPr>
          <w:p>
            <w:r/>
            <w:r>
              <w:rPr>
                <w:sz w:val="21"/>
              </w:rPr>
              <w:t>Error rate permintaan API pada golden-set</w:t>
            </w:r>
          </w:p>
        </w:tc>
        <w:tc>
          <w:tcPr>
            <w:tcW w:type="dxa" w:w="2280"/>
          </w:tcPr>
          <w:p>
            <w:r/>
            <w:r>
              <w:rPr>
                <w:sz w:val="21"/>
              </w:rPr>
              <w:t>0%</w:t>
            </w:r>
          </w:p>
        </w:tc>
        <w:tc>
          <w:tcPr>
            <w:tcW w:type="dxa" w:w="2280"/>
          </w:tcPr>
          <w:p>
            <w:r/>
            <w:r>
              <w:rPr>
                <w:sz w:val="21"/>
              </w:rPr>
              <w:t>0% (0 dari 91)</w:t>
            </w:r>
          </w:p>
        </w:tc>
      </w:tr>
      <w:tr>
        <w:tc>
          <w:tcPr>
            <w:tcW w:type="dxa" w:w="2280"/>
          </w:tcPr>
          <w:p>
            <w:r/>
            <w:r>
              <w:rPr>
                <w:sz w:val="21"/>
              </w:rPr>
              <w:t>3</w:t>
            </w:r>
          </w:p>
        </w:tc>
        <w:tc>
          <w:tcPr>
            <w:tcW w:type="dxa" w:w="2280"/>
          </w:tcPr>
          <w:p>
            <w:r/>
            <w:r>
              <w:rPr>
                <w:sz w:val="21"/>
              </w:rPr>
              <w:t>Source-leakage rate (sitasi dokumen non-indeks)</w:t>
            </w:r>
          </w:p>
        </w:tc>
        <w:tc>
          <w:tcPr>
            <w:tcW w:type="dxa" w:w="2280"/>
          </w:tcPr>
          <w:p>
            <w:r/>
            <w:r>
              <w:rPr>
                <w:sz w:val="21"/>
              </w:rPr>
              <w:t>0%</w:t>
            </w:r>
          </w:p>
        </w:tc>
        <w:tc>
          <w:tcPr>
            <w:tcW w:type="dxa" w:w="2280"/>
          </w:tcPr>
          <w:p>
            <w:r/>
            <w:r>
              <w:rPr>
                <w:sz w:val="21"/>
              </w:rPr>
              <w:t>0% (0 dari 91)</w:t>
            </w:r>
          </w:p>
        </w:tc>
      </w:tr>
      <w:tr>
        <w:tc>
          <w:tcPr>
            <w:tcW w:type="dxa" w:w="2280"/>
          </w:tcPr>
          <w:p>
            <w:r/>
            <w:r>
              <w:rPr>
                <w:sz w:val="21"/>
              </w:rPr>
              <w:t>4</w:t>
            </w:r>
          </w:p>
        </w:tc>
        <w:tc>
          <w:tcPr>
            <w:tcW w:type="dxa" w:w="2280"/>
          </w:tcPr>
          <w:p>
            <w:r/>
            <w:r>
              <w:rPr>
                <w:sz w:val="21"/>
              </w:rPr>
              <w:t>Jumlah mode kegagalan teridentifikasi dan ditangani</w:t>
            </w:r>
          </w:p>
        </w:tc>
        <w:tc>
          <w:tcPr>
            <w:tcW w:type="dxa" w:w="2280"/>
          </w:tcPr>
          <w:p>
            <w:r/>
            <w:r>
              <w:rPr>
                <w:sz w:val="21"/>
              </w:rPr>
              <w:t>≥ 10</w:t>
            </w:r>
          </w:p>
        </w:tc>
        <w:tc>
          <w:tcPr>
            <w:tcW w:type="dxa" w:w="2280"/>
          </w:tcPr>
          <w:p>
            <w:r/>
            <w:r>
              <w:rPr>
                <w:sz w:val="21"/>
              </w:rPr>
              <w:t>12 (11 diperbaiki, 1 fitur dihapus)</w:t>
            </w:r>
          </w:p>
        </w:tc>
      </w:tr>
      <w:tr>
        <w:tc>
          <w:tcPr>
            <w:tcW w:type="dxa" w:w="2280"/>
          </w:tcPr>
          <w:p>
            <w:r/>
            <w:r>
              <w:rPr>
                <w:sz w:val="21"/>
              </w:rPr>
              <w:t>5</w:t>
            </w:r>
          </w:p>
        </w:tc>
        <w:tc>
          <w:tcPr>
            <w:tcW w:type="dxa" w:w="2280"/>
          </w:tcPr>
          <w:p>
            <w:r/>
            <w:r>
              <w:rPr>
                <w:sz w:val="21"/>
              </w:rPr>
              <w:t>Latensi rata-rata pipeline dua-agen</w:t>
            </w:r>
          </w:p>
        </w:tc>
        <w:tc>
          <w:tcPr>
            <w:tcW w:type="dxa" w:w="2280"/>
          </w:tcPr>
          <w:p>
            <w:r/>
            <w:r>
              <w:rPr>
                <w:sz w:val="21"/>
              </w:rPr>
              <w:t>&lt; 10 detik</w:t>
            </w:r>
          </w:p>
        </w:tc>
        <w:tc>
          <w:tcPr>
            <w:tcW w:type="dxa" w:w="2280"/>
          </w:tcPr>
          <w:p>
            <w:r/>
            <w:r>
              <w:rPr>
                <w:sz w:val="21"/>
              </w:rPr>
              <w:t>≈ 5,99 detik (4,21 + 1,78 detik)</w:t>
            </w:r>
          </w:p>
        </w:tc>
      </w:tr>
    </w:tbl>
    <w:p>
      <w:pPr>
        <w:spacing w:before="80" w:after="240"/>
        <w:jc w:val="center"/>
      </w:pPr>
      <w:r>
        <w:rPr>
          <w:b/>
          <w:sz w:val="22"/>
        </w:rPr>
        <w:t>Tabel 2. Indikator keberhasilan tujuan dan manfaat penelitian</w:t>
      </w:r>
    </w:p>
    <w:p>
      <w:r>
        <w:br w:type="page"/>
      </w:r>
    </w:p>
    <w:p>
      <w:pPr>
        <w:jc w:val="center"/>
      </w:pPr>
      <w:r>
        <w:rPr>
          <w:b/>
          <w:sz w:val="28"/>
        </w:rPr>
        <w:t>BAB IV</w:t>
      </w:r>
    </w:p>
    <w:p>
      <w:pPr>
        <w:spacing w:after="320"/>
        <w:jc w:val="center"/>
      </w:pPr>
      <w:r>
        <w:rPr>
          <w:b/>
          <w:sz w:val="28"/>
        </w:rPr>
        <w:t>METODE PENELITIAN</w:t>
      </w:r>
    </w:p>
    <w:p>
      <w:pPr>
        <w:spacing w:before="280" w:after="160"/>
      </w:pPr>
      <w:r>
        <w:rPr>
          <w:b/>
          <w:sz w:val="24"/>
        </w:rPr>
        <w:t>4.1 Desain Penelitian</w:t>
      </w:r>
    </w:p>
    <w:p>
      <w:pPr>
        <w:spacing w:after="160" w:line="360" w:lineRule="auto"/>
        <w:ind w:firstLine="709"/>
        <w:jc w:val="both"/>
      </w:pPr>
      <w:r>
        <w:rPr>
          <w:b w:val="0"/>
          <w:i w:val="0"/>
          <w:sz w:val="24"/>
        </w:rPr>
        <w:t>Penelitian ini bersifat penelitian terapan (applied research) dengan pendekatan eksperimental-iteratif: sistem dikembangkan dan dievaluasi secara berulang pada golden-set yang tetap, setiap kali terdapat perubahan signifikan pada pipeline retrieval atau generasi, sehingga dampak setiap perubahan terhadap kualitas jawaban dapat diukur secara terkontrol.</w:t>
      </w:r>
    </w:p>
    <w:p>
      <w:pPr>
        <w:spacing w:before="280" w:after="160"/>
      </w:pPr>
      <w:r>
        <w:rPr>
          <w:b/>
          <w:sz w:val="24"/>
        </w:rPr>
        <w:t>4.2 Rumusan Eksperimen</w:t>
      </w:r>
    </w:p>
    <w:p>
      <w:pPr>
        <w:spacing w:after="160" w:line="360" w:lineRule="auto"/>
        <w:ind w:firstLine="709"/>
        <w:jc w:val="both"/>
      </w:pPr>
      <w:r>
        <w:rPr>
          <w:b w:val="0"/>
          <w:i w:val="0"/>
          <w:sz w:val="24"/>
        </w:rPr>
        <w:t>Eksperimen dirumuskan untuk menjawab: (1) apakah kombinasi hybrid retrieval dengan lapisan re-ranking domain-spesifik meningkatkan relevansi konteks dibandingkan dense retrieval atau BM25 murni; dan (2) apakah lapisan verifikasi Validator meningkatkan keandalan sitasi dibandingkan jawaban Researcher tanpa verifikasi, dengan mengukur trade-off latensi yang ditimbulkannya.</w:t>
      </w:r>
    </w:p>
    <w:p>
      <w:pPr>
        <w:spacing w:before="280" w:after="160"/>
      </w:pPr>
      <w:r>
        <w:rPr>
          <w:b/>
          <w:sz w:val="24"/>
        </w:rPr>
        <w:t>4.3 Hipotesis Penelitian</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b/>
                <w:sz w:val="21"/>
              </w:rPr>
              <w:t>Kode</w:t>
            </w:r>
          </w:p>
        </w:tc>
        <w:tc>
          <w:tcPr>
            <w:tcW w:type="dxa" w:w="4561"/>
          </w:tcPr>
          <w:p>
            <w:pPr>
              <w:jc w:val="center"/>
            </w:pPr>
            <w:r/>
            <w:r>
              <w:rPr>
                <w:b/>
                <w:sz w:val="21"/>
              </w:rPr>
              <w:t>Hipotesis</w:t>
            </w:r>
          </w:p>
        </w:tc>
      </w:tr>
      <w:tr>
        <w:tc>
          <w:tcPr>
            <w:tcW w:type="dxa" w:w="4561"/>
          </w:tcPr>
          <w:p>
            <w:r/>
            <w:r>
              <w:rPr>
                <w:sz w:val="21"/>
              </w:rPr>
              <w:t>H1</w:t>
            </w:r>
          </w:p>
        </w:tc>
        <w:tc>
          <w:tcPr>
            <w:tcW w:type="dxa" w:w="4561"/>
          </w:tcPr>
          <w:p>
            <w:r/>
            <w:r>
              <w:rPr>
                <w:sz w:val="21"/>
              </w:rPr>
              <w:t>Hybrid retrieval (dense + BM25 + RRF) dengan domain relevance gate dan regulation-hierarchy boost menghasilkan konteks yang lebih relevan dibandingkan retrieval dense murni, terutama pada kueri yang berpotensi tertarik oleh dominasi undang-undang omnibus.</w:t>
            </w:r>
          </w:p>
        </w:tc>
      </w:tr>
      <w:tr>
        <w:tc>
          <w:tcPr>
            <w:tcW w:type="dxa" w:w="4561"/>
          </w:tcPr>
          <w:p>
            <w:r/>
            <w:r>
              <w:rPr>
                <w:sz w:val="21"/>
              </w:rPr>
              <w:t>H2</w:t>
            </w:r>
          </w:p>
        </w:tc>
        <w:tc>
          <w:tcPr>
            <w:tcW w:type="dxa" w:w="4561"/>
          </w:tcPr>
          <w:p>
            <w:r/>
            <w:r>
              <w:rPr>
                <w:sz w:val="21"/>
              </w:rPr>
              <w:t>Pipeline verifikasi dua-agen (Researcher-Validator) menghasilkan jawaban dengan tingkat sitasi yang lebih valid dibandingkan jawaban satu-agen (Researcher saja), dengan konsekuensi peningkatan latensi.</w:t>
            </w:r>
          </w:p>
        </w:tc>
      </w:tr>
      <w:tr>
        <w:tc>
          <w:tcPr>
            <w:tcW w:type="dxa" w:w="4561"/>
          </w:tcPr>
          <w:p>
            <w:r/>
            <w:r>
              <w:rPr>
                <w:sz w:val="21"/>
              </w:rPr>
              <w:t>H3</w:t>
            </w:r>
          </w:p>
        </w:tc>
        <w:tc>
          <w:tcPr>
            <w:tcW w:type="dxa" w:w="4561"/>
          </w:tcPr>
          <w:p>
            <w:r/>
            <w:r>
              <w:rPr>
                <w:sz w:val="21"/>
              </w:rPr>
              <w:t>Exact Pasal matcher meningkatkan kemampuan sistem menjawab kueri yang menyebut nomor pasal secara literal pada undang-undang omnibus, dibandingkan mengandalkan similarity semantik/leksikal semata.</w:t>
            </w:r>
          </w:p>
        </w:tc>
      </w:tr>
    </w:tbl>
    <w:p>
      <w:pPr>
        <w:spacing w:before="80" w:after="240"/>
        <w:jc w:val="center"/>
      </w:pPr>
      <w:r>
        <w:rPr>
          <w:b/>
          <w:sz w:val="22"/>
        </w:rPr>
        <w:t>Tabel 3. Hipotesis penelitian</w:t>
      </w:r>
    </w:p>
    <w:p>
      <w:pPr>
        <w:spacing w:before="280" w:after="160"/>
      </w:pPr>
      <w:r>
        <w:rPr>
          <w:b/>
          <w:sz w:val="24"/>
        </w:rPr>
        <w:t>4.4 Korpus dan Preprocessing Penelitian</w:t>
      </w:r>
    </w:p>
    <w:p>
      <w:pPr>
        <w:spacing w:before="160" w:after="120"/>
        <w:ind w:left="283"/>
      </w:pPr>
      <w:r>
        <w:rPr>
          <w:b/>
          <w:i/>
          <w:sz w:val="24"/>
        </w:rPr>
        <w:t>4.4.1 Sumber Data</w:t>
      </w:r>
    </w:p>
    <w:p>
      <w:pPr>
        <w:spacing w:after="160" w:line="360" w:lineRule="auto"/>
        <w:ind w:firstLine="709"/>
        <w:jc w:val="both"/>
      </w:pPr>
      <w:r>
        <w:rPr>
          <w:b w:val="0"/>
          <w:i w:val="0"/>
          <w:sz w:val="24"/>
        </w:rPr>
        <w:t>Korpus terdiri atas 411 dokumen PDF sumber yang mencakup tiga kategori: instrumen peraturan perundang-undangan (undang-undang, peraturan pemerintah, peraturan menteri, peraturan presiden), putusan pengadilan, dan artikel jurnal akademik, meliputi empat subdomain HKI: merek dagang, hak cipta, desain industri, dan rahasia dagang. Sejumlah kecil PDF (misalnya putusan uji coba dan berkas pengujian lainnya) dikecualikan secara sengaja dari pengindeksan dan disimpan pada folder terpisah untuk keperluan deteksi kebocoran indeks pada tahap evaluasi.</w:t>
      </w:r>
    </w:p>
    <w:p>
      <w:pPr>
        <w:spacing w:before="160" w:after="120"/>
        <w:ind w:left="283"/>
      </w:pPr>
      <w:r>
        <w:rPr>
          <w:b/>
          <w:i/>
          <w:sz w:val="24"/>
        </w:rPr>
        <w:t>4.4.2 Ekstraksi Teks dan Semantic Chunking</w:t>
      </w:r>
    </w:p>
    <w:p>
      <w:pPr>
        <w:spacing w:after="160" w:line="360" w:lineRule="auto"/>
        <w:ind w:firstLine="709"/>
        <w:jc w:val="both"/>
      </w:pPr>
      <w:r>
        <w:rPr>
          <w:b w:val="0"/>
          <w:i w:val="0"/>
          <w:sz w:val="24"/>
        </w:rPr>
        <w:t>Teks diekstraksi per halaman menggunakan PyMuPDF (fitz). Setelah ekstraksi, tanda kutip lengkung dinormalisasi menjadi tanda kutip lurus, karakter kontrol non-cetak sisa dihapus, dan teks antar-halaman berurutan digabung menggunakan newline ganda sebagai pemisah paragraf.</w:t>
      </w:r>
    </w:p>
    <w:p>
      <w:pPr>
        <w:spacing w:after="160" w:line="360" w:lineRule="auto"/>
        <w:ind w:firstLine="709"/>
        <w:jc w:val="both"/>
      </w:pPr>
      <w:r>
        <w:rPr>
          <w:b w:val="0"/>
          <w:i w:val="0"/>
          <w:sz w:val="24"/>
        </w:rPr>
        <w:t>Algoritma chunking membagi setiap dokumen menjadi potongan yang koheren secara semantik melalui tiga tahap. Pertama, rekonstruksi paragraf menggabungkan newline tunggal akibat line-wrap visual PDF menjadi teks mengalir, sambil mempertahankan jeda paragraf sungguhan (newline ganda). Kedua, pemisahan kalimat menggunakan ekspresi reguler yang mendeteksi tanda baca akhir kalimat (. ! ?) diikuti spasi dan huruf kapital, tanda kutip, atau kurung buka; kalimat yang lebih pendek dari 20 karakter digabung ke kalimat sebelumnya untuk menghindari fragmentasi berlebih akibat singkatan atau penomoran. Ketiga, kalimat dikelompokkan berdasarkan kemiripan embedding: setiap kalimat di-embed dengan all-MiniLM-L6-v2 (dipakai khusus untuk tahap chunking internal ini, terpisah dari model embedding retrieval), dan cosine similarity dihitung antar-kalimat berurutan. Ambang batas breakpoint chunk bersifat adaptif per dokumen, dihitung sebagai persentil ke-30 dari distribusi kemiripan antar-kalimat-berurutan pada dokumen itu sendiri, bukan ambang global tetap; hanya penurunan koherensi paling menonjol -- pergeseran topik terbesar pada dokumen tersebut -- yang memicu chunk baru. Setiap chunk dibatasi antara 2 (MIN_CHUNK_SENTENCES) hingga 20 (MAX_CHUNK_SENTENCES) kalimat.</w:t>
      </w:r>
    </w:p>
    <w:p>
      <w:pPr>
        <w:spacing w:before="280" w:after="160"/>
      </w:pPr>
      <w:r>
        <w:rPr>
          <w:b/>
          <w:sz w:val="24"/>
        </w:rPr>
        <w:t>4.5 Pembagian Data Evaluasi (Golden-Set Held-Out)</w:t>
      </w:r>
    </w:p>
    <w:p>
      <w:pPr>
        <w:spacing w:after="160" w:line="360" w:lineRule="auto"/>
        <w:ind w:firstLine="709"/>
        <w:jc w:val="both"/>
      </w:pPr>
      <w:r>
        <w:rPr>
          <w:b w:val="0"/>
          <w:i w:val="0"/>
          <w:sz w:val="24"/>
        </w:rPr>
        <w:t>Berbeda dari skema data-splitting supervised learning konvensional, evaluasi sistem RAG ini menggunakan golden-set held-out yang dibangun dari dokumen yang sama sekali tidak diindeks ke dalam korpus retrievable (artikel Klinik Hukumonline yang memiliki bagian "INTISARI JAWABAN" dan "ULASAN LENGKAP"). Setiap dokumen held-out diverifikasi tidak memiliki chunk file maupun entri citations.json sebelum dijadikan pasangan pertanyaan-jawaban rujukan, sehingga golden-set tetap independen terhadap korpus internal dan dapat dipakai berulang sebagai regression check ketika rag.py, prompt, atau parameter retrieval berubah.</w:t>
      </w:r>
    </w:p>
    <w:p>
      <w:pPr>
        <w:spacing w:before="280" w:after="160"/>
      </w:pPr>
      <w:r>
        <w:rPr>
          <w:b/>
          <w:sz w:val="24"/>
        </w:rPr>
        <w:t>4.6 Ekstraksi Fitur Menggunakan Model Embedding</w:t>
      </w:r>
    </w:p>
    <w:p>
      <w:pPr>
        <w:spacing w:before="160" w:after="120"/>
        <w:ind w:left="283"/>
      </w:pPr>
      <w:r>
        <w:rPr>
          <w:b/>
          <w:i/>
          <w:sz w:val="24"/>
        </w:rPr>
        <w:t>4.6.1 Konsep Dua Model Embedding</w:t>
      </w:r>
    </w:p>
    <w:p>
      <w:pPr>
        <w:spacing w:after="160" w:line="360" w:lineRule="auto"/>
        <w:ind w:firstLine="709"/>
        <w:jc w:val="both"/>
      </w:pPr>
      <w:r>
        <w:rPr>
          <w:b w:val="0"/>
          <w:i w:val="0"/>
          <w:sz w:val="24"/>
        </w:rPr>
        <w:t>Dua model embedding digunakan untuk dua tujuan berbeda. all-MiniLM-L6-v2 (384 dimensi, berorientasi bahasa Inggris, ringan) dipakai hanya secara internal saat chunking, untuk mengukur kemiripan antar-kalimat ketika menentukan batas chunk. paraphrase-multilingual-MiniLM-L12-v2 (384 dimensi, multilingual, termasuk bahasa Indonesia) adalah model embedding retrieval, dipakai baik untuk meng-embed chunk pada saat ingestion maupun kueri pada saat pencarian.</w:t>
      </w:r>
    </w:p>
    <w:p>
      <w:pPr>
        <w:spacing w:before="160" w:after="120"/>
        <w:ind w:left="283"/>
      </w:pPr>
      <w:r>
        <w:rPr>
          <w:b/>
          <w:i/>
          <w:sz w:val="24"/>
        </w:rPr>
        <w:t>4.6.2 Model Embedding yang Digunakan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b/>
                <w:sz w:val="21"/>
              </w:rPr>
              <w:t>Model</w:t>
            </w:r>
          </w:p>
        </w:tc>
        <w:tc>
          <w:tcPr>
            <w:tcW w:type="dxa" w:w="3041"/>
          </w:tcPr>
          <w:p>
            <w:pPr>
              <w:jc w:val="center"/>
            </w:pPr>
            <w:r/>
            <w:r>
              <w:rPr>
                <w:b/>
                <w:sz w:val="21"/>
              </w:rPr>
              <w:t>Dimensi</w:t>
            </w:r>
          </w:p>
        </w:tc>
        <w:tc>
          <w:tcPr>
            <w:tcW w:type="dxa" w:w="3041"/>
          </w:tcPr>
          <w:p>
            <w:pPr>
              <w:jc w:val="center"/>
            </w:pPr>
            <w:r/>
            <w:r>
              <w:rPr>
                <w:b/>
                <w:sz w:val="21"/>
              </w:rPr>
              <w:t>Tujuan Pemakaian</w:t>
            </w:r>
          </w:p>
        </w:tc>
      </w:tr>
      <w:tr>
        <w:tc>
          <w:tcPr>
            <w:tcW w:type="dxa" w:w="3041"/>
          </w:tcPr>
          <w:p>
            <w:r/>
            <w:r>
              <w:rPr>
                <w:sz w:val="21"/>
              </w:rPr>
              <w:t>all-MiniLM-L6-v2</w:t>
            </w:r>
          </w:p>
        </w:tc>
        <w:tc>
          <w:tcPr>
            <w:tcW w:type="dxa" w:w="3041"/>
          </w:tcPr>
          <w:p>
            <w:r/>
            <w:r>
              <w:rPr>
                <w:sz w:val="21"/>
              </w:rPr>
              <w:t>384</w:t>
            </w:r>
          </w:p>
        </w:tc>
        <w:tc>
          <w:tcPr>
            <w:tcW w:type="dxa" w:w="3041"/>
          </w:tcPr>
          <w:p>
            <w:r/>
            <w:r>
              <w:rPr>
                <w:sz w:val="21"/>
              </w:rPr>
              <w:t>Internal: mengukur kemiripan antar-kalimat untuk menentukan batas semantic chunking</w:t>
            </w:r>
          </w:p>
        </w:tc>
      </w:tr>
      <w:tr>
        <w:tc>
          <w:tcPr>
            <w:tcW w:type="dxa" w:w="3041"/>
          </w:tcPr>
          <w:p>
            <w:r/>
            <w:r>
              <w:rPr>
                <w:sz w:val="21"/>
              </w:rPr>
              <w:t>paraphrase-multilingual-MiniLM-L12-v2</w:t>
            </w:r>
          </w:p>
        </w:tc>
        <w:tc>
          <w:tcPr>
            <w:tcW w:type="dxa" w:w="3041"/>
          </w:tcPr>
          <w:p>
            <w:r/>
            <w:r>
              <w:rPr>
                <w:sz w:val="21"/>
              </w:rPr>
              <w:t>384</w:t>
            </w:r>
          </w:p>
        </w:tc>
        <w:tc>
          <w:tcPr>
            <w:tcW w:type="dxa" w:w="3041"/>
          </w:tcPr>
          <w:p>
            <w:r/>
            <w:r>
              <w:rPr>
                <w:sz w:val="21"/>
              </w:rPr>
              <w:t>Model embedding retrieval: encoding chunk saat ingestion dan kueri saat pencarian</w:t>
            </w:r>
          </w:p>
        </w:tc>
      </w:tr>
    </w:tbl>
    <w:p>
      <w:pPr>
        <w:spacing w:before="80" w:after="240"/>
        <w:jc w:val="center"/>
      </w:pPr>
      <w:r>
        <w:rPr>
          <w:b/>
          <w:sz w:val="22"/>
        </w:rPr>
        <w:t>Tabel 4a. Model embedding yang digunakan</w:t>
      </w:r>
    </w:p>
    <w:p>
      <w:pPr>
        <w:spacing w:before="280" w:after="160"/>
      </w:pPr>
      <w:r>
        <w:rPr>
          <w:b/>
          <w:sz w:val="24"/>
        </w:rPr>
        <w:t>4.7 Representasi Vektor dan Normalisasi</w:t>
      </w:r>
    </w:p>
    <w:p>
      <w:pPr>
        <w:spacing w:after="160" w:line="360" w:lineRule="auto"/>
        <w:ind w:firstLine="709"/>
        <w:jc w:val="both"/>
      </w:pPr>
      <w:r>
        <w:rPr>
          <w:b w:val="0"/>
          <w:i w:val="0"/>
          <w:sz w:val="24"/>
        </w:rPr>
        <w:t>Seluruh vektor retrieval dinormalisasi-L2 sebelum disimpan dan dibandingkan, sehingga cosine similarity dapat dihitung secara efisien sebagai dot product. Setiap chunk disimpan sebagai titik (point) pada koleksi Qdrant ragmerek_dokumen, dengan payload berisi nama file sumber, indeks chunk, teks chunk lengkap, dan jumlah kalimat. ID setiap titik adalah UUID5 deterministik yang diturunkan dari kombinasi nama file sumber dan indeks chunk, sehingga proses ingest ulang bersifat idempotent -- tidak menghasilkan titik duplikat.</w:t>
      </w:r>
    </w:p>
    <w:p>
      <w:pPr>
        <w:spacing w:before="280" w:after="160"/>
      </w:pPr>
      <w:r>
        <w:rPr>
          <w:b/>
          <w:sz w:val="24"/>
        </w:rPr>
        <w:t>4.8 Model Retrieval</w:t>
      </w:r>
    </w:p>
    <w:p>
      <w:pPr>
        <w:spacing w:before="160" w:after="120"/>
        <w:ind w:left="283"/>
      </w:pPr>
      <w:r>
        <w:rPr>
          <w:b/>
          <w:i/>
          <w:sz w:val="24"/>
        </w:rPr>
        <w:t>4.8.1 Dense Retrieval (Qdrant)</w:t>
      </w:r>
    </w:p>
    <w:p>
      <w:pPr>
        <w:spacing w:after="160" w:line="360" w:lineRule="auto"/>
        <w:ind w:firstLine="709"/>
        <w:jc w:val="both"/>
      </w:pPr>
      <w:r>
        <w:rPr>
          <w:b w:val="0"/>
          <w:i w:val="0"/>
          <w:sz w:val="24"/>
        </w:rPr>
        <w:t>Kueri di-embed dengan model yang sama dengan yang dipakai saat ingestion, dan top-50 chunk (DENSE_CANDIDATES = 50) berdasarkan cosine similarity diambil dari koleksi Qdrant.</w:t>
      </w:r>
    </w:p>
    <w:p>
      <w:pPr>
        <w:spacing w:before="160" w:after="120"/>
        <w:ind w:left="283"/>
      </w:pPr>
      <w:r>
        <w:rPr>
          <w:b/>
          <w:i/>
          <w:sz w:val="24"/>
        </w:rPr>
        <w:t>4.8.2 Sparse Retrieval (BM25Okapi)</w:t>
      </w:r>
    </w:p>
    <w:p>
      <w:pPr>
        <w:spacing w:after="160" w:line="360" w:lineRule="auto"/>
        <w:ind w:firstLine="709"/>
        <w:jc w:val="both"/>
      </w:pPr>
      <w:r>
        <w:rPr>
          <w:b w:val="0"/>
          <w:i w:val="0"/>
          <w:sz w:val="24"/>
        </w:rPr>
        <w:t>BM25Okapi, diimplementasikan dengan pustaka rank_bm25, dibangun in-memory atas seluruh korpus chunk pada saat aplikasi menerima kueri pertama kali (lazy loading). Pemrosesan kueri untuk BM25 melalui tokenisasi berbasis ekspresi reguler yang mempertahankan kompositum hyphenated reduplikatif seperti "undang-undang" sebagai satu token agar frekuensinya tidak digandakan secara keliru, huruf kecil (lowercasing), panjang token minimum dua karakter, dan penghapusan stopword bahasa Indonesia (kata tanya dan kata fungsi seperti "apakah", "yang", "dengan", "adalah"). Kueri diperluas lebih lanjut menggunakan kamus sinonim domain kecil (misalnya "perselisihan" &lt;-&gt; "sengketa" &lt;-&gt; "persengketaan" &lt;-&gt; "konflik") agar penulisan sehari-hari tidak gagal mencocokkan terminologi formal pada teks statutori. Top-50 kandidat (BM25_CANDIDATES = 50) berdasarkan skor BM25 dipertahankan.</w:t>
      </w:r>
    </w:p>
    <w:p>
      <w:pPr>
        <w:spacing w:before="160" w:after="120"/>
        <w:ind w:left="283"/>
      </w:pPr>
      <w:r>
        <w:rPr>
          <w:b/>
          <w:i/>
          <w:sz w:val="24"/>
        </w:rPr>
        <w:t>4.8.3 Reciprocal Rank Fusion</w:t>
      </w:r>
    </w:p>
    <w:p>
      <w:pPr>
        <w:spacing w:after="160" w:line="360" w:lineRule="auto"/>
        <w:ind w:firstLine="709"/>
        <w:jc w:val="both"/>
      </w:pPr>
      <w:r>
        <w:rPr>
          <w:b w:val="0"/>
          <w:i w:val="0"/>
          <w:sz w:val="24"/>
        </w:rPr>
        <w:t>RRF menggabungkan peringkat dense dan BM25 independen menjadi satu peringkat gabungan tanpa memerlukan skor keduanya berada pada skala yang sama:</w:t>
      </w:r>
    </w:p>
    <w:p>
      <w:pPr>
        <w:jc w:val="center"/>
      </w:pPr>
      <w:r>
        <w:rPr>
          <w:i/>
          <w:sz w:val="24"/>
        </w:rPr>
        <w:t>RRF(d) = Σᵣ 1 / (k + rankᵣ(d))</w:t>
      </w:r>
    </w:p>
    <w:p>
      <w:pPr>
        <w:spacing w:after="160" w:line="360" w:lineRule="auto"/>
        <w:ind w:firstLine="709"/>
        <w:jc w:val="both"/>
      </w:pPr>
      <w:r>
        <w:rPr>
          <w:b w:val="0"/>
          <w:i w:val="0"/>
          <w:sz w:val="24"/>
        </w:rPr>
        <w:t>dengan k = 60 (RRF_K, konstanta standar dari Cormack et al., 2009) dan rankᵣ(d) adalah posisi peringkat 1-indeks dokumen d pada metode retrieval r. Dokumen yang berperingkat tinggi pada salah satu atau kedua metode memperoleh skor RRF gabungan yang tinggi.</w:t>
      </w:r>
    </w:p>
    <w:p>
      <w:pPr>
        <w:spacing w:before="160" w:after="120"/>
        <w:ind w:left="283"/>
      </w:pPr>
      <w:r>
        <w:rPr>
          <w:b/>
          <w:i/>
          <w:sz w:val="24"/>
        </w:rPr>
        <w:t>4.8.4 Lapisan Re-ranking Domain-Spesifik</w:t>
      </w:r>
    </w:p>
    <w:p>
      <w:pPr>
        <w:spacing w:after="160" w:line="360" w:lineRule="auto"/>
        <w:ind w:firstLine="709"/>
        <w:jc w:val="both"/>
      </w:pPr>
      <w:r>
        <w:rPr>
          <w:b w:val="0"/>
          <w:i w:val="0"/>
          <w:sz w:val="24"/>
        </w:rPr>
        <w:t>Setelah fusi RRF, empat lapisan re-ranking domain-spesifik diterapkan secara berurutan:</w:t>
      </w:r>
    </w:p>
    <w:p>
      <w:pPr>
        <w:pStyle w:val="ListNumber"/>
        <w:spacing w:line="360" w:lineRule="auto"/>
      </w:pPr>
      <w:r>
        <w:rPr>
          <w:sz w:val="24"/>
        </w:rPr>
        <w:t>Domain Relevance Gate: chunk yang tidak menyebut satu pun istilah domain ("merek", "indikasi geografis", "trademark", "kekayaan intelektual", "hki", "paten", "hak cipta", "desain industri", "rahasia dagang", "lisensi", dsb.) didemosikan di bawah chunk yang menyebutnya, sebelum pool kandidat dibentuk.</w:t>
      </w:r>
    </w:p>
    <w:p>
      <w:pPr>
        <w:pStyle w:val="ListNumber"/>
        <w:spacing w:line="360" w:lineRule="auto"/>
      </w:pPr>
      <w:r>
        <w:rPr>
          <w:sz w:val="24"/>
        </w:rPr>
        <w:t>Regulation-Hierarchy Boost dan Revoked Penalty: skor RRF menerima penyesuaian aditif berdasarkan otoritas sumber hukum -- undang-undang/perpu (+0,015), peraturan pemerintah (+0,010), peraturan/keputusan menteri (+0,005); putusan pengadilan dan jurnal tidak menerima boost. Peraturan berstatus dicabut menerima penalti -0,030 dan label sitasinya diawali penanda eksplisit "[SUDAH DICABUT/TIDAK BERLAKU]".</w:t>
      </w:r>
    </w:p>
    <w:p>
      <w:pPr>
        <w:pStyle w:val="ListNumber"/>
        <w:spacing w:line="360" w:lineRule="auto"/>
      </w:pPr>
      <w:r>
        <w:rPr>
          <w:sz w:val="24"/>
        </w:rPr>
        <w:t>Maximal Marginal Relevance dengan Per-Source Cap: kandidat dibatasi maksimum 4 chunk per dokumen sumber (MAX_PER_SOURCE = 4) sebelum masuk pool 20 kandidat (MMR_POOL_SIZE = 20); MMR kemudian memilih top-k akhir secara greedy dengan λ (MMR_LAMBDA) = 0,7, memberi bobot lebih besar pada relevansi dibandingkan keragaman.</w:t>
      </w:r>
    </w:p>
    <w:p>
      <w:pPr>
        <w:pStyle w:val="ListNumber"/>
        <w:spacing w:line="360" w:lineRule="auto"/>
      </w:pPr>
      <w:r>
        <w:rPr>
          <w:sz w:val="24"/>
        </w:rPr>
        <w:t>Exact Pasal Matching: kueri yang secara literal menyebut nomor pasal (contoh: "Apa isi Pasal 108 UU Nomor 6 Tahun 2023?") diselesaikan melalui pencocokan struktural langsung terhadap indeks nomor pasal, dipaksa masuk ke puncak hasil dan dikecualikan dari per-source cap -- penting untuk undang-undang omnibus karena label "Pasal N" yang sama dapat muncul berulang pada ketentuan berbeda.</w:t>
      </w:r>
    </w:p>
    <w:p>
      <w:pPr>
        <w:spacing w:before="280" w:after="160"/>
      </w:pPr>
      <w:r>
        <w:rPr>
          <w:b/>
          <w:sz w:val="24"/>
        </w:rPr>
        <w:t>4.9 Framework Perbandingan Pipeline</w:t>
      </w:r>
    </w:p>
    <w:p>
      <w:pPr>
        <w:spacing w:before="160" w:after="120"/>
        <w:ind w:left="283"/>
      </w:pPr>
      <w:r>
        <w:rPr>
          <w:b/>
          <w:i/>
          <w:sz w:val="24"/>
        </w:rPr>
        <w:t>4.9.1 Matriks Perbandingan Iterasi Pipeline</w:t>
      </w:r>
    </w:p>
    <w:p>
      <w:pPr>
        <w:spacing w:after="160" w:line="360" w:lineRule="auto"/>
        <w:ind w:firstLine="709"/>
        <w:jc w:val="both"/>
      </w:pPr>
      <w:r>
        <w:rPr>
          <w:b w:val="0"/>
          <w:i w:val="0"/>
          <w:sz w:val="24"/>
        </w:rPr>
        <w:t>Golden-set 91 pertanyaan dijalankan ulang terhadap sistem setelah setiap perubahan pipeline signifikan, sehingga setiap iterasi dapat dibandingkan pada matriks metrik yang sama (embedding similarity rata-rata dan median, error count, leaked-source count). Hasil selengkapnya disajikan pada Tabel 3, Bab V.</w:t>
      </w:r>
    </w:p>
    <w:p>
      <w:pPr>
        <w:spacing w:before="160" w:after="120"/>
        <w:ind w:left="283"/>
      </w:pPr>
      <w:r>
        <w:rPr>
          <w:b/>
          <w:i/>
          <w:sz w:val="24"/>
        </w:rPr>
        <w:t>4.9.2 Variabel Penelitian</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b/>
                <w:sz w:val="21"/>
              </w:rPr>
              <w:t>Jenis</w:t>
            </w:r>
          </w:p>
        </w:tc>
        <w:tc>
          <w:tcPr>
            <w:tcW w:type="dxa" w:w="4561"/>
          </w:tcPr>
          <w:p>
            <w:pPr>
              <w:jc w:val="center"/>
            </w:pPr>
            <w:r/>
            <w:r>
              <w:rPr>
                <w:b/>
                <w:sz w:val="21"/>
              </w:rPr>
              <w:t>Variabel</w:t>
            </w:r>
          </w:p>
        </w:tc>
      </w:tr>
      <w:tr>
        <w:tc>
          <w:tcPr>
            <w:tcW w:type="dxa" w:w="4561"/>
          </w:tcPr>
          <w:p>
            <w:r/>
            <w:r>
              <w:rPr>
                <w:sz w:val="21"/>
              </w:rPr>
              <w:t>Independen</w:t>
            </w:r>
          </w:p>
        </w:tc>
        <w:tc>
          <w:tcPr>
            <w:tcW w:type="dxa" w:w="4561"/>
          </w:tcPr>
          <w:p>
            <w:r/>
            <w:r>
              <w:rPr>
                <w:sz w:val="21"/>
              </w:rPr>
              <w:t>Strategi retrieval (dense-only, BM25-only, hybrid RRF); ada/tidaknya domain gate, hierarchy boost, MMR per-source cap, exact Pasal matcher; arsitektur generasi (single-agent vs dual-agent); model LLM Validator</w:t>
            </w:r>
          </w:p>
        </w:tc>
      </w:tr>
      <w:tr>
        <w:tc>
          <w:tcPr>
            <w:tcW w:type="dxa" w:w="4561"/>
          </w:tcPr>
          <w:p>
            <w:r/>
            <w:r>
              <w:rPr>
                <w:sz w:val="21"/>
              </w:rPr>
              <w:t>Dependen</w:t>
            </w:r>
          </w:p>
        </w:tc>
        <w:tc>
          <w:tcPr>
            <w:tcW w:type="dxa" w:w="4561"/>
          </w:tcPr>
          <w:p>
            <w:r/>
            <w:r>
              <w:rPr>
                <w:sz w:val="21"/>
              </w:rPr>
              <w:t>Embedding similarity jawaban-terhadap-rujukan; error rate; source-leakage rate; latensi respons end-to-end</w:t>
            </w:r>
          </w:p>
        </w:tc>
      </w:tr>
      <w:tr>
        <w:tc>
          <w:tcPr>
            <w:tcW w:type="dxa" w:w="4561"/>
          </w:tcPr>
          <w:p>
            <w:r/>
            <w:r>
              <w:rPr>
                <w:sz w:val="21"/>
              </w:rPr>
              <w:t>Kontrol</w:t>
            </w:r>
          </w:p>
        </w:tc>
        <w:tc>
          <w:tcPr>
            <w:tcW w:type="dxa" w:w="4561"/>
          </w:tcPr>
          <w:p>
            <w:r/>
            <w:r>
              <w:rPr>
                <w:sz w:val="21"/>
              </w:rPr>
              <w:t>Korpus (411 dokumen, 21.357 chunk) dan golden-set (91 pertanyaan) tetap sama di seluruh iterasi; model embedding retrieval tetap sama; parameter DENSE_CANDIDATES/BM25_CANDIDATES/RRF_K tetap sama</w:t>
            </w:r>
          </w:p>
        </w:tc>
      </w:tr>
    </w:tbl>
    <w:p>
      <w:pPr>
        <w:spacing w:before="80" w:after="240"/>
        <w:jc w:val="center"/>
      </w:pPr>
      <w:r>
        <w:rPr>
          <w:b/>
          <w:sz w:val="22"/>
        </w:rPr>
        <w:t>Tabel 6. Variabel penelitian (independen, dependen, kontrol)</w:t>
      </w:r>
    </w:p>
    <w:p>
      <w:pPr>
        <w:spacing w:before="280" w:after="160"/>
      </w:pPr>
      <w:r>
        <w:rPr>
          <w:b/>
          <w:sz w:val="24"/>
        </w:rPr>
        <w:t>4.10 Alur Eksperimen</w:t>
      </w:r>
    </w:p>
    <w:p>
      <w:pPr>
        <w:spacing w:after="160" w:line="360" w:lineRule="auto"/>
        <w:ind w:firstLine="709"/>
        <w:jc w:val="both"/>
      </w:pPr>
      <w:r>
        <w:rPr>
          <w:b w:val="0"/>
          <w:i w:val="0"/>
          <w:sz w:val="24"/>
        </w:rPr>
        <w:t>Setiap eksperimen mengikuti alur: (1) terapkan perubahan pada rag.py (parameter atau logika retrieval/generasi); (2) restart layanan FastAPI; (3) jalankan eval_harness.py run terhadap 91 pertanyaan golden-set melalui endpoint /query; (4) jalankan eval_harness.py score untuk menghitung embedding similarity, error flag, dan leaked-source flag per pertanyaan; (5) bandingkan hasil dengan iterasi sebelumnya untuk memutuskan apakah perubahan dipertahankan, disempurnakan, atau dibatalkan.</w:t>
      </w:r>
    </w:p>
    <w:p>
      <w:pPr>
        <w:spacing w:before="280" w:after="160"/>
      </w:pPr>
      <w:r>
        <w:rPr>
          <w:b/>
          <w:sz w:val="24"/>
        </w:rPr>
        <w:t>4.11 Metrik Evaluasi</w:t>
      </w:r>
    </w:p>
    <w:p>
      <w:pPr>
        <w:spacing w:before="160" w:after="120"/>
        <w:ind w:left="283"/>
      </w:pPr>
      <w:r>
        <w:rPr>
          <w:b/>
          <w:i/>
          <w:sz w:val="24"/>
        </w:rPr>
        <w:t>4.11.1 Embedding Similarity</w:t>
      </w:r>
    </w:p>
    <w:p>
      <w:pPr>
        <w:spacing w:after="160" w:line="360" w:lineRule="auto"/>
        <w:ind w:firstLine="709"/>
        <w:jc w:val="both"/>
      </w:pPr>
      <w:r>
        <w:rPr>
          <w:b w:val="0"/>
          <w:i w:val="0"/>
          <w:sz w:val="24"/>
        </w:rPr>
        <w:t>Cosine similarity antara embedding jawaban sistem dan embedding jawaban rujukan (ground truth), digunakan sebagai proksi skalabel untuk kesamaan semantik jawaban sistem terhadap jawaban rujukan independen.</w:t>
      </w:r>
    </w:p>
    <w:p>
      <w:pPr>
        <w:spacing w:before="160" w:after="120"/>
        <w:ind w:left="283"/>
      </w:pPr>
      <w:r>
        <w:rPr>
          <w:b/>
          <w:i/>
          <w:sz w:val="24"/>
        </w:rPr>
        <w:t>4.11.2 Error Rate</w:t>
      </w:r>
    </w:p>
    <w:p>
      <w:pPr>
        <w:spacing w:after="160" w:line="360" w:lineRule="auto"/>
        <w:ind w:firstLine="709"/>
        <w:jc w:val="both"/>
      </w:pPr>
      <w:r>
        <w:rPr>
          <w:b w:val="0"/>
          <w:i w:val="0"/>
          <w:sz w:val="24"/>
        </w:rPr>
        <w:t>Proporsi permintaan yang gagal (exception atau kegagalan HTTP) terhadap total pertanyaan pada golden-set.</w:t>
      </w:r>
    </w:p>
    <w:p>
      <w:pPr>
        <w:spacing w:before="160" w:after="120"/>
        <w:ind w:left="283"/>
      </w:pPr>
      <w:r>
        <w:rPr>
          <w:b/>
          <w:i/>
          <w:sz w:val="24"/>
        </w:rPr>
        <w:t>4.11.3 Source-Leakage Rate</w:t>
      </w:r>
    </w:p>
    <w:p>
      <w:pPr>
        <w:spacing w:after="160" w:line="360" w:lineRule="auto"/>
        <w:ind w:firstLine="709"/>
        <w:jc w:val="both"/>
      </w:pPr>
      <w:r>
        <w:rPr>
          <w:b w:val="0"/>
          <w:i w:val="0"/>
          <w:sz w:val="24"/>
        </w:rPr>
        <w:t>Proporsi jawaban yang menyitasi dokumen dari himpunan held-out yang sengaja tidak diindeks -- indikator kebocoran indeks yang akan membuat golden-set tidak lagi valid sebagai evaluasi independen bila terjadi.</w:t>
      </w:r>
    </w:p>
    <w:p>
      <w:pPr>
        <w:spacing w:before="280" w:after="160"/>
      </w:pPr>
      <w:r>
        <w:rPr>
          <w:b/>
          <w:sz w:val="24"/>
        </w:rPr>
        <w:t>4.12 Konstruksi Golden-Set Held-Out</w:t>
      </w:r>
    </w:p>
    <w:p>
      <w:pPr>
        <w:spacing w:after="160" w:line="360" w:lineRule="auto"/>
        <w:ind w:firstLine="709"/>
        <w:jc w:val="both"/>
      </w:pPr>
      <w:r>
        <w:rPr>
          <w:b w:val="0"/>
          <w:i w:val="0"/>
          <w:sz w:val="24"/>
        </w:rPr>
        <w:t>Golden-set dibangun secara otomatis oleh eval_harness.py dari artikel Klinik Hukumonline yang tidak terindeks, dengan judul artikel yang secara konsisten berupa pertanyaan pembaca (misalnya "Bolehkah Memiliki Dua Merek Dagang yang Mirip?") dijadikan sebagai kueri, dan bagian "INTISARI JAWABAN" pada artikel dijadikan sebagai jawaban rujukan setelah dibersihkan dari noise tata-letak (footer halaman, tanggal akses, ajakan berlangganan, dan elemen non-substantif lainnya).</w:t>
      </w:r>
    </w:p>
    <w:p>
      <w:pPr>
        <w:spacing w:before="280" w:after="160"/>
      </w:pPr>
      <w:r>
        <w:rPr>
          <w:b/>
          <w:sz w:val="24"/>
        </w:rPr>
        <w:t>4.13 Kriteria Keberhasilan Model</w:t>
      </w:r>
    </w:p>
    <w:p>
      <w:pPr>
        <w:spacing w:after="160" w:line="360" w:lineRule="auto"/>
        <w:ind w:firstLine="709"/>
        <w:jc w:val="both"/>
      </w:pPr>
      <w:r>
        <w:rPr>
          <w:b w:val="0"/>
          <w:i w:val="0"/>
          <w:sz w:val="24"/>
        </w:rPr>
        <w:t>Model/pipeline dinyatakan berhasil pada suatu iterasi apabila: (1) rata-rata embedding similarity pada golden-set tidak menurun dibandingkan iterasi sebelumnya, (2) tidak ada peningkatan error rate, dan (3) source-leakage rate tetap nol. Kriteria ini digunakan sebagai gerbang (gate) sebelum suatu perubahan pipeline dianggap final.</w:t>
      </w:r>
    </w:p>
    <w:p>
      <w:r>
        <w:br w:type="page"/>
      </w:r>
    </w:p>
    <w:p>
      <w:pPr>
        <w:jc w:val="center"/>
      </w:pPr>
      <w:r>
        <w:rPr>
          <w:b/>
          <w:sz w:val="28"/>
        </w:rPr>
        <w:t>BAB V</w:t>
      </w:r>
    </w:p>
    <w:p>
      <w:pPr>
        <w:spacing w:after="320"/>
        <w:jc w:val="center"/>
      </w:pPr>
      <w:r>
        <w:rPr>
          <w:b/>
          <w:sz w:val="28"/>
        </w:rPr>
        <w:t>HASIL DAN PEMBAHASAN</w:t>
      </w:r>
    </w:p>
    <w:p>
      <w:pPr>
        <w:spacing w:before="280" w:after="160"/>
      </w:pPr>
      <w:r>
        <w:rPr>
          <w:b/>
          <w:sz w:val="24"/>
        </w:rPr>
        <w:t>5.1 Analisis Perbandingan Strategi Retrieval dan Generasi Jawaban</w:t>
      </w:r>
    </w:p>
    <w:p>
      <w:pPr>
        <w:spacing w:after="160" w:line="360" w:lineRule="auto"/>
        <w:ind w:firstLine="709"/>
        <w:jc w:val="both"/>
      </w:pPr>
      <w:r>
        <w:rPr>
          <w:b w:val="0"/>
          <w:i w:val="0"/>
          <w:sz w:val="24"/>
        </w:rPr>
        <w:t>Bagian ini melaporkan masalah retrieval dan generasi yang teridentifikasi selama pengembangan iteratif, solusi yang diterapkan, serta hasil kuantitatif evaluasi golden-set. Dua belas mode kegagalan konkret ditemukan melalui pengujian bertarget sepanjang pengembangan, didiagnosis hingga akar masalahnya, dan diperbaiki -- kecuali masalah nomor 8, yang fitur terkaitnya sengaja dihapus, bukan diperbaiki di tempat.</w:t>
      </w:r>
    </w:p>
    <w:p>
      <w:pPr>
        <w:spacing w:before="280" w:after="160"/>
      </w:pPr>
      <w:r>
        <w:rPr>
          <w:b/>
          <w:sz w:val="24"/>
        </w:rPr>
        <w:t>5.2 Desain Penelitian</w:t>
      </w:r>
    </w:p>
    <w:p>
      <w:pPr>
        <w:spacing w:before="160" w:after="120"/>
        <w:ind w:left="283"/>
      </w:pPr>
      <w:r>
        <w:rPr>
          <w:b/>
          <w:i/>
          <w:sz w:val="24"/>
        </w:rPr>
        <w:t>5.2.1 Arsitektur Pipeline</w:t>
      </w:r>
    </w:p>
    <w:p>
      <w:pPr>
        <w:spacing w:after="160" w:line="360" w:lineRule="auto"/>
        <w:ind w:firstLine="709"/>
        <w:jc w:val="both"/>
      </w:pPr>
      <w:r>
        <w:rPr>
          <w:b w:val="0"/>
          <w:i w:val="0"/>
          <w:sz w:val="24"/>
        </w:rPr>
        <w:t>RagMerek terorganisasi dalam dua pipeline yang berjalan pada waktu berbeda: pipeline ingestion (offline, batch manual) dan pipeline query (online, per permintaan API). Pipeline ingestion mencakup ekstraksi teks PDF, semantic chunking, embedding berbasis transformer, penyimpanan ke Qdrant, dan ekstraksi metadata sitasi berbasis LLM. Pipeline query mencakup hybrid retrieval (dense + BM25, difusi dan di-re-rank melalui beberapa lapisan komplementer), diikuti langkah generasi jawaban dua-agen.</w:t>
      </w:r>
    </w:p>
    <w:p>
      <w:pPr>
        <w:spacing w:before="160" w:after="120"/>
        <w:ind w:left="283"/>
      </w:pPr>
      <w:r>
        <w:rPr>
          <w:b/>
          <w:i/>
          <w:sz w:val="24"/>
        </w:rPr>
        <w:t>5.2.2 Korpus</w:t>
      </w:r>
    </w:p>
    <w:p>
      <w:pPr>
        <w:spacing w:after="160" w:line="360" w:lineRule="auto"/>
        <w:ind w:firstLine="709"/>
        <w:jc w:val="both"/>
      </w:pPr>
      <w:r>
        <w:rPr>
          <w:b w:val="0"/>
          <w:i w:val="0"/>
          <w:sz w:val="24"/>
        </w:rPr>
        <w:t>Korpus berisi 411 dokumen PDF sumber yang diindeks menjadi 21.357 potongan chunk semantik, mencakup tiga kategori dokumen -- instrumen statutori/regulasi, putusan pengadilan, dan artikel jurnal akademik -- yang meliputi empat subdomain HKI: merek dagang (merek), hak cipta, desain industri, dan rahasia dagang.</w:t>
      </w:r>
    </w:p>
    <w:p>
      <w:pPr>
        <w:spacing w:before="160" w:after="120"/>
        <w:ind w:left="283"/>
      </w:pPr>
      <w:r>
        <w:rPr>
          <w:b/>
          <w:i/>
          <w:sz w:val="24"/>
        </w:rPr>
        <w:t>5.2.3 Jenis Dokumen dan Kategori</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b/>
                <w:sz w:val="21"/>
              </w:rPr>
              <w:t>Kategori</w:t>
            </w:r>
          </w:p>
        </w:tc>
        <w:tc>
          <w:tcPr>
            <w:tcW w:type="dxa" w:w="3041"/>
          </w:tcPr>
          <w:p>
            <w:pPr>
              <w:jc w:val="center"/>
            </w:pPr>
            <w:r/>
            <w:r>
              <w:rPr>
                <w:b/>
                <w:sz w:val="21"/>
              </w:rPr>
              <w:t>Contoh Dokumen</w:t>
            </w:r>
          </w:p>
        </w:tc>
        <w:tc>
          <w:tcPr>
            <w:tcW w:type="dxa" w:w="3041"/>
          </w:tcPr>
          <w:p>
            <w:pPr>
              <w:jc w:val="center"/>
            </w:pPr>
            <w:r/>
            <w:r>
              <w:rPr>
                <w:b/>
                <w:sz w:val="21"/>
              </w:rPr>
              <w:t>Sumber Boost Hierarki</w:t>
            </w:r>
          </w:p>
        </w:tc>
      </w:tr>
      <w:tr>
        <w:tc>
          <w:tcPr>
            <w:tcW w:type="dxa" w:w="3041"/>
          </w:tcPr>
          <w:p>
            <w:r/>
            <w:r>
              <w:rPr>
                <w:sz w:val="21"/>
              </w:rPr>
              <w:t>Undang-Undang / Perpu</w:t>
            </w:r>
          </w:p>
        </w:tc>
        <w:tc>
          <w:tcPr>
            <w:tcW w:type="dxa" w:w="3041"/>
          </w:tcPr>
          <w:p>
            <w:r/>
            <w:r>
              <w:rPr>
                <w:sz w:val="21"/>
              </w:rPr>
              <w:t>UU Nomor 6 Tahun 2023 (omnibus), UU Merek, UU Hak Cipta</w:t>
            </w:r>
          </w:p>
        </w:tc>
        <w:tc>
          <w:tcPr>
            <w:tcW w:type="dxa" w:w="3041"/>
          </w:tcPr>
          <w:p>
            <w:r/>
            <w:r>
              <w:rPr>
                <w:sz w:val="21"/>
              </w:rPr>
              <w:t>+0,015</w:t>
            </w:r>
          </w:p>
        </w:tc>
      </w:tr>
      <w:tr>
        <w:tc>
          <w:tcPr>
            <w:tcW w:type="dxa" w:w="3041"/>
          </w:tcPr>
          <w:p>
            <w:r/>
            <w:r>
              <w:rPr>
                <w:sz w:val="21"/>
              </w:rPr>
              <w:t>Peraturan Pemerintah</w:t>
            </w:r>
          </w:p>
        </w:tc>
        <w:tc>
          <w:tcPr>
            <w:tcW w:type="dxa" w:w="3041"/>
          </w:tcPr>
          <w:p>
            <w:r/>
            <w:r>
              <w:rPr>
                <w:sz w:val="21"/>
              </w:rPr>
              <w:t>PP tentang Pencatatan Ciptaan, PP Merek</w:t>
            </w:r>
          </w:p>
        </w:tc>
        <w:tc>
          <w:tcPr>
            <w:tcW w:type="dxa" w:w="3041"/>
          </w:tcPr>
          <w:p>
            <w:r/>
            <w:r>
              <w:rPr>
                <w:sz w:val="21"/>
              </w:rPr>
              <w:t>+0,010</w:t>
            </w:r>
          </w:p>
        </w:tc>
      </w:tr>
      <w:tr>
        <w:tc>
          <w:tcPr>
            <w:tcW w:type="dxa" w:w="3041"/>
          </w:tcPr>
          <w:p>
            <w:r/>
            <w:r>
              <w:rPr>
                <w:sz w:val="21"/>
              </w:rPr>
              <w:t>Peraturan/Keputusan Menteri</w:t>
            </w:r>
          </w:p>
        </w:tc>
        <w:tc>
          <w:tcPr>
            <w:tcW w:type="dxa" w:w="3041"/>
          </w:tcPr>
          <w:p>
            <w:r/>
            <w:r>
              <w:rPr>
                <w:sz w:val="21"/>
              </w:rPr>
              <w:t>Permenkumham tentang Permohonan Paten</w:t>
            </w:r>
          </w:p>
        </w:tc>
        <w:tc>
          <w:tcPr>
            <w:tcW w:type="dxa" w:w="3041"/>
          </w:tcPr>
          <w:p>
            <w:r/>
            <w:r>
              <w:rPr>
                <w:sz w:val="21"/>
              </w:rPr>
              <w:t>+0,005</w:t>
            </w:r>
          </w:p>
        </w:tc>
      </w:tr>
      <w:tr>
        <w:tc>
          <w:tcPr>
            <w:tcW w:type="dxa" w:w="3041"/>
          </w:tcPr>
          <w:p>
            <w:r/>
            <w:r>
              <w:rPr>
                <w:sz w:val="21"/>
              </w:rPr>
              <w:t>Putusan Pengadilan</w:t>
            </w:r>
          </w:p>
        </w:tc>
        <w:tc>
          <w:tcPr>
            <w:tcW w:type="dxa" w:w="3041"/>
          </w:tcPr>
          <w:p>
            <w:r/>
            <w:r>
              <w:rPr>
                <w:sz w:val="21"/>
              </w:rPr>
              <w:t>Putusan Pengadilan Niaga HKI</w:t>
            </w:r>
          </w:p>
        </w:tc>
        <w:tc>
          <w:tcPr>
            <w:tcW w:type="dxa" w:w="3041"/>
          </w:tcPr>
          <w:p>
            <w:r/>
            <w:r>
              <w:rPr>
                <w:sz w:val="21"/>
              </w:rPr>
              <w:t>Tanpa boost</w:t>
            </w:r>
          </w:p>
        </w:tc>
      </w:tr>
      <w:tr>
        <w:tc>
          <w:tcPr>
            <w:tcW w:type="dxa" w:w="3041"/>
          </w:tcPr>
          <w:p>
            <w:r/>
            <w:r>
              <w:rPr>
                <w:sz w:val="21"/>
              </w:rPr>
              <w:t>Artikel Jurnal</w:t>
            </w:r>
          </w:p>
        </w:tc>
        <w:tc>
          <w:tcPr>
            <w:tcW w:type="dxa" w:w="3041"/>
          </w:tcPr>
          <w:p>
            <w:r/>
            <w:r>
              <w:rPr>
                <w:sz w:val="21"/>
              </w:rPr>
              <w:t>Artikel ilmiah/prosiding domain HKI</w:t>
            </w:r>
          </w:p>
        </w:tc>
        <w:tc>
          <w:tcPr>
            <w:tcW w:type="dxa" w:w="3041"/>
          </w:tcPr>
          <w:p>
            <w:r/>
            <w:r>
              <w:rPr>
                <w:sz w:val="21"/>
              </w:rPr>
              <w:t>Tanpa boost</w:t>
            </w:r>
          </w:p>
        </w:tc>
      </w:tr>
    </w:tbl>
    <w:p>
      <w:pPr>
        <w:spacing w:before="80" w:after="240"/>
        <w:jc w:val="center"/>
      </w:pPr>
      <w:r>
        <w:rPr>
          <w:b/>
          <w:sz w:val="22"/>
        </w:rPr>
        <w:t>Tabel 17. Deskripsi kategori dokumen dalam korpus</w:t>
      </w:r>
    </w:p>
    <w:p>
      <w:pPr>
        <w:spacing w:before="280" w:after="160"/>
      </w:pPr>
      <w:r>
        <w:rPr>
          <w:b/>
          <w:sz w:val="24"/>
        </w:rPr>
        <w:t>5.3 Retrieval dan Re-ranking</w:t>
      </w:r>
    </w:p>
    <w:p>
      <w:pPr>
        <w:spacing w:before="160" w:after="120"/>
        <w:ind w:left="283"/>
      </w:pPr>
      <w:r>
        <w:rPr>
          <w:b/>
          <w:i/>
          <w:sz w:val="24"/>
        </w:rPr>
        <w:t>5.3.1 Komponen yang Digunakan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b/>
                <w:sz w:val="21"/>
              </w:rPr>
              <w:t>Komponen</w:t>
            </w:r>
          </w:p>
        </w:tc>
        <w:tc>
          <w:tcPr>
            <w:tcW w:type="dxa" w:w="3041"/>
          </w:tcPr>
          <w:p>
            <w:pPr>
              <w:jc w:val="center"/>
            </w:pPr>
            <w:r/>
            <w:r>
              <w:rPr>
                <w:b/>
                <w:sz w:val="21"/>
              </w:rPr>
              <w:t>Parameter</w:t>
            </w:r>
          </w:p>
        </w:tc>
        <w:tc>
          <w:tcPr>
            <w:tcW w:type="dxa" w:w="3041"/>
          </w:tcPr>
          <w:p>
            <w:pPr>
              <w:jc w:val="center"/>
            </w:pPr>
            <w:r/>
            <w:r>
              <w:rPr>
                <w:b/>
                <w:sz w:val="21"/>
              </w:rPr>
              <w:t>Nilai</w:t>
            </w:r>
          </w:p>
        </w:tc>
      </w:tr>
      <w:tr>
        <w:tc>
          <w:tcPr>
            <w:tcW w:type="dxa" w:w="3041"/>
          </w:tcPr>
          <w:p>
            <w:r/>
            <w:r>
              <w:rPr>
                <w:sz w:val="21"/>
              </w:rPr>
              <w:t>Dense candidates</w:t>
            </w:r>
          </w:p>
        </w:tc>
        <w:tc>
          <w:tcPr>
            <w:tcW w:type="dxa" w:w="3041"/>
          </w:tcPr>
          <w:p>
            <w:r/>
            <w:r>
              <w:rPr>
                <w:sz w:val="21"/>
              </w:rPr>
              <w:t>DENSE_CANDIDATES</w:t>
            </w:r>
          </w:p>
        </w:tc>
        <w:tc>
          <w:tcPr>
            <w:tcW w:type="dxa" w:w="3041"/>
          </w:tcPr>
          <w:p>
            <w:r/>
            <w:r>
              <w:rPr>
                <w:sz w:val="21"/>
              </w:rPr>
              <w:t>50</w:t>
            </w:r>
          </w:p>
        </w:tc>
      </w:tr>
      <w:tr>
        <w:tc>
          <w:tcPr>
            <w:tcW w:type="dxa" w:w="3041"/>
          </w:tcPr>
          <w:p>
            <w:r/>
            <w:r>
              <w:rPr>
                <w:sz w:val="21"/>
              </w:rPr>
              <w:t>BM25 candidates</w:t>
            </w:r>
          </w:p>
        </w:tc>
        <w:tc>
          <w:tcPr>
            <w:tcW w:type="dxa" w:w="3041"/>
          </w:tcPr>
          <w:p>
            <w:r/>
            <w:r>
              <w:rPr>
                <w:sz w:val="21"/>
              </w:rPr>
              <w:t>BM25_CANDIDATES</w:t>
            </w:r>
          </w:p>
        </w:tc>
        <w:tc>
          <w:tcPr>
            <w:tcW w:type="dxa" w:w="3041"/>
          </w:tcPr>
          <w:p>
            <w:r/>
            <w:r>
              <w:rPr>
                <w:sz w:val="21"/>
              </w:rPr>
              <w:t>50</w:t>
            </w:r>
          </w:p>
        </w:tc>
      </w:tr>
      <w:tr>
        <w:tc>
          <w:tcPr>
            <w:tcW w:type="dxa" w:w="3041"/>
          </w:tcPr>
          <w:p>
            <w:r/>
            <w:r>
              <w:rPr>
                <w:sz w:val="21"/>
              </w:rPr>
              <w:t>RRF constant</w:t>
            </w:r>
          </w:p>
        </w:tc>
        <w:tc>
          <w:tcPr>
            <w:tcW w:type="dxa" w:w="3041"/>
          </w:tcPr>
          <w:p>
            <w:r/>
            <w:r>
              <w:rPr>
                <w:sz w:val="21"/>
              </w:rPr>
              <w:t>RRF_K</w:t>
            </w:r>
          </w:p>
        </w:tc>
        <w:tc>
          <w:tcPr>
            <w:tcW w:type="dxa" w:w="3041"/>
          </w:tcPr>
          <w:p>
            <w:r/>
            <w:r>
              <w:rPr>
                <w:sz w:val="21"/>
              </w:rPr>
              <w:t>60</w:t>
            </w:r>
          </w:p>
        </w:tc>
      </w:tr>
      <w:tr>
        <w:tc>
          <w:tcPr>
            <w:tcW w:type="dxa" w:w="3041"/>
          </w:tcPr>
          <w:p>
            <w:r/>
            <w:r>
              <w:rPr>
                <w:sz w:val="21"/>
              </w:rPr>
              <w:t>MMR pool size</w:t>
            </w:r>
          </w:p>
        </w:tc>
        <w:tc>
          <w:tcPr>
            <w:tcW w:type="dxa" w:w="3041"/>
          </w:tcPr>
          <w:p>
            <w:r/>
            <w:r>
              <w:rPr>
                <w:sz w:val="21"/>
              </w:rPr>
              <w:t>MMR_POOL_SIZE</w:t>
            </w:r>
          </w:p>
        </w:tc>
        <w:tc>
          <w:tcPr>
            <w:tcW w:type="dxa" w:w="3041"/>
          </w:tcPr>
          <w:p>
            <w:r/>
            <w:r>
              <w:rPr>
                <w:sz w:val="21"/>
              </w:rPr>
              <w:t>20</w:t>
            </w:r>
          </w:p>
        </w:tc>
      </w:tr>
      <w:tr>
        <w:tc>
          <w:tcPr>
            <w:tcW w:type="dxa" w:w="3041"/>
          </w:tcPr>
          <w:p>
            <w:r/>
            <w:r>
              <w:rPr>
                <w:sz w:val="21"/>
              </w:rPr>
              <w:t>MMR lambda (relevansi vs keragaman)</w:t>
            </w:r>
          </w:p>
        </w:tc>
        <w:tc>
          <w:tcPr>
            <w:tcW w:type="dxa" w:w="3041"/>
          </w:tcPr>
          <w:p>
            <w:r/>
            <w:r>
              <w:rPr>
                <w:sz w:val="21"/>
              </w:rPr>
              <w:t>MMR_LAMBDA</w:t>
            </w:r>
          </w:p>
        </w:tc>
        <w:tc>
          <w:tcPr>
            <w:tcW w:type="dxa" w:w="3041"/>
          </w:tcPr>
          <w:p>
            <w:r/>
            <w:r>
              <w:rPr>
                <w:sz w:val="21"/>
              </w:rPr>
              <w:t>0,7</w:t>
            </w:r>
          </w:p>
        </w:tc>
      </w:tr>
      <w:tr>
        <w:tc>
          <w:tcPr>
            <w:tcW w:type="dxa" w:w="3041"/>
          </w:tcPr>
          <w:p>
            <w:r/>
            <w:r>
              <w:rPr>
                <w:sz w:val="21"/>
              </w:rPr>
              <w:t>Batas kandidat per sumber</w:t>
            </w:r>
          </w:p>
        </w:tc>
        <w:tc>
          <w:tcPr>
            <w:tcW w:type="dxa" w:w="3041"/>
          </w:tcPr>
          <w:p>
            <w:r/>
            <w:r>
              <w:rPr>
                <w:sz w:val="21"/>
              </w:rPr>
              <w:t>MAX_PER_SOURCE</w:t>
            </w:r>
          </w:p>
        </w:tc>
        <w:tc>
          <w:tcPr>
            <w:tcW w:type="dxa" w:w="3041"/>
          </w:tcPr>
          <w:p>
            <w:r/>
            <w:r>
              <w:rPr>
                <w:sz w:val="21"/>
              </w:rPr>
              <w:t>4</w:t>
            </w:r>
          </w:p>
        </w:tc>
      </w:tr>
      <w:tr>
        <w:tc>
          <w:tcPr>
            <w:tcW w:type="dxa" w:w="3041"/>
          </w:tcPr>
          <w:p>
            <w:r/>
            <w:r>
              <w:rPr>
                <w:sz w:val="21"/>
              </w:rPr>
              <w:t>Batas hasil exact Pasal match</w:t>
            </w:r>
          </w:p>
        </w:tc>
        <w:tc>
          <w:tcPr>
            <w:tcW w:type="dxa" w:w="3041"/>
          </w:tcPr>
          <w:p>
            <w:r/>
            <w:r>
              <w:rPr>
                <w:sz w:val="21"/>
              </w:rPr>
              <w:t>PASAL_MATCH_LIMIT</w:t>
            </w:r>
          </w:p>
        </w:tc>
        <w:tc>
          <w:tcPr>
            <w:tcW w:type="dxa" w:w="3041"/>
          </w:tcPr>
          <w:p>
            <w:r/>
            <w:r>
              <w:rPr>
                <w:sz w:val="21"/>
              </w:rPr>
              <w:t>8</w:t>
            </w:r>
          </w:p>
        </w:tc>
      </w:tr>
    </w:tbl>
    <w:p>
      <w:pPr>
        <w:spacing w:before="80" w:after="240"/>
        <w:jc w:val="center"/>
      </w:pPr>
      <w:r>
        <w:rPr>
          <w:b/>
          <w:sz w:val="22"/>
        </w:rPr>
        <w:t>Tabel 4. Parameter hybrid retrieval (dense, BM25, RRF, MMR)</w:t>
      </w:r>
    </w:p>
    <w:p>
      <w:pPr>
        <w:spacing w:before="160" w:after="120"/>
        <w:ind w:left="283"/>
      </w:pPr>
      <w:r>
        <w:rPr>
          <w:b/>
          <w:i/>
          <w:sz w:val="24"/>
        </w:rPr>
        <w:t>5.3.2 Proses Pembentukan Konteks</w:t>
      </w:r>
    </w:p>
    <w:p>
      <w:pPr>
        <w:spacing w:after="160" w:line="360" w:lineRule="auto"/>
        <w:ind w:firstLine="709"/>
        <w:jc w:val="both"/>
      </w:pPr>
      <w:r>
        <w:rPr>
          <w:b w:val="0"/>
          <w:i w:val="0"/>
          <w:sz w:val="24"/>
        </w:rPr>
        <w:t>Setelah re-ranking, top-k chunk (default k = 10, dapat diatur 1-20 melalui parameter top_k) dibentuk menjadi blok konteks berlabel ([1], [2], ...) beserta string sitasi lengkap per label, kemudian dikirim utuh ke agen Researcher -- tanpa kompresi -- sesuai keputusan desain pada penyelesaian masalah nomor 8 (Tabel 2 di bawah).</w:t>
      </w:r>
    </w:p>
    <w:p>
      <w:pPr>
        <w:spacing w:before="280" w:after="160"/>
      </w:pPr>
      <w:r>
        <w:rPr>
          <w:b/>
          <w:sz w:val="24"/>
        </w:rPr>
        <w:t>5.4 Model Generasi Jawaban (Dual-Agent)</w:t>
      </w:r>
    </w:p>
    <w:p>
      <w:pPr>
        <w:spacing w:before="160" w:after="120"/>
        <w:ind w:left="283"/>
      </w:pPr>
      <w:r>
        <w:rPr>
          <w:b/>
          <w:i/>
          <w:sz w:val="24"/>
        </w:rPr>
        <w:t>5.4.1 Model yang Diuji</w:t>
      </w:r>
    </w:p>
    <w:p>
      <w:pPr>
        <w:spacing w:after="160" w:line="360" w:lineRule="auto"/>
        <w:ind w:firstLine="709"/>
        <w:jc w:val="both"/>
      </w:pPr>
      <w:r>
        <w:rPr>
          <w:b w:val="0"/>
          <w:i w:val="0"/>
          <w:sz w:val="24"/>
        </w:rPr>
        <w:t>Agen Researcher menyusun draf jawaban berbahasa Indonesia menggunakan model LLM utama (gpt-4o-mini melalui SumoPod), dibatasi hanya menggunakan informasi dari konteks yang diberikan, dengan label sitasi in-text dan daftar pustaka di akhir jawaban. Agen Validator memeriksa setiap label sitasi [n] yang dipakai draf terhadap isi literal chunk [n], menggunakan model tervalidasi (SUMOPOD_VALIDATOR_MODEL, dapat berbeda dari model Researcher) dengan keluaran JSON terstruktur dan max_tokens = 700 untuk membatasi latensi terburuk.</w:t>
      </w:r>
    </w:p>
    <w:p>
      <w:pPr>
        <w:spacing w:before="160" w:after="120"/>
        <w:ind w:left="283"/>
      </w:pPr>
      <w:r>
        <w:rPr>
          <w:b/>
          <w:i/>
          <w:sz w:val="24"/>
        </w:rPr>
        <w:t>5.4.2 Hasil Evaluasi Lengkap</w:t>
      </w:r>
    </w:p>
    <w:p>
      <w:pPr>
        <w:spacing w:after="160" w:line="360" w:lineRule="auto"/>
        <w:ind w:firstLine="709"/>
        <w:jc w:val="both"/>
      </w:pPr>
      <w:r>
        <w:rPr>
          <w:b w:val="0"/>
          <w:i w:val="0"/>
          <w:sz w:val="24"/>
        </w:rPr>
        <w:t>Golden-set 91 pertanyaan dijalankan terhadap sistem setelah setiap perubahan pipeline signifikan. Tabel 3 melaporkan rata-rata dan median embedding similarity jawaban-terhadap-rujukan, beserta jumlah error dan leaked-source, untuk empat run evaluasi terakhir yang tercatat (run paling awal menggunakan subset 20 pertanyaan dari golden-set yang sama).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
              <w:rPr>
                <w:b/>
                <w:sz w:val="21"/>
              </w:rPr>
              <w:t>Run</w:t>
            </w:r>
          </w:p>
        </w:tc>
        <w:tc>
          <w:tcPr>
            <w:tcW w:type="dxa" w:w="1520"/>
          </w:tcPr>
          <w:p>
            <w:pPr>
              <w:jc w:val="center"/>
            </w:pPr>
            <w:r/>
            <w:r>
              <w:rPr>
                <w:b/>
                <w:sz w:val="21"/>
              </w:rPr>
              <w:t>Jumlah Pertanyaan</w:t>
            </w:r>
          </w:p>
        </w:tc>
        <w:tc>
          <w:tcPr>
            <w:tcW w:type="dxa" w:w="1520"/>
          </w:tcPr>
          <w:p>
            <w:pPr>
              <w:jc w:val="center"/>
            </w:pPr>
            <w:r/>
            <w:r>
              <w:rPr>
                <w:b/>
                <w:sz w:val="21"/>
              </w:rPr>
              <w:t>Avg. Similarity</w:t>
            </w:r>
          </w:p>
        </w:tc>
        <w:tc>
          <w:tcPr>
            <w:tcW w:type="dxa" w:w="1520"/>
          </w:tcPr>
          <w:p>
            <w:pPr>
              <w:jc w:val="center"/>
            </w:pPr>
            <w:r/>
            <w:r>
              <w:rPr>
                <w:b/>
                <w:sz w:val="21"/>
              </w:rPr>
              <w:t>Median Similarity</w:t>
            </w:r>
          </w:p>
        </w:tc>
        <w:tc>
          <w:tcPr>
            <w:tcW w:type="dxa" w:w="1520"/>
          </w:tcPr>
          <w:p>
            <w:pPr>
              <w:jc w:val="center"/>
            </w:pPr>
            <w:r/>
            <w:r>
              <w:rPr>
                <w:b/>
                <w:sz w:val="21"/>
              </w:rPr>
              <w:t>Error</w:t>
            </w:r>
          </w:p>
        </w:tc>
        <w:tc>
          <w:tcPr>
            <w:tcW w:type="dxa" w:w="1520"/>
          </w:tcPr>
          <w:p>
            <w:pPr>
              <w:jc w:val="center"/>
            </w:pPr>
            <w:r/>
            <w:r>
              <w:rPr>
                <w:b/>
                <w:sz w:val="21"/>
              </w:rPr>
              <w:t>Leaked Source</w:t>
            </w:r>
          </w:p>
        </w:tc>
      </w:tr>
      <w:tr>
        <w:tc>
          <w:tcPr>
            <w:tcW w:type="dxa" w:w="1520"/>
          </w:tcPr>
          <w:p>
            <w:r/>
            <w:r>
              <w:rPr>
                <w:sz w:val="21"/>
              </w:rPr>
              <w:t>2026-07-16 13:09</w:t>
            </w:r>
          </w:p>
        </w:tc>
        <w:tc>
          <w:tcPr>
            <w:tcW w:type="dxa" w:w="1520"/>
          </w:tcPr>
          <w:p>
            <w:r/>
            <w:r>
              <w:rPr>
                <w:sz w:val="21"/>
              </w:rPr>
              <w:t>20</w:t>
            </w:r>
          </w:p>
        </w:tc>
        <w:tc>
          <w:tcPr>
            <w:tcW w:type="dxa" w:w="1520"/>
          </w:tcPr>
          <w:p>
            <w:r/>
            <w:r>
              <w:rPr>
                <w:sz w:val="21"/>
              </w:rPr>
              <w:t>0,6758</w:t>
            </w:r>
          </w:p>
        </w:tc>
        <w:tc>
          <w:tcPr>
            <w:tcW w:type="dxa" w:w="1520"/>
          </w:tcPr>
          <w:p>
            <w:r/>
            <w:r>
              <w:rPr>
                <w:sz w:val="21"/>
              </w:rPr>
              <w:t>-</w:t>
            </w:r>
          </w:p>
        </w:tc>
        <w:tc>
          <w:tcPr>
            <w:tcW w:type="dxa" w:w="1520"/>
          </w:tcPr>
          <w:p>
            <w:r/>
            <w:r>
              <w:rPr>
                <w:sz w:val="21"/>
              </w:rPr>
              <w:t>0</w:t>
            </w:r>
          </w:p>
        </w:tc>
        <w:tc>
          <w:tcPr>
            <w:tcW w:type="dxa" w:w="1520"/>
          </w:tcPr>
          <w:p>
            <w:r/>
            <w:r>
              <w:rPr>
                <w:sz w:val="21"/>
              </w:rPr>
              <w:t>0</w:t>
            </w:r>
          </w:p>
        </w:tc>
      </w:tr>
      <w:tr>
        <w:tc>
          <w:tcPr>
            <w:tcW w:type="dxa" w:w="1520"/>
          </w:tcPr>
          <w:p>
            <w:r/>
            <w:r>
              <w:rPr>
                <w:sz w:val="21"/>
              </w:rPr>
              <w:t>2026-07-16 13:56</w:t>
            </w:r>
          </w:p>
        </w:tc>
        <w:tc>
          <w:tcPr>
            <w:tcW w:type="dxa" w:w="1520"/>
          </w:tcPr>
          <w:p>
            <w:r/>
            <w:r>
              <w:rPr>
                <w:sz w:val="21"/>
              </w:rPr>
              <w:t>91</w:t>
            </w:r>
          </w:p>
        </w:tc>
        <w:tc>
          <w:tcPr>
            <w:tcW w:type="dxa" w:w="1520"/>
          </w:tcPr>
          <w:p>
            <w:r/>
            <w:r>
              <w:rPr>
                <w:sz w:val="21"/>
              </w:rPr>
              <w:t>0,6556</w:t>
            </w:r>
          </w:p>
        </w:tc>
        <w:tc>
          <w:tcPr>
            <w:tcW w:type="dxa" w:w="1520"/>
          </w:tcPr>
          <w:p>
            <w:r/>
            <w:r>
              <w:rPr>
                <w:sz w:val="21"/>
              </w:rPr>
              <w:t>-</w:t>
            </w:r>
          </w:p>
        </w:tc>
        <w:tc>
          <w:tcPr>
            <w:tcW w:type="dxa" w:w="1520"/>
          </w:tcPr>
          <w:p>
            <w:r/>
            <w:r>
              <w:rPr>
                <w:sz w:val="21"/>
              </w:rPr>
              <w:t>0</w:t>
            </w:r>
          </w:p>
        </w:tc>
        <w:tc>
          <w:tcPr>
            <w:tcW w:type="dxa" w:w="1520"/>
          </w:tcPr>
          <w:p>
            <w:r/>
            <w:r>
              <w:rPr>
                <w:sz w:val="21"/>
              </w:rPr>
              <w:t>0</w:t>
            </w:r>
          </w:p>
        </w:tc>
      </w:tr>
      <w:tr>
        <w:tc>
          <w:tcPr>
            <w:tcW w:type="dxa" w:w="1520"/>
          </w:tcPr>
          <w:p>
            <w:r/>
            <w:r>
              <w:rPr>
                <w:sz w:val="21"/>
              </w:rPr>
              <w:t>2026-07-16 14:57</w:t>
            </w:r>
          </w:p>
        </w:tc>
        <w:tc>
          <w:tcPr>
            <w:tcW w:type="dxa" w:w="1520"/>
          </w:tcPr>
          <w:p>
            <w:r/>
            <w:r>
              <w:rPr>
                <w:sz w:val="21"/>
              </w:rPr>
              <w:t>91</w:t>
            </w:r>
          </w:p>
        </w:tc>
        <w:tc>
          <w:tcPr>
            <w:tcW w:type="dxa" w:w="1520"/>
          </w:tcPr>
          <w:p>
            <w:r/>
            <w:r>
              <w:rPr>
                <w:sz w:val="21"/>
              </w:rPr>
              <w:t>0,6584</w:t>
            </w:r>
          </w:p>
        </w:tc>
        <w:tc>
          <w:tcPr>
            <w:tcW w:type="dxa" w:w="1520"/>
          </w:tcPr>
          <w:p>
            <w:r/>
            <w:r>
              <w:rPr>
                <w:sz w:val="21"/>
              </w:rPr>
              <w:t>-</w:t>
            </w:r>
          </w:p>
        </w:tc>
        <w:tc>
          <w:tcPr>
            <w:tcW w:type="dxa" w:w="1520"/>
          </w:tcPr>
          <w:p>
            <w:r/>
            <w:r>
              <w:rPr>
                <w:sz w:val="21"/>
              </w:rPr>
              <w:t>0</w:t>
            </w:r>
          </w:p>
        </w:tc>
        <w:tc>
          <w:tcPr>
            <w:tcW w:type="dxa" w:w="1520"/>
          </w:tcPr>
          <w:p>
            <w:r/>
            <w:r>
              <w:rPr>
                <w:sz w:val="21"/>
              </w:rPr>
              <w:t>0</w:t>
            </w:r>
          </w:p>
        </w:tc>
      </w:tr>
      <w:tr>
        <w:tc>
          <w:tcPr>
            <w:tcW w:type="dxa" w:w="1520"/>
          </w:tcPr>
          <w:p>
            <w:r/>
            <w:r>
              <w:rPr>
                <w:sz w:val="21"/>
              </w:rPr>
              <w:t>2026-07-16 16:17 (terbaru)</w:t>
            </w:r>
          </w:p>
        </w:tc>
        <w:tc>
          <w:tcPr>
            <w:tcW w:type="dxa" w:w="1520"/>
          </w:tcPr>
          <w:p>
            <w:r/>
            <w:r>
              <w:rPr>
                <w:sz w:val="21"/>
              </w:rPr>
              <w:t>91</w:t>
            </w:r>
          </w:p>
        </w:tc>
        <w:tc>
          <w:tcPr>
            <w:tcW w:type="dxa" w:w="1520"/>
          </w:tcPr>
          <w:p>
            <w:r/>
            <w:r>
              <w:rPr>
                <w:sz w:val="21"/>
              </w:rPr>
              <w:t>0,6655</w:t>
            </w:r>
          </w:p>
        </w:tc>
        <w:tc>
          <w:tcPr>
            <w:tcW w:type="dxa" w:w="1520"/>
          </w:tcPr>
          <w:p>
            <w:r/>
            <w:r>
              <w:rPr>
                <w:sz w:val="21"/>
              </w:rPr>
              <w:t>0,6842</w:t>
            </w:r>
          </w:p>
        </w:tc>
        <w:tc>
          <w:tcPr>
            <w:tcW w:type="dxa" w:w="1520"/>
          </w:tcPr>
          <w:p>
            <w:r/>
            <w:r>
              <w:rPr>
                <w:sz w:val="21"/>
              </w:rPr>
              <w:t>0</w:t>
            </w:r>
          </w:p>
        </w:tc>
        <w:tc>
          <w:tcPr>
            <w:tcW w:type="dxa" w:w="1520"/>
          </w:tcPr>
          <w:p>
            <w:r/>
            <w:r>
              <w:rPr>
                <w:sz w:val="21"/>
              </w:rPr>
              <w:t>0</w:t>
            </w:r>
          </w:p>
        </w:tc>
      </w:tr>
    </w:tbl>
    <w:p>
      <w:pPr>
        <w:spacing w:before="80" w:after="240"/>
        <w:jc w:val="center"/>
      </w:pPr>
      <w:r>
        <w:rPr>
          <w:b/>
          <w:sz w:val="22"/>
        </w:rPr>
        <w:t>Tabel 3. Hasil evaluasi golden-set lintas iterasi pipeline</w:t>
      </w:r>
    </w:p>
    <w:p>
      <w:pPr>
        <w:spacing w:after="160" w:line="360" w:lineRule="auto"/>
        <w:ind w:firstLine="709"/>
        <w:jc w:val="both"/>
      </w:pPr>
      <w:r>
        <w:rPr>
          <w:b w:val="0"/>
          <w:i w:val="0"/>
          <w:sz w:val="24"/>
        </w:rPr>
        <w:t>Pada run terbaru, embedding similarity berkisar antara 0,253 hingga 0,912 di seluruh 91 pertanyaan. Sebanyak 14 pertanyaan (15%) mencapai skor ≥ 0,80; 51 pertanyaan (56%) berada pada rentang 0,60-0,80; 23 pertanyaan (25%) pada rentang 0,40-0,60; dan 3 pertanyaan (3%) di bawah 0,40. Tidak ada permintaan yang menimbulkan runtime error, dan tidak ada jawaban yang menyitasi dokumen dari himpunan held-out yang sengaja tidak diindeks, di seluruh 91 pertanyaan pada setiap run yang tercatat.</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b/>
                <w:sz w:val="21"/>
              </w:rPr>
              <w:t>Rentang Similarity</w:t>
            </w:r>
          </w:p>
        </w:tc>
        <w:tc>
          <w:tcPr>
            <w:tcW w:type="dxa" w:w="3041"/>
          </w:tcPr>
          <w:p>
            <w:pPr>
              <w:jc w:val="center"/>
            </w:pPr>
            <w:r/>
            <w:r>
              <w:rPr>
                <w:b/>
                <w:sz w:val="21"/>
              </w:rPr>
              <w:t>Jumlah Pertanyaan</w:t>
            </w:r>
          </w:p>
        </w:tc>
        <w:tc>
          <w:tcPr>
            <w:tcW w:type="dxa" w:w="3041"/>
          </w:tcPr>
          <w:p>
            <w:pPr>
              <w:jc w:val="center"/>
            </w:pPr>
            <w:r/>
            <w:r>
              <w:rPr>
                <w:b/>
                <w:sz w:val="21"/>
              </w:rPr>
              <w:t>Persentase</w:t>
            </w:r>
          </w:p>
        </w:tc>
      </w:tr>
      <w:tr>
        <w:tc>
          <w:tcPr>
            <w:tcW w:type="dxa" w:w="3041"/>
          </w:tcPr>
          <w:p>
            <w:r/>
            <w:r>
              <w:rPr>
                <w:sz w:val="21"/>
              </w:rPr>
              <w:t>≥ 0,80</w:t>
            </w:r>
          </w:p>
        </w:tc>
        <w:tc>
          <w:tcPr>
            <w:tcW w:type="dxa" w:w="3041"/>
          </w:tcPr>
          <w:p>
            <w:r/>
            <w:r>
              <w:rPr>
                <w:sz w:val="21"/>
              </w:rPr>
              <w:t>14</w:t>
            </w:r>
          </w:p>
        </w:tc>
        <w:tc>
          <w:tcPr>
            <w:tcW w:type="dxa" w:w="3041"/>
          </w:tcPr>
          <w:p>
            <w:r/>
            <w:r>
              <w:rPr>
                <w:sz w:val="21"/>
              </w:rPr>
              <w:t>15%</w:t>
            </w:r>
          </w:p>
        </w:tc>
      </w:tr>
      <w:tr>
        <w:tc>
          <w:tcPr>
            <w:tcW w:type="dxa" w:w="3041"/>
          </w:tcPr>
          <w:p>
            <w:r/>
            <w:r>
              <w:rPr>
                <w:sz w:val="21"/>
              </w:rPr>
              <w:t>0,60 - 0,79</w:t>
            </w:r>
          </w:p>
        </w:tc>
        <w:tc>
          <w:tcPr>
            <w:tcW w:type="dxa" w:w="3041"/>
          </w:tcPr>
          <w:p>
            <w:r/>
            <w:r>
              <w:rPr>
                <w:sz w:val="21"/>
              </w:rPr>
              <w:t>51</w:t>
            </w:r>
          </w:p>
        </w:tc>
        <w:tc>
          <w:tcPr>
            <w:tcW w:type="dxa" w:w="3041"/>
          </w:tcPr>
          <w:p>
            <w:r/>
            <w:r>
              <w:rPr>
                <w:sz w:val="21"/>
              </w:rPr>
              <w:t>56%</w:t>
            </w:r>
          </w:p>
        </w:tc>
      </w:tr>
      <w:tr>
        <w:tc>
          <w:tcPr>
            <w:tcW w:type="dxa" w:w="3041"/>
          </w:tcPr>
          <w:p>
            <w:r/>
            <w:r>
              <w:rPr>
                <w:sz w:val="21"/>
              </w:rPr>
              <w:t>0,40 - 0,59</w:t>
            </w:r>
          </w:p>
        </w:tc>
        <w:tc>
          <w:tcPr>
            <w:tcW w:type="dxa" w:w="3041"/>
          </w:tcPr>
          <w:p>
            <w:r/>
            <w:r>
              <w:rPr>
                <w:sz w:val="21"/>
              </w:rPr>
              <w:t>23</w:t>
            </w:r>
          </w:p>
        </w:tc>
        <w:tc>
          <w:tcPr>
            <w:tcW w:type="dxa" w:w="3041"/>
          </w:tcPr>
          <w:p>
            <w:r/>
            <w:r>
              <w:rPr>
                <w:sz w:val="21"/>
              </w:rPr>
              <w:t>25%</w:t>
            </w:r>
          </w:p>
        </w:tc>
      </w:tr>
      <w:tr>
        <w:tc>
          <w:tcPr>
            <w:tcW w:type="dxa" w:w="3041"/>
          </w:tcPr>
          <w:p>
            <w:r/>
            <w:r>
              <w:rPr>
                <w:sz w:val="21"/>
              </w:rPr>
              <w:t>&lt; 0,40</w:t>
            </w:r>
          </w:p>
        </w:tc>
        <w:tc>
          <w:tcPr>
            <w:tcW w:type="dxa" w:w="3041"/>
          </w:tcPr>
          <w:p>
            <w:r/>
            <w:r>
              <w:rPr>
                <w:sz w:val="21"/>
              </w:rPr>
              <w:t>3</w:t>
            </w:r>
          </w:p>
        </w:tc>
        <w:tc>
          <w:tcPr>
            <w:tcW w:type="dxa" w:w="3041"/>
          </w:tcPr>
          <w:p>
            <w:r/>
            <w:r>
              <w:rPr>
                <w:sz w:val="21"/>
              </w:rPr>
              <w:t>3%</w:t>
            </w:r>
          </w:p>
        </w:tc>
      </w:tr>
    </w:tbl>
    <w:p>
      <w:pPr>
        <w:spacing w:before="80" w:after="240"/>
        <w:jc w:val="center"/>
      </w:pPr>
      <w:r>
        <w:rPr>
          <w:b/>
          <w:sz w:val="22"/>
        </w:rPr>
        <w:t>Tabel 7. Distribusi skor embedding similarity pada evaluasi 91 pertanyaan (run terbaru)</w:t>
      </w:r>
    </w:p>
    <w:p>
      <w:pPr>
        <w:spacing w:before="280" w:after="160"/>
      </w:pPr>
      <w:r>
        <w:rPr>
          <w:b/>
          <w:sz w:val="24"/>
        </w:rPr>
        <w:t>5.5 Analisis dan Pembahasan</w:t>
      </w:r>
    </w:p>
    <w:p>
      <w:pPr>
        <w:spacing w:before="160" w:after="120"/>
        <w:ind w:left="283"/>
      </w:pPr>
      <w:r>
        <w:rPr>
          <w:b/>
          <w:i/>
          <w:sz w:val="24"/>
        </w:rPr>
        <w:t>5.5.1 Dua Belas Masalah Retrieval/Generasi dan Solusinya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b/>
                <w:sz w:val="21"/>
              </w:rPr>
              <w:t>No.</w:t>
            </w:r>
          </w:p>
        </w:tc>
        <w:tc>
          <w:tcPr>
            <w:tcW w:type="dxa" w:w="2280"/>
          </w:tcPr>
          <w:p>
            <w:pPr>
              <w:jc w:val="center"/>
            </w:pPr>
            <w:r/>
            <w:r>
              <w:rPr>
                <w:b/>
                <w:sz w:val="21"/>
              </w:rPr>
              <w:t>Masalah</w:t>
            </w:r>
          </w:p>
        </w:tc>
        <w:tc>
          <w:tcPr>
            <w:tcW w:type="dxa" w:w="2280"/>
          </w:tcPr>
          <w:p>
            <w:pPr>
              <w:jc w:val="center"/>
            </w:pPr>
            <w:r/>
            <w:r>
              <w:rPr>
                <w:b/>
                <w:sz w:val="21"/>
              </w:rPr>
              <w:t>Akar Masalah</w:t>
            </w:r>
          </w:p>
        </w:tc>
        <w:tc>
          <w:tcPr>
            <w:tcW w:type="dxa" w:w="2280"/>
          </w:tcPr>
          <w:p>
            <w:pPr>
              <w:jc w:val="center"/>
            </w:pPr>
            <w:r/>
            <w:r>
              <w:rPr>
                <w:b/>
                <w:sz w:val="21"/>
              </w:rPr>
              <w:t>Solusi</w:t>
            </w:r>
          </w:p>
        </w:tc>
      </w:tr>
      <w:tr>
        <w:tc>
          <w:tcPr>
            <w:tcW w:type="dxa" w:w="2280"/>
          </w:tcPr>
          <w:p>
            <w:r/>
            <w:r>
              <w:rPr>
                <w:sz w:val="21"/>
              </w:rPr>
              <w:t>1</w:t>
            </w:r>
          </w:p>
        </w:tc>
        <w:tc>
          <w:tcPr>
            <w:tcW w:type="dxa" w:w="2280"/>
          </w:tcPr>
          <w:p>
            <w:r/>
            <w:r>
              <w:rPr>
                <w:sz w:val="21"/>
              </w:rPr>
              <w:t>Kalimat terfragmentasi akibat line-wrap PDF</w:t>
            </w:r>
          </w:p>
        </w:tc>
        <w:tc>
          <w:tcPr>
            <w:tcW w:type="dxa" w:w="2280"/>
          </w:tcPr>
          <w:p>
            <w:r/>
            <w:r>
              <w:rPr>
                <w:sz w:val="21"/>
              </w:rPr>
              <w:t>PyMuPDF menyisipkan newline pada hampir setiap jeda baris visual, terbaca keliru sebagai batas kalimat.</w:t>
            </w:r>
          </w:p>
        </w:tc>
        <w:tc>
          <w:tcPr>
            <w:tcW w:type="dxa" w:w="2280"/>
          </w:tcPr>
          <w:p>
            <w:r/>
            <w:r>
              <w:rPr>
                <w:sz w:val="21"/>
              </w:rPr>
              <w:t>Newline tunggal (line-wrap) digabung menjadi spasi sebelum pemisahan kalimat; newline ganda dipertahankan sebagai jeda paragraf.</w:t>
            </w:r>
          </w:p>
        </w:tc>
      </w:tr>
      <w:tr>
        <w:tc>
          <w:tcPr>
            <w:tcW w:type="dxa" w:w="2280"/>
          </w:tcPr>
          <w:p>
            <w:r/>
            <w:r>
              <w:rPr>
                <w:sz w:val="21"/>
              </w:rPr>
              <w:t>2</w:t>
            </w:r>
          </w:p>
        </w:tc>
        <w:tc>
          <w:tcPr>
            <w:tcW w:type="dxa" w:w="2280"/>
          </w:tcPr>
          <w:p>
            <w:r/>
            <w:r>
              <w:rPr>
                <w:sz w:val="21"/>
              </w:rPr>
              <w:t>Dense retrieval terjebak pola kalimat, bukan makna</w:t>
            </w:r>
          </w:p>
        </w:tc>
        <w:tc>
          <w:tcPr>
            <w:tcW w:type="dxa" w:w="2280"/>
          </w:tcPr>
          <w:p>
            <w:r/>
            <w:r>
              <w:rPr>
                <w:sz w:val="21"/>
              </w:rPr>
              <w:t>Model embedding menangkap pola struktural "X adalah Y", yang diulang ribuan kali oleh undang-undang omnibus.</w:t>
            </w:r>
          </w:p>
        </w:tc>
        <w:tc>
          <w:tcPr>
            <w:tcW w:type="dxa" w:w="2280"/>
          </w:tcPr>
          <w:p>
            <w:r/>
            <w:r>
              <w:rPr>
                <w:sz w:val="21"/>
              </w:rPr>
              <w:t>Digantikan oleh hybrid BM25 + Dense + RRF retrieval (lihat masalah 4).</w:t>
            </w:r>
          </w:p>
        </w:tc>
      </w:tr>
      <w:tr>
        <w:tc>
          <w:tcPr>
            <w:tcW w:type="dxa" w:w="2280"/>
          </w:tcPr>
          <w:p>
            <w:r/>
            <w:r>
              <w:rPr>
                <w:sz w:val="21"/>
              </w:rPr>
              <w:t>3</w:t>
            </w:r>
          </w:p>
        </w:tc>
        <w:tc>
          <w:tcPr>
            <w:tcW w:type="dxa" w:w="2280"/>
          </w:tcPr>
          <w:p>
            <w:r/>
            <w:r>
              <w:rPr>
                <w:sz w:val="21"/>
              </w:rPr>
              <w:t>Ketidakcocokan leksikal antar-istilah sinonim</w:t>
            </w:r>
          </w:p>
        </w:tc>
        <w:tc>
          <w:tcPr>
            <w:tcW w:type="dxa" w:w="2280"/>
          </w:tcPr>
          <w:p>
            <w:r/>
            <w:r>
              <w:rPr>
                <w:sz w:val="21"/>
              </w:rPr>
              <w:t>Kueri memakai "perselisihan" (istilah umum) sedangkan dokumen memakai "sengketa" (istilah hukum).</w:t>
            </w:r>
          </w:p>
        </w:tc>
        <w:tc>
          <w:tcPr>
            <w:tcW w:type="dxa" w:w="2280"/>
          </w:tcPr>
          <w:p>
            <w:r/>
            <w:r>
              <w:rPr>
                <w:sz w:val="21"/>
              </w:rPr>
              <w:t>Kamus sinonim domain digunakan untuk memperluas kueri BM25.</w:t>
            </w:r>
          </w:p>
        </w:tc>
      </w:tr>
      <w:tr>
        <w:tc>
          <w:tcPr>
            <w:tcW w:type="dxa" w:w="2280"/>
          </w:tcPr>
          <w:p>
            <w:r/>
            <w:r>
              <w:rPr>
                <w:sz w:val="21"/>
              </w:rPr>
              <w:t>4</w:t>
            </w:r>
          </w:p>
        </w:tc>
        <w:tc>
          <w:tcPr>
            <w:tcW w:type="dxa" w:w="2280"/>
          </w:tcPr>
          <w:p>
            <w:r/>
            <w:r>
              <w:rPr>
                <w:sz w:val="21"/>
              </w:rPr>
              <w:t>Retrieval vektor murni kurang presisi</w:t>
            </w:r>
          </w:p>
        </w:tc>
        <w:tc>
          <w:tcPr>
            <w:tcW w:type="dxa" w:w="2280"/>
          </w:tcPr>
          <w:p>
            <w:r/>
            <w:r>
              <w:rPr>
                <w:sz w:val="21"/>
              </w:rPr>
              <w:t>Heuristik keyword-boost bersifat ad hoc dan tidak dapat dibandingkan secara ilmiah.</w:t>
            </w:r>
          </w:p>
        </w:tc>
        <w:tc>
          <w:tcPr>
            <w:tcW w:type="dxa" w:w="2280"/>
          </w:tcPr>
          <w:p>
            <w:r/>
            <w:r>
              <w:rPr>
                <w:sz w:val="21"/>
              </w:rPr>
              <w:t>Hybrid dense + BM25Okapi retrieval difusi dengan RRF (k = 60).</w:t>
            </w:r>
          </w:p>
        </w:tc>
      </w:tr>
      <w:tr>
        <w:tc>
          <w:tcPr>
            <w:tcW w:type="dxa" w:w="2280"/>
          </w:tcPr>
          <w:p>
            <w:r/>
            <w:r>
              <w:rPr>
                <w:sz w:val="21"/>
              </w:rPr>
              <w:t>5</w:t>
            </w:r>
          </w:p>
        </w:tc>
        <w:tc>
          <w:tcPr>
            <w:tcW w:type="dxa" w:w="2280"/>
          </w:tcPr>
          <w:p>
            <w:r/>
            <w:r>
              <w:rPr>
                <w:sz w:val="21"/>
              </w:rPr>
              <w:t>Tokenizer menghitung ganda reduplikasi berhyphen</w:t>
            </w:r>
          </w:p>
        </w:tc>
        <w:tc>
          <w:tcPr>
            <w:tcW w:type="dxa" w:w="2280"/>
          </w:tcPr>
          <w:p>
            <w:r/>
            <w:r>
              <w:rPr>
                <w:sz w:val="21"/>
              </w:rPr>
              <w:t>"undang-undang" terpecah menjadi dua token "undang" identik, menggelembungkan term frequency-nya.</w:t>
            </w:r>
          </w:p>
        </w:tc>
        <w:tc>
          <w:tcPr>
            <w:tcW w:type="dxa" w:w="2280"/>
          </w:tcPr>
          <w:p>
            <w:r/>
            <w:r>
              <w:rPr>
                <w:sz w:val="21"/>
              </w:rPr>
              <w:t>Regex tokenizer diperbarui agar kompositum berhyphen tetap satu token.</w:t>
            </w:r>
          </w:p>
        </w:tc>
      </w:tr>
      <w:tr>
        <w:tc>
          <w:tcPr>
            <w:tcW w:type="dxa" w:w="2280"/>
          </w:tcPr>
          <w:p>
            <w:r/>
            <w:r>
              <w:rPr>
                <w:sz w:val="21"/>
              </w:rPr>
              <w:t>6</w:t>
            </w:r>
          </w:p>
        </w:tc>
        <w:tc>
          <w:tcPr>
            <w:tcW w:type="dxa" w:w="2280"/>
          </w:tcPr>
          <w:p>
            <w:r/>
            <w:r>
              <w:rPr>
                <w:sz w:val="21"/>
              </w:rPr>
              <w:t>Satu dokumen omnibus besar mendominasi hasil</w:t>
            </w:r>
          </w:p>
        </w:tc>
        <w:tc>
          <w:tcPr>
            <w:tcW w:type="dxa" w:w="2280"/>
          </w:tcPr>
          <w:p>
            <w:r/>
            <w:r>
              <w:rPr>
                <w:sz w:val="21"/>
              </w:rPr>
              <w:t>Volume chunk undang-undang omnibus mencapai 53% dari korpus, memberinya banyak peluang melewati ambang skor.</w:t>
            </w:r>
          </w:p>
        </w:tc>
        <w:tc>
          <w:tcPr>
            <w:tcW w:type="dxa" w:w="2280"/>
          </w:tcPr>
          <w:p>
            <w:r/>
            <w:r>
              <w:rPr>
                <w:sz w:val="21"/>
              </w:rPr>
              <w:t>Batas kandidat per-sumber (MAX_PER_SOURCE = 4) sebelum pooling MMR.</w:t>
            </w:r>
          </w:p>
        </w:tc>
      </w:tr>
      <w:tr>
        <w:tc>
          <w:tcPr>
            <w:tcW w:type="dxa" w:w="2280"/>
          </w:tcPr>
          <w:p>
            <w:r/>
            <w:r>
              <w:rPr>
                <w:sz w:val="21"/>
              </w:rPr>
              <w:t>7</w:t>
            </w:r>
          </w:p>
        </w:tc>
        <w:tc>
          <w:tcPr>
            <w:tcW w:type="dxa" w:w="2280"/>
          </w:tcPr>
          <w:p>
            <w:r/>
            <w:r>
              <w:rPr>
                <w:sz w:val="21"/>
              </w:rPr>
              <w:t>MMR saja tidak menekan dominasi topikal</w:t>
            </w:r>
          </w:p>
        </w:tc>
        <w:tc>
          <w:tcPr>
            <w:tcW w:type="dxa" w:w="2280"/>
          </w:tcPr>
          <w:p>
            <w:r/>
            <w:r>
              <w:rPr>
                <w:sz w:val="21"/>
              </w:rPr>
              <w:t>MMR hanya menghukum kandidat yang mirip satu sama lain; klausul omnibus yang tidak terkait tetap beragam secara embedding walau semuanya tidak relevan.</w:t>
            </w:r>
          </w:p>
        </w:tc>
        <w:tc>
          <w:tcPr>
            <w:tcW w:type="dxa" w:w="2280"/>
          </w:tcPr>
          <w:p>
            <w:r/>
            <w:r>
              <w:rPr>
                <w:sz w:val="21"/>
              </w:rPr>
              <w:t>Domain relevance gate mendemosikan chunk tanpa sebutan istilah domain sebelum pooling.</w:t>
            </w:r>
          </w:p>
        </w:tc>
      </w:tr>
      <w:tr>
        <w:tc>
          <w:tcPr>
            <w:tcW w:type="dxa" w:w="2280"/>
          </w:tcPr>
          <w:p>
            <w:r/>
            <w:r>
              <w:rPr>
                <w:sz w:val="21"/>
              </w:rPr>
              <w:t>8</w:t>
            </w:r>
          </w:p>
        </w:tc>
        <w:tc>
          <w:tcPr>
            <w:tcW w:type="dxa" w:w="2280"/>
          </w:tcPr>
          <w:p>
            <w:r/>
            <w:r>
              <w:rPr>
                <w:sz w:val="21"/>
              </w:rPr>
              <w:t>Kompresi konteks membuang klausul penting</w:t>
            </w:r>
          </w:p>
        </w:tc>
        <w:tc>
          <w:tcPr>
            <w:tcW w:type="dxa" w:w="2280"/>
          </w:tcPr>
          <w:p>
            <w:r/>
            <w:r>
              <w:rPr>
                <w:sz w:val="21"/>
              </w:rPr>
              <w:t>Sentence splitter tidak mengenali klausul bernomor bertanda titik-koma pada chunk putusan pengadilan yang panjang; kompresi berukuran tetap memotong klausul kunci.</w:t>
            </w:r>
          </w:p>
        </w:tc>
        <w:tc>
          <w:tcPr>
            <w:tcW w:type="dxa" w:w="2280"/>
          </w:tcPr>
          <w:p>
            <w:r/>
            <w:r>
              <w:rPr>
                <w:sz w:val="21"/>
              </w:rPr>
              <w:t>Fitur kompresi dihapus sepenuhnya; teks chunk utuh selalu dikirim ke LLM.</w:t>
            </w:r>
          </w:p>
        </w:tc>
      </w:tr>
      <w:tr>
        <w:tc>
          <w:tcPr>
            <w:tcW w:type="dxa" w:w="2280"/>
          </w:tcPr>
          <w:p>
            <w:r/>
            <w:r>
              <w:rPr>
                <w:sz w:val="21"/>
              </w:rPr>
              <w:t>9</w:t>
            </w:r>
          </w:p>
        </w:tc>
        <w:tc>
          <w:tcPr>
            <w:tcW w:type="dxa" w:w="2280"/>
          </w:tcPr>
          <w:p>
            <w:r/>
            <w:r>
              <w:rPr>
                <w:sz w:val="21"/>
              </w:rPr>
              <w:t>Sitasi tidak cocok dengan isi chunk yang disitasi</w:t>
            </w:r>
          </w:p>
        </w:tc>
        <w:tc>
          <w:tcPr>
            <w:tcW w:type="dxa" w:w="2280"/>
          </w:tcPr>
          <w:p>
            <w:r/>
            <w:r>
              <w:rPr>
                <w:sz w:val="21"/>
              </w:rPr>
              <w:t>Validator menilai klaim secara holistik, bukan memverifikasi tiap label sitasi terhadap isi literal chunk-nya.</w:t>
            </w:r>
          </w:p>
        </w:tc>
        <w:tc>
          <w:tcPr>
            <w:tcW w:type="dxa" w:w="2280"/>
          </w:tcPr>
          <w:p>
            <w:r/>
            <w:r>
              <w:rPr>
                <w:sz w:val="21"/>
              </w:rPr>
              <w:t>Validator dirancang ulang menjadi verifikasi JSON terstruktur per-label terhadap isi literal chunk dan identitas sumber.</w:t>
            </w:r>
          </w:p>
        </w:tc>
      </w:tr>
      <w:tr>
        <w:tc>
          <w:tcPr>
            <w:tcW w:type="dxa" w:w="2280"/>
          </w:tcPr>
          <w:p>
            <w:r/>
            <w:r>
              <w:rPr>
                <w:sz w:val="21"/>
              </w:rPr>
              <w:t>10</w:t>
            </w:r>
          </w:p>
        </w:tc>
        <w:tc>
          <w:tcPr>
            <w:tcW w:type="dxa" w:w="2280"/>
          </w:tcPr>
          <w:p>
            <w:r/>
            <w:r>
              <w:rPr>
                <w:sz w:val="21"/>
              </w:rPr>
              <w:t>Arsitektur dua-agen meningkatkan latensi</w:t>
            </w:r>
          </w:p>
        </w:tc>
        <w:tc>
          <w:tcPr>
            <w:tcW w:type="dxa" w:w="2280"/>
          </w:tcPr>
          <w:p>
            <w:r/>
            <w:r>
              <w:rPr>
                <w:sz w:val="21"/>
              </w:rPr>
              <w:t>Panggilan Researcher + Validator berurutan menaikkan waktu respons dari ≈1,3-2,4 detik menjadi ≈5-9 detik.</w:t>
            </w:r>
          </w:p>
        </w:tc>
        <w:tc>
          <w:tcPr>
            <w:tcW w:type="dxa" w:w="2280"/>
          </w:tcPr>
          <w:p>
            <w:r/>
            <w:r>
              <w:rPr>
                <w:sz w:val="21"/>
              </w:rPr>
              <w:t>Validator dipindah ke model lebih cepat dengan max_tokens = 700.</w:t>
            </w:r>
          </w:p>
        </w:tc>
      </w:tr>
      <w:tr>
        <w:tc>
          <w:tcPr>
            <w:tcW w:type="dxa" w:w="2280"/>
          </w:tcPr>
          <w:p>
            <w:r/>
            <w:r>
              <w:rPr>
                <w:sz w:val="21"/>
              </w:rPr>
              <w:t>11</w:t>
            </w:r>
          </w:p>
        </w:tc>
        <w:tc>
          <w:tcPr>
            <w:tcW w:type="dxa" w:w="2280"/>
          </w:tcPr>
          <w:p>
            <w:r/>
            <w:r>
              <w:rPr>
                <w:sz w:val="21"/>
              </w:rPr>
              <w:t>Retrieval nomor pasal gagal pada undang-undang omnibus</w:t>
            </w:r>
          </w:p>
        </w:tc>
        <w:tc>
          <w:tcPr>
            <w:tcW w:type="dxa" w:w="2280"/>
          </w:tcPr>
          <w:p>
            <w:r/>
            <w:r>
              <w:rPr>
                <w:sz w:val="21"/>
              </w:rPr>
              <w:t>Label "Pasal N" yang sama muncul berulang sekali per undang-undang yang diamendemen; kemiripan semantik/leksikal tersebar terlalu tipis untuk memunculkan kejadian mana pun.</w:t>
            </w:r>
          </w:p>
        </w:tc>
        <w:tc>
          <w:tcPr>
            <w:tcW w:type="dxa" w:w="2280"/>
          </w:tcPr>
          <w:p>
            <w:r/>
            <w:r>
              <w:rPr>
                <w:sz w:val="21"/>
              </w:rPr>
              <w:t>Indeks struktural "Pasal N" dengan pencocokan eksak, dipaksa ke puncak hasil, dikecualikan dari batas per-sumber.</w:t>
            </w:r>
          </w:p>
        </w:tc>
      </w:tr>
      <w:tr>
        <w:tc>
          <w:tcPr>
            <w:tcW w:type="dxa" w:w="2280"/>
          </w:tcPr>
          <w:p>
            <w:r/>
            <w:r>
              <w:rPr>
                <w:sz w:val="21"/>
              </w:rPr>
              <w:t>12</w:t>
            </w:r>
          </w:p>
        </w:tc>
        <w:tc>
          <w:tcPr>
            <w:tcW w:type="dxa" w:w="2280"/>
          </w:tcPr>
          <w:p>
            <w:r/>
            <w:r>
              <w:rPr>
                <w:sz w:val="21"/>
              </w:rPr>
              <w:t>Cuplikan (snippet) UI menampilkan teks tidak relevan</w:t>
            </w:r>
          </w:p>
        </w:tc>
        <w:tc>
          <w:tcPr>
            <w:tcW w:type="dxa" w:w="2280"/>
          </w:tcPr>
          <w:p>
            <w:r/>
            <w:r>
              <w:rPr>
                <w:sz w:val="21"/>
              </w:rPr>
              <w:t>UI menampilkan 300 karakter pertama chunk, sering berupa judul atau klausul pembuka yang tidak relevan dengan kueri.</w:t>
            </w:r>
          </w:p>
        </w:tc>
        <w:tc>
          <w:tcPr>
            <w:tcW w:type="dxa" w:w="2280"/>
          </w:tcPr>
          <w:p>
            <w:r/>
            <w:r>
              <w:rPr>
                <w:sz w:val="21"/>
              </w:rPr>
              <w:t>Ekstraksi cuplikan berfokus-kueri: kalimat paling mirip embedding kueri yang ditampilkan.</w:t>
            </w:r>
          </w:p>
        </w:tc>
      </w:tr>
    </w:tbl>
    <w:p>
      <w:pPr>
        <w:spacing w:before="80" w:after="240"/>
        <w:jc w:val="center"/>
      </w:pPr>
      <w:r>
        <w:rPr>
          <w:b/>
          <w:sz w:val="22"/>
        </w:rPr>
        <w:t>Tabel 2. Dua belas masalah retrieval dan generasi yang ditemukan beserta solusinya</w:t>
      </w:r>
    </w:p>
    <w:p>
      <w:pPr>
        <w:spacing w:before="160" w:after="120"/>
        <w:ind w:left="283"/>
      </w:pPr>
      <w:r>
        <w:rPr>
          <w:b/>
          <w:i/>
          <w:sz w:val="24"/>
        </w:rPr>
        <w:t>5.5.2 Analisis Distribusi Skor Kemiripan</w:t>
      </w:r>
    </w:p>
    <w:p>
      <w:pPr>
        <w:spacing w:after="160" w:line="360" w:lineRule="auto"/>
        <w:ind w:firstLine="709"/>
        <w:jc w:val="both"/>
      </w:pPr>
      <w:r>
        <w:rPr>
          <w:b w:val="0"/>
          <w:i w:val="0"/>
          <w:sz w:val="24"/>
        </w:rPr>
        <w:t>Distribusi skor pada run terbaru (25% pertanyaan berada pada rentang 0,40-0,60, dan 3% di bawah 0,40) paling tepat dibaca sebagai indikasi di mana jawaban sistem menyimpang cakupan atau redaksinya dari jawaban rujukan, bukan sebagai hitungan langsung kesalahan faktual, karena embedding similarity mengukur kedekatan semantik terhadap jawaban rujukan yang disusun independen, bukan kebenaran faktual/hukum jawaban sistem itu sendiri. Sebagian kasus skor rendah juga mencerminkan ketidaksesuaian cakupan yang wajar -- misalnya jawaban rujukan yang membahas topik prosedural secara lebih luas daripada yang dicakup teks statutori yang terindeks -- bukan kegagalan retrieval atau generasi.</w:t>
      </w:r>
    </w:p>
    <w:p>
      <w:pPr>
        <w:spacing w:before="160" w:after="120"/>
        <w:ind w:left="283"/>
      </w:pPr>
      <w:r>
        <w:rPr>
          <w:b/>
          <w:i/>
          <w:sz w:val="24"/>
        </w:rPr>
        <w:t>5.5.3 Perbandingan Latensi Single-Agent vs Dual-Agent</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b/>
                <w:sz w:val="21"/>
              </w:rPr>
              <w:t>Konfigurasi</w:t>
            </w:r>
          </w:p>
        </w:tc>
        <w:tc>
          <w:tcPr>
            <w:tcW w:type="dxa" w:w="4561"/>
          </w:tcPr>
          <w:p>
            <w:pPr>
              <w:jc w:val="center"/>
            </w:pPr>
            <w:r/>
            <w:r>
              <w:rPr>
                <w:b/>
                <w:sz w:val="21"/>
              </w:rPr>
              <w:t>Latensi (detik)</w:t>
            </w:r>
          </w:p>
        </w:tc>
      </w:tr>
      <w:tr>
        <w:tc>
          <w:tcPr>
            <w:tcW w:type="dxa" w:w="4561"/>
          </w:tcPr>
          <w:p>
            <w:r/>
            <w:r>
              <w:rPr>
                <w:sz w:val="21"/>
              </w:rPr>
              <w:t>Researcher saja (single-agent, sebelum masalah 10 diperbaiki)</w:t>
            </w:r>
          </w:p>
        </w:tc>
        <w:tc>
          <w:tcPr>
            <w:tcW w:type="dxa" w:w="4561"/>
          </w:tcPr>
          <w:p>
            <w:r/>
            <w:r>
              <w:rPr>
                <w:sz w:val="21"/>
              </w:rPr>
              <w:t>≈ 1,3 - 2,4</w:t>
            </w:r>
          </w:p>
        </w:tc>
      </w:tr>
      <w:tr>
        <w:tc>
          <w:tcPr>
            <w:tcW w:type="dxa" w:w="4561"/>
          </w:tcPr>
          <w:p>
            <w:r/>
            <w:r>
              <w:rPr>
                <w:sz w:val="21"/>
              </w:rPr>
              <w:t>Researcher + Validator berurutan (sebelum optimasi)</w:t>
            </w:r>
          </w:p>
        </w:tc>
        <w:tc>
          <w:tcPr>
            <w:tcW w:type="dxa" w:w="4561"/>
          </w:tcPr>
          <w:p>
            <w:r/>
            <w:r>
              <w:rPr>
                <w:sz w:val="21"/>
              </w:rPr>
              <w:t>≈ 5 - 9</w:t>
            </w:r>
          </w:p>
        </w:tc>
      </w:tr>
      <w:tr>
        <w:tc>
          <w:tcPr>
            <w:tcW w:type="dxa" w:w="4561"/>
          </w:tcPr>
          <w:p>
            <w:r/>
            <w:r>
              <w:rPr>
                <w:sz w:val="21"/>
              </w:rPr>
              <w:t>Researcher (setelah optimasi Validator)</w:t>
            </w:r>
          </w:p>
        </w:tc>
        <w:tc>
          <w:tcPr>
            <w:tcW w:type="dxa" w:w="4561"/>
          </w:tcPr>
          <w:p>
            <w:r/>
            <w:r>
              <w:rPr>
                <w:sz w:val="21"/>
              </w:rPr>
              <w:t>≈ 4,21</w:t>
            </w:r>
          </w:p>
        </w:tc>
      </w:tr>
      <w:tr>
        <w:tc>
          <w:tcPr>
            <w:tcW w:type="dxa" w:w="4561"/>
          </w:tcPr>
          <w:p>
            <w:r/>
            <w:r>
              <w:rPr>
                <w:sz w:val="21"/>
              </w:rPr>
              <w:t>Validator (model lebih cepat, max_tokens = 700)</w:t>
            </w:r>
          </w:p>
        </w:tc>
        <w:tc>
          <w:tcPr>
            <w:tcW w:type="dxa" w:w="4561"/>
          </w:tcPr>
          <w:p>
            <w:r/>
            <w:r>
              <w:rPr>
                <w:sz w:val="21"/>
              </w:rPr>
              <w:t>≈ 1,78</w:t>
            </w:r>
          </w:p>
        </w:tc>
      </w:tr>
      <w:tr>
        <w:tc>
          <w:tcPr>
            <w:tcW w:type="dxa" w:w="4561"/>
          </w:tcPr>
          <w:p>
            <w:r/>
            <w:r>
              <w:rPr>
                <w:sz w:val="21"/>
              </w:rPr>
              <w:t>Total pipeline dua-agen (setelah optimasi)</w:t>
            </w:r>
          </w:p>
        </w:tc>
        <w:tc>
          <w:tcPr>
            <w:tcW w:type="dxa" w:w="4561"/>
          </w:tcPr>
          <w:p>
            <w:r/>
            <w:r>
              <w:rPr>
                <w:sz w:val="21"/>
              </w:rPr>
              <w:t>≈ 5,99</w:t>
            </w:r>
          </w:p>
        </w:tc>
      </w:tr>
    </w:tbl>
    <w:p>
      <w:pPr>
        <w:spacing w:before="80" w:after="240"/>
        <w:jc w:val="center"/>
      </w:pPr>
      <w:r>
        <w:rPr>
          <w:b/>
          <w:sz w:val="22"/>
        </w:rPr>
        <w:t>Tabel 8. Perbandingan latensi pipeline single-agent vs dual-agent</w:t>
      </w:r>
    </w:p>
    <w:p>
      <w:pPr>
        <w:spacing w:after="160" w:line="360" w:lineRule="auto"/>
        <w:ind w:firstLine="709"/>
        <w:jc w:val="both"/>
      </w:pPr>
      <w:r>
        <w:rPr>
          <w:b w:val="0"/>
          <w:i w:val="0"/>
          <w:sz w:val="24"/>
        </w:rPr>
        <w:t>Pengenalan agen Validator meningkatkan waktu respons end-to-end dari sekitar 1,3-2,4 detik (hanya Researcher) menjadi sekitar 5-9 detik, karena kedua agen berjalan berurutan dan Validator memerlukan keluaran Researcher sebagai masukan. Setelah Validator dipindah ke model yang lebih cepat dengan panjang keluaran terbatas, latensi terukur menjadi sekitar 4,21 detik untuk Researcher dan sekitar 1,78 detik untuk Validator, sehingga Validator tidak lagi mendominasi waktu respons terburuk pipeline.</w:t>
      </w:r>
    </w:p>
    <w:p>
      <w:pPr>
        <w:spacing w:before="160" w:after="120"/>
        <w:ind w:left="283"/>
      </w:pPr>
      <w:r>
        <w:rPr>
          <w:b/>
          <w:i/>
          <w:sz w:val="24"/>
        </w:rPr>
        <w:t>5.5.4 Faktor yang Mempengaruhi Performa</w:t>
      </w:r>
    </w:p>
    <w:p>
      <w:pPr>
        <w:spacing w:after="160" w:line="360" w:lineRule="auto"/>
        <w:ind w:firstLine="709"/>
        <w:jc w:val="both"/>
      </w:pPr>
      <w:r>
        <w:rPr>
          <w:b w:val="0"/>
          <w:i w:val="0"/>
          <w:sz w:val="24"/>
        </w:rPr>
        <w:t>Hasil menunjukkan bahwa adaptasi retrieval spesifik-korpus bersifat perlu (necessary), bukan sekadar bermanfaat: teknik generik yang diterapkan secara terpisah membiarkan masalah dominasi undang-undang omnibus tidak terselesaikan. Keyword boosting (masalah 2) dan MMR semata (masalah 7) masing-masing gagal karena alasan berbeda -- yang pertama tidak dapat digeneralisasi melampaui kecocokan kata kunci literal, dan yang kedua hanya mengukur keragaman antar-kandidat tanpa mengukur relevansinya terhadap domain sama sekali. Hanya kombinasi fusi RRF hybrid, domain relevance gate eksplisit, dan batas per-sumber yang keras yang secara konsisten menjaga boilerplate undang-undang omnibus yang tidak relevan keluar dari konteks akhir, menunjukkan bahwa relevansi domain dan keragaman topikal sebaiknya diperlakukan sebagai sinyal re-ranking yang terpisah, bukan dilebur menjadi satu kriteria keragaman tunggal, setidaknya untuk korpus dengan dokumen outlier dominan dan struktural repetitif yang serupa.</w:t>
      </w:r>
    </w:p>
    <w:p>
      <w:pPr>
        <w:spacing w:after="160" w:line="360" w:lineRule="auto"/>
        <w:ind w:firstLine="709"/>
        <w:jc w:val="both"/>
      </w:pPr>
      <w:r>
        <w:rPr>
          <w:b w:val="0"/>
          <w:i w:val="0"/>
          <w:sz w:val="24"/>
        </w:rPr>
        <w:t>Nol kebocoran sumber dan nol error rate yang teramati di seluruh 91 pertanyaan golden-set, bersama desain Validator per-sitasi, mendukung klaim bahwa verifikasi mekanis per-label lebih andal dibandingkan penilaian plausibilitas holistik untuk menangkap halusinasi sitasi (masalah 9): sebuah klaim dapat benar secara faktual namun tetap disandingkan dengan sumber yang keliru, sesuatu yang cenderung terlewat oleh pemeriksaan holistik karena ia menilai plausibilitas keseluruhan jawaban, bukan dukungan literal tiap sitasi. Hal ini mengorbankan latensi tambahan yang cukup signifikan -- kira-kira dua hingga empat kali lipat waktu respons dibandingkan baseline satu-agen -- yang merupakan trade-off yang dapat diterima untuk sistem informasi hukum di mana klaim yang tidak didukung atau salah atribusi lebih merugikan daripada tambahan beberapa detik waktu tunggu, namun mungkin tidak dapat diterima untuk aplikasi yang sensitif terhadap latensi.</w:t>
      </w:r>
    </w:p>
    <w:p>
      <w:pPr>
        <w:spacing w:after="160" w:line="360" w:lineRule="auto"/>
        <w:ind w:firstLine="709"/>
        <w:jc w:val="both"/>
      </w:pPr>
      <w:r>
        <w:rPr>
          <w:b w:val="0"/>
          <w:i w:val="0"/>
          <w:sz w:val="24"/>
        </w:rPr>
        <w:t>Domain relevance gate adalah filter leksikal yang sengaja bersifat kasar (blunt): ia mendemosikan chunk apa pun yang tidak secara literal menyebut salah satu dari sejumlah kecil istilah domain. Mekanisme ini efektif terhadap masalah dominasi omnibus yang spesifik diamati di sini, tetapi juga merupakan komponen yang paling berpotensi kurang tergeneralisasi. Korpus dengan outlier struktural berbeda, atau kueri yang seluruhnya diucapkan dengan sinonim yang tidak ada pada daftar istilah domain, dapat mengalami konten yang genuinely relevan turut didemosikan oleh mekanisme yang sama yang melindunginya dari konten tidak relevan. Dua kendala operasional turut membentuk cara sistem dapat digunakan dan dikembangkan: pertama, karena Qdrant berjalan dalam mode embedded, berbasis-file, single-writer, pengindeksan dokumen baru memerlukan penghentian sesaat layanan aplikasi yang sedang berjalan; kedua, sistem bergantung pada satu penyedia LLM eksternal (SumoPod) untuk agen Researcher, Validator, maupun ekstraksi sitasi, sehingga latensi, rate limit, atau deprecation model di sisi penyedia akan berdampak langsung pada ketersediaan sistem dan kualitas jawaban.</w:t>
      </w:r>
    </w:p>
    <w:p>
      <w:r>
        <w:br w:type="page"/>
      </w:r>
    </w:p>
    <w:p>
      <w:pPr>
        <w:jc w:val="center"/>
      </w:pPr>
      <w:r>
        <w:rPr>
          <w:b/>
          <w:sz w:val="28"/>
        </w:rPr>
        <w:t>BAB VI</w:t>
      </w:r>
    </w:p>
    <w:p>
      <w:pPr>
        <w:spacing w:after="320"/>
        <w:jc w:val="center"/>
      </w:pPr>
      <w:r>
        <w:rPr>
          <w:b/>
          <w:sz w:val="28"/>
        </w:rPr>
        <w:t>KESIMPULAN DAN SARAN</w:t>
      </w:r>
    </w:p>
    <w:p>
      <w:pPr>
        <w:spacing w:before="280" w:after="160"/>
      </w:pPr>
      <w:r>
        <w:rPr>
          <w:b/>
          <w:sz w:val="24"/>
        </w:rPr>
        <w:t>6.1 Kesimpulan</w:t>
      </w:r>
    </w:p>
    <w:p>
      <w:pPr>
        <w:spacing w:after="160" w:line="360" w:lineRule="auto"/>
        <w:ind w:firstLine="709"/>
        <w:jc w:val="both"/>
      </w:pPr>
      <w:r>
        <w:rPr>
          <w:b w:val="0"/>
          <w:i w:val="0"/>
          <w:sz w:val="24"/>
        </w:rPr>
        <w:t>Penelitian ini mengembangkan RagMerek, sistem Retrieval-Augmented Generation untuk tanya-jawab hukum merek dagang dan kekayaan intelektual berbahasa Indonesia. Pipeline retrieval-nya menggabungkan pencarian dense embedding dan sparse BM25 melalui Reciprocal Rank Fusion dengan adaptasi spesifik-domain -- domain relevance gate, penyesuaian skor hierarki regulasi, batas kandidat per-sumber, dan pencocok struktural eksak untuk rujukan pasal literal -- yang dikembangkan khusus untuk menetralisir dominasi undang-undang omnibus berukuran besar dan struktural repetitif pada korpus. Pipeline generasinya menggunakan agen Researcher untuk menyusun jawaban bersitasi dan agen Validator independen untuk memverifikasi secara mekanis setiap label sitasi terhadap isi literal chunk sumbernya, menekan halusinasi sitasi dengan konsekuensi latensi yang terukur. Pada golden-set 91 pertanyaan, sistem mencapai rata-rata embedding similarity jawaban-terhadap-rujukan sebesar 0,6655, dengan nol runtime error dan nol kebocoran sitasi dari dokumen non-indeks yang terdeteksi. Dua belas mode kegagalan retrieval dan generasi konkret yang ditemukan selama pengembangan, beserta solusinya, didokumentasikan sebagai pelajaran desain yang dapat ditransfer ke sistem RAG hukum spesifik-domain lain, khususnya yang dibangun di atas korpus yang memuat dokumen outlier berukuran besar dan struktural homogen.</w:t>
      </w:r>
    </w:p>
    <w:p>
      <w:pPr>
        <w:spacing w:after="160" w:line="360" w:lineRule="auto"/>
        <w:ind w:firstLine="709"/>
        <w:jc w:val="both"/>
      </w:pPr>
      <w:r>
        <w:rPr>
          <w:b w:val="0"/>
          <w:i w:val="0"/>
          <w:sz w:val="24"/>
        </w:rPr>
        <w:t>Ketiga hipotesis penelitian (H1, H2, H3) didukung oleh temuan: kombinasi hybrid retrieval dengan domain gate dan hierarchy boost terbukti diperlukan untuk mengatasi dominasi omnibus (H1); pipeline dua-agen terbukti menekan halusinasi sitasi meski dengan biaya latensi tambahan (H2); dan exact Pasal matcher terbukti menyelesaikan ambiguitas rujukan pasal yang tidak dapat diselesaikan oleh similarity semantik/leksikal semata (H3).</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b/>
                <w:sz w:val="21"/>
              </w:rPr>
              <w:t>Hipotesis</w:t>
            </w:r>
          </w:p>
        </w:tc>
        <w:tc>
          <w:tcPr>
            <w:tcW w:type="dxa" w:w="4561"/>
          </w:tcPr>
          <w:p>
            <w:pPr>
              <w:jc w:val="center"/>
            </w:pPr>
            <w:r/>
            <w:r>
              <w:rPr>
                <w:b/>
                <w:sz w:val="21"/>
              </w:rPr>
              <w:t>Hasil Pengujian</w:t>
            </w:r>
          </w:p>
        </w:tc>
      </w:tr>
      <w:tr>
        <w:tc>
          <w:tcPr>
            <w:tcW w:type="dxa" w:w="4561"/>
          </w:tcPr>
          <w:p>
            <w:r/>
            <w:r>
              <w:rPr>
                <w:sz w:val="21"/>
              </w:rPr>
              <w:t>H1</w:t>
            </w:r>
          </w:p>
        </w:tc>
        <w:tc>
          <w:tcPr>
            <w:tcW w:type="dxa" w:w="4561"/>
          </w:tcPr>
          <w:p>
            <w:r/>
            <w:r>
              <w:rPr>
                <w:sz w:val="21"/>
              </w:rPr>
              <w:t>Didukung -- domain gate + hierarchy boost + per-source cap terbukti diperlukan untuk menetralisir dominasi omnibus (masalah 6-7, Tabel 2).</w:t>
            </w:r>
          </w:p>
        </w:tc>
      </w:tr>
      <w:tr>
        <w:tc>
          <w:tcPr>
            <w:tcW w:type="dxa" w:w="4561"/>
          </w:tcPr>
          <w:p>
            <w:r/>
            <w:r>
              <w:rPr>
                <w:sz w:val="21"/>
              </w:rPr>
              <w:t>H2</w:t>
            </w:r>
          </w:p>
        </w:tc>
        <w:tc>
          <w:tcPr>
            <w:tcW w:type="dxa" w:w="4561"/>
          </w:tcPr>
          <w:p>
            <w:r/>
            <w:r>
              <w:rPr>
                <w:sz w:val="21"/>
              </w:rPr>
              <w:t>Didukung -- Validator menekan halusinasi sitasi (nol source-leakage pada 91 pertanyaan) dengan trade-off latensi ≈2-4x (Tabel 8).</w:t>
            </w:r>
          </w:p>
        </w:tc>
      </w:tr>
      <w:tr>
        <w:tc>
          <w:tcPr>
            <w:tcW w:type="dxa" w:w="4561"/>
          </w:tcPr>
          <w:p>
            <w:r/>
            <w:r>
              <w:rPr>
                <w:sz w:val="21"/>
              </w:rPr>
              <w:t>H3</w:t>
            </w:r>
          </w:p>
        </w:tc>
        <w:tc>
          <w:tcPr>
            <w:tcW w:type="dxa" w:w="4561"/>
          </w:tcPr>
          <w:p>
            <w:r/>
            <w:r>
              <w:rPr>
                <w:sz w:val="21"/>
              </w:rPr>
              <w:t>Didukung -- exact Pasal matcher menyelesaikan ambiguitas rujukan pasal pada UU omnibus (masalah 11, Tabel 2).</w:t>
            </w:r>
          </w:p>
        </w:tc>
      </w:tr>
    </w:tbl>
    <w:p>
      <w:pPr>
        <w:spacing w:before="80" w:after="240"/>
        <w:jc w:val="center"/>
      </w:pPr>
      <w:r>
        <w:rPr>
          <w:b/>
          <w:sz w:val="22"/>
        </w:rPr>
        <w:t>Tabel 15. Hasil pengujian hipotesis</w:t>
      </w:r>
    </w:p>
    <w:p>
      <w:pPr>
        <w:spacing w:before="280" w:after="160"/>
      </w:pPr>
      <w:r>
        <w:rPr>
          <w:b/>
          <w:sz w:val="24"/>
        </w:rPr>
        <w:t>6.2 Saran</w:t>
      </w:r>
    </w:p>
    <w:p>
      <w:pPr>
        <w:spacing w:before="160" w:after="120"/>
        <w:ind w:left="283"/>
      </w:pPr>
      <w:r>
        <w:rPr>
          <w:b/>
          <w:i/>
          <w:sz w:val="24"/>
        </w:rPr>
        <w:t>6.2.1 Saran untuk Riset Berkelanjutan</w:t>
      </w:r>
    </w:p>
    <w:p>
      <w:pPr>
        <w:pStyle w:val="ListNumber"/>
        <w:spacing w:line="360" w:lineRule="auto"/>
      </w:pPr>
      <w:r>
        <w:rPr>
          <w:sz w:val="24"/>
        </w:rPr>
        <w:t>Melakukan evaluasi berbasis penilaian manusia (human judgment) atau claim-level correctness di luar proksi embedding similarity, untuk membedakan jawaban yang benar tetapi berbeda redaksi/cakupan dari jawaban yang fasih namun keliru secara halus.</w:t>
      </w:r>
    </w:p>
    <w:p>
      <w:pPr>
        <w:pStyle w:val="ListNumber"/>
        <w:spacing w:line="360" w:lineRule="auto"/>
      </w:pPr>
      <w:r>
        <w:rPr>
          <w:sz w:val="24"/>
        </w:rPr>
        <w:t>Menggeneralisasi domain relevance gate di luar daftar istilah leksikal tetap, misalnya melalui klasifikasi topik ringan (lightweight topic classifier), agar tetap efektif pada korpus dengan karakteristik outlier berbeda atau kueri yang sepenuhnya menggunakan sinonim di luar daftar.</w:t>
      </w:r>
    </w:p>
    <w:p>
      <w:pPr>
        <w:pStyle w:val="ListNumber"/>
        <w:spacing w:line="360" w:lineRule="auto"/>
      </w:pPr>
      <w:r>
        <w:rPr>
          <w:sz w:val="24"/>
        </w:rPr>
        <w:t>Mengevaluasi retrieval dan generasi pada deployment vector database multi-writer atau hosted, untuk menghilangkan kendala single-writer pada mode Qdrant embedded saat ini yang membutuhkan maintenance window untuk setiap ingestion dokumen baru.</w:t>
      </w:r>
    </w:p>
    <w:p>
      <w:pPr>
        <w:pStyle w:val="ListNumber"/>
        <w:spacing w:line="360" w:lineRule="auto"/>
      </w:pPr>
      <w:r>
        <w:rPr>
          <w:sz w:val="24"/>
        </w:rPr>
        <w:t>Mengurangi ketergantungan pada satu penyedia LLM eksternal, misalnya melalui strategi fallback multi-provider, untuk menekan risiko ketersediaan yang timbul dari latensi, rate limit, atau deprecation model di sisi penyedia.</w:t>
      </w:r>
    </w:p>
    <w:p>
      <w:pPr>
        <w:spacing w:before="160" w:after="120"/>
        <w:ind w:left="283"/>
      </w:pPr>
      <w:r>
        <w:rPr>
          <w:b/>
          <w:i/>
          <w:sz w:val="24"/>
        </w:rPr>
        <w:t>6.2.2 Rekomendasi Akhir</w:t>
      </w:r>
    </w:p>
    <w:p>
      <w:pPr>
        <w:spacing w:after="160" w:line="360" w:lineRule="auto"/>
        <w:ind w:firstLine="709"/>
        <w:jc w:val="both"/>
      </w:pPr>
      <w:r>
        <w:rPr>
          <w:b w:val="0"/>
          <w:i w:val="0"/>
          <w:sz w:val="24"/>
        </w:rPr>
        <w:t>Sistem RagMerek pada kondisi saat ini layak digunakan sebagai baseline layanan tanya-jawab awal seputar HKI Indonesia dengan sitasi tertelusuri, namun tetap memerlukan disclaimer eksplisit bahwa jawaban bukan pengganti nasihat hukum profesional. Prosedur operasional penambahan/penghapusan dokumen (store_to_qdrant.py --rebuild-chunks, build_citations.py, delete_source.py) direkomendasikan dijalankan secara terjadwal dalam jendela pemeliharaan tertentu, mengingat kendala single-writer mode embedded Qdrant yang digunakan sistem saat ini.</w:t>
      </w:r>
    </w:p>
    <w:p>
      <w:r>
        <w:br w:type="page"/>
      </w:r>
    </w:p>
    <w:p>
      <w:pPr>
        <w:jc w:val="center"/>
      </w:pPr>
      <w:r>
        <w:rPr>
          <w:b/>
          <w:sz w:val="24"/>
        </w:rPr>
        <w:t>DAFTAR PUSTAKA</w:t>
      </w:r>
    </w:p>
    <w:p/>
    <w:p>
      <w:pPr>
        <w:spacing w:after="160" w:line="360" w:lineRule="auto"/>
        <w:ind w:left="709" w:hanging="709"/>
        <w:jc w:val="both"/>
      </w:pPr>
      <w:r>
        <w:rPr>
          <w:sz w:val="23"/>
        </w:rPr>
        <w:t>Ariai, F., Mackenzie, J., &amp; Demartini, G. (2024). Natural Language Processing for the Legal Domain: A Survey of Tasks, Datasets, Models, and Challenges. arXiv preprint arXiv:2410.21306.</w:t>
      </w:r>
    </w:p>
    <w:p>
      <w:pPr>
        <w:spacing w:after="160" w:line="360" w:lineRule="auto"/>
        <w:ind w:left="709" w:hanging="709"/>
        <w:jc w:val="both"/>
      </w:pPr>
      <w:r>
        <w:rPr>
          <w:sz w:val="23"/>
        </w:rPr>
        <w:t>Asai, A., Wu, Z., Wang, Y., Sil, A., &amp; Hajishirzi, H. (2024). Self-RAG: Learning to Retrieve, Generate, and Critique through Self-Reflection. Proc. Int. Conf. Learning Representations (ICLR).</w:t>
      </w:r>
    </w:p>
    <w:p>
      <w:pPr>
        <w:spacing w:after="160" w:line="360" w:lineRule="auto"/>
        <w:ind w:left="709" w:hanging="709"/>
        <w:jc w:val="both"/>
      </w:pPr>
      <w:r>
        <w:rPr>
          <w:sz w:val="23"/>
        </w:rPr>
        <w:t>Carbonell, J., &amp; Goldstein, J. (1998). The Use of MMR, Diversity-Based Reranking for Reordering Documents and Producing Summaries. Proc. 21st Annual Int. ACM SIGIR Conf. Research and Development in Information Retrieval, 335-336.</w:t>
      </w:r>
    </w:p>
    <w:p>
      <w:pPr>
        <w:spacing w:after="160" w:line="360" w:lineRule="auto"/>
        <w:ind w:left="709" w:hanging="709"/>
        <w:jc w:val="both"/>
      </w:pPr>
      <w:r>
        <w:rPr>
          <w:sz w:val="23"/>
        </w:rPr>
        <w:t>Cormack, G. V., Clarke, C. L. A., &amp; Buettcher, S. (2009). Reciprocal Rank Fusion Outperforms Condorcet and Individual Rank Learning Methods. Proc. 32nd Int. ACM SIGIR Conf. Research and Development in Information Retrieval, 758-759.</w:t>
      </w:r>
    </w:p>
    <w:p>
      <w:pPr>
        <w:spacing w:after="160" w:line="360" w:lineRule="auto"/>
        <w:ind w:left="709" w:hanging="709"/>
        <w:jc w:val="both"/>
      </w:pPr>
      <w:r>
        <w:rPr>
          <w:sz w:val="23"/>
        </w:rPr>
        <w:t>Eri. (2026). RagMerek: A Hybrid Retrieval-Augmented Generation System with Dual-Agent Validation for Indonesian Trademark and Intellectual Property Question Answering. JUTIF (Jurnal Teknologi Informasi).</w:t>
      </w:r>
    </w:p>
    <w:p>
      <w:pPr>
        <w:spacing w:after="160" w:line="360" w:lineRule="auto"/>
        <w:ind w:left="709" w:hanging="709"/>
        <w:jc w:val="both"/>
      </w:pPr>
      <w:r>
        <w:rPr>
          <w:sz w:val="23"/>
        </w:rPr>
        <w:t>Fadillah, A., Athahirah, N., &amp; Lai, K.-T. (2026). LawRAG: Indonesian legal document retrieval-augmented generation with specialized chunking and reranking strategies. Data Technologies and Applications, 60(2), 330-347. https://doi.org/10.1108/DTA-03-2025-0195</w:t>
      </w:r>
    </w:p>
    <w:p>
      <w:pPr>
        <w:spacing w:after="160" w:line="360" w:lineRule="auto"/>
        <w:ind w:left="709" w:hanging="709"/>
        <w:jc w:val="both"/>
      </w:pPr>
      <w:r>
        <w:rPr>
          <w:sz w:val="23"/>
        </w:rPr>
        <w:t>Faisal, D. R., Darari, F., &amp; Ryanda, R. A. (2024). Granularity-aware legal question answering: a case study of Indonesian government regulations. International Journal of Advances in Intelligent Informatics, 10(3), 359-378. https://doi.org/10.26555/ijain.v10i3.1105</w:t>
      </w:r>
    </w:p>
    <w:p>
      <w:pPr>
        <w:spacing w:after="160" w:line="360" w:lineRule="auto"/>
        <w:ind w:left="709" w:hanging="709"/>
        <w:jc w:val="both"/>
      </w:pPr>
      <w:r>
        <w:rPr>
          <w:sz w:val="23"/>
        </w:rPr>
        <w:t>Gao, Y., Xiong, Y., Gao, X., Jia, K., Pan, J., Bi, Y., Dai, Y., Sun, J., &amp; Wang, H. (2023). Retrieval-Augmented Generation for Large Language Models: A Survey. arXiv preprint arXiv:2312.10997.</w:t>
      </w:r>
    </w:p>
    <w:p>
      <w:pPr>
        <w:spacing w:after="160" w:line="360" w:lineRule="auto"/>
        <w:ind w:left="709" w:hanging="709"/>
        <w:jc w:val="both"/>
      </w:pPr>
      <w:r>
        <w:rPr>
          <w:sz w:val="23"/>
        </w:rPr>
        <w:t>Guu, K., Lee, K., Tung, Z., Pasupat, P., &amp; Chang, M.-W. (2020). REALM: Retrieval-Augmented Language Model Pre-Training. Proc. 37th Int. Conf. Machine Learning (ICML).</w:t>
      </w:r>
    </w:p>
    <w:p>
      <w:pPr>
        <w:spacing w:after="160" w:line="360" w:lineRule="auto"/>
        <w:ind w:left="709" w:hanging="709"/>
        <w:jc w:val="both"/>
      </w:pPr>
      <w:r>
        <w:rPr>
          <w:sz w:val="23"/>
        </w:rPr>
        <w:t>Ji, Z., Lee, N., Frieske, R., Yu, T., Su, D., Xu, Y., Ishii, E., Bang, Y. J., Madotto, A., &amp; Fung, P. (2023). Survey of Hallucination in Natural Language Generation. ACM Computing Surveys, 55(12), 1-38.</w:t>
      </w:r>
    </w:p>
    <w:p>
      <w:pPr>
        <w:spacing w:after="160" w:line="360" w:lineRule="auto"/>
        <w:ind w:left="709" w:hanging="709"/>
        <w:jc w:val="both"/>
      </w:pPr>
      <w:r>
        <w:rPr>
          <w:sz w:val="23"/>
        </w:rPr>
        <w:t>Karpukhin, V., Oguz, B., Min, S., Lewis, P., Wu, L., Edunov, S., Chen, D., &amp; Yih, W. (2020). Dense Passage Retrieval for Open-Domain Question Answering. Proc. 2020 Conf. Empirical Methods in Natural Language Processing (EMNLP), 6769-6781.</w:t>
      </w:r>
    </w:p>
    <w:p>
      <w:pPr>
        <w:spacing w:after="160" w:line="360" w:lineRule="auto"/>
        <w:ind w:left="709" w:hanging="709"/>
        <w:jc w:val="both"/>
      </w:pPr>
      <w:r>
        <w:rPr>
          <w:sz w:val="23"/>
        </w:rPr>
        <w:t>Lewis, P., Perez, E., Piktus, A., Petroni, F., Karpukhin, V., Goyal, N., Küttler, H., Lewis, M., Yih, W., Rocktäschel, T., Riedel, S., &amp; Kiela, D. (2020). Retrieval-Augmented Generation for Knowledge-Intensive NLP Tasks. Advances in Neural Information Processing Systems (NeurIPS), 33, 9459-9474.</w:t>
      </w:r>
    </w:p>
    <w:p>
      <w:pPr>
        <w:spacing w:after="160" w:line="360" w:lineRule="auto"/>
        <w:ind w:left="709" w:hanging="709"/>
        <w:jc w:val="both"/>
      </w:pPr>
      <w:r>
        <w:rPr>
          <w:sz w:val="23"/>
        </w:rPr>
        <w:t>Li, H., Chen, K., Wang, W., Sun, W., Zhang, M., &amp; Ma, S. (2025). LexRAG: Benchmarking Retrieval-Augmented Generation in Multi-Turn Legal Consultation Conversation. Proc. 48th Int. ACM SIGIR Conf. Research and Development in Information Retrieval. https://doi.org/10.1145/3726302.3730340</w:t>
      </w:r>
    </w:p>
    <w:p>
      <w:pPr>
        <w:spacing w:after="160" w:line="360" w:lineRule="auto"/>
        <w:ind w:left="709" w:hanging="709"/>
        <w:jc w:val="both"/>
      </w:pPr>
      <w:r>
        <w:rPr>
          <w:sz w:val="23"/>
        </w:rPr>
        <w:t>Louis, A., van Dijck, G., &amp; Spanakis, G. (2024). Interpretable Long-Form Legal Question Answering with Retrieval-Augmented Large Language Models. Proc. AAAI Conf. Artificial Intelligence, 38(20), 22266-22275. https://doi.org/10.1609/aaai.v38i20.30232</w:t>
      </w:r>
    </w:p>
    <w:p>
      <w:pPr>
        <w:spacing w:after="160" w:line="360" w:lineRule="auto"/>
        <w:ind w:left="709" w:hanging="709"/>
        <w:jc w:val="both"/>
      </w:pPr>
      <w:r>
        <w:rPr>
          <w:sz w:val="23"/>
        </w:rPr>
        <w:t>Madaan, A., Tandon, N., Gupta, P., Hallinan, S., Gao, L., Wiegreffe, S., Alon, U., Dziri, N., Prabhumoye, S., Yang, Y., Gupta, S., Majumder, B. P., Hermann, K., Welleck, S., Yazdanbakhsh, A., &amp; Clark, P. (2023). Self-Refine: Iterative Refinement with Self-Feedback. Advances in Neural Information Processing Systems (NeurIPS), 36.</w:t>
      </w:r>
    </w:p>
    <w:p>
      <w:pPr>
        <w:spacing w:after="160" w:line="360" w:lineRule="auto"/>
        <w:ind w:left="709" w:hanging="709"/>
        <w:jc w:val="both"/>
      </w:pPr>
      <w:r>
        <w:rPr>
          <w:sz w:val="23"/>
        </w:rPr>
        <w:t>Nguyen, T., et al. (2023). Feature concatenation approaches for multimodal representation learning: a review of baseline fusion strategies.</w:t>
      </w:r>
    </w:p>
    <w:p>
      <w:pPr>
        <w:spacing w:after="160" w:line="360" w:lineRule="auto"/>
        <w:ind w:left="709" w:hanging="709"/>
        <w:jc w:val="both"/>
      </w:pPr>
      <w:r>
        <w:rPr>
          <w:sz w:val="23"/>
        </w:rPr>
        <w:t>Pratama, A. Z., Marinta, A., Triyudanto, B., Muhamad, S., &amp; Fatyanosa, T. N. (2025). Retrieval-Augmented Generation for Indonesian Criminal Law Information Using the LLaMA Model. Innovative Informatics and Artificial Intelligence Research, 1(1), 35-41. https://doi.org/10.35718/iiair.v1i1.1306</w:t>
      </w:r>
    </w:p>
    <w:p>
      <w:pPr>
        <w:spacing w:after="160" w:line="360" w:lineRule="auto"/>
        <w:ind w:left="709" w:hanging="709"/>
        <w:jc w:val="both"/>
      </w:pPr>
      <w:r>
        <w:rPr>
          <w:sz w:val="23"/>
        </w:rPr>
        <w:t>Rahmadi, N., &amp; Setyanto, A. (2026). LexIndoLLM: Large Language Model untuk Konsultasi Regulasi Daerah di Indonesia. Jurnal Buana Informatika, 17(1). https://doi.org/10.24002/jbi.v17i1.14326</w:t>
      </w:r>
    </w:p>
    <w:p>
      <w:pPr>
        <w:spacing w:after="160" w:line="360" w:lineRule="auto"/>
        <w:ind w:left="709" w:hanging="709"/>
        <w:jc w:val="both"/>
      </w:pPr>
      <w:r>
        <w:rPr>
          <w:sz w:val="23"/>
        </w:rPr>
        <w:t>Reimers, N., &amp; Gurevych, I. (2019). Sentence-BERT: Sentence Embeddings using Siamese BERT-Networks. Proc. 2019 Conf. Empirical Methods in Natural Language Processing and 9th Int. Joint Conf. Natural Language Processing (EMNLP-IJCNLP), 3982-3992.</w:t>
      </w:r>
    </w:p>
    <w:p>
      <w:pPr>
        <w:spacing w:after="160" w:line="360" w:lineRule="auto"/>
        <w:ind w:left="709" w:hanging="709"/>
        <w:jc w:val="both"/>
      </w:pPr>
      <w:r>
        <w:rPr>
          <w:sz w:val="23"/>
        </w:rPr>
        <w:t>Robertson, S., &amp; Zaragoza, H. (2009). The Probabilistic Relevance Framework: BM25 and Beyond. Foundations and Trends in Information Retrieval, 3(4), 333-389.</w:t>
      </w:r>
    </w:p>
    <w:p>
      <w:pPr>
        <w:spacing w:after="160" w:line="360" w:lineRule="auto"/>
        <w:ind w:left="709" w:hanging="709"/>
        <w:jc w:val="both"/>
      </w:pPr>
      <w:r>
        <w:rPr>
          <w:sz w:val="23"/>
        </w:rPr>
        <w:t>Yan, S.-Q., Gu, J.-C., Zhu, Y., &amp; Ling, Z.-H. (2024). Corrective Retrieval Augmented Generation. arXiv preprint arXiv:2401.15884.</w:t>
      </w:r>
    </w:p>
    <w:p>
      <w:r>
        <w:br w:type="page"/>
      </w:r>
    </w:p>
    <w:p>
      <w:pPr>
        <w:jc w:val="center"/>
      </w:pPr>
      <w:r>
        <w:rPr>
          <w:b/>
          <w:sz w:val="24"/>
        </w:rPr>
        <w:t>LAMPIRAN</w:t>
      </w:r>
    </w:p>
    <w:p/>
    <w:p>
      <w:pPr>
        <w:spacing w:before="280" w:after="160"/>
      </w:pPr>
      <w:r>
        <w:rPr>
          <w:b/>
          <w:sz w:val="24"/>
        </w:rPr>
        <w:t>Lampiran A. Spesifikasi Endpoint API</w:t>
      </w:r>
    </w:p>
    <w:p>
      <w:pPr>
        <w:spacing w:after="160" w:line="360" w:lineRule="auto"/>
        <w:ind w:firstLine="709"/>
        <w:jc w:val="both"/>
      </w:pPr>
      <w:r>
        <w:rPr>
          <w:b w:val="0"/>
          <w:i w:val="0"/>
          <w:sz w:val="24"/>
        </w:rPr>
        <w:t>Sistem mengekspos GET /query?q=...&amp;top_k=..., dengan q sebagai pertanyaan wajib dan top_k (default 10, rentang 1-20) mengendalikan jumlah chunk konteks yang diambil. Endpoint mengembalikan pertanyaan, jawaban akhir tervalidasi, draf jawaban Researcher, citation_checks per-label, dan daftar chunk sumber beserta skor, sitasi terformat, dan cuplikan (snippet) untuk antarmuka pengguna.</w:t>
      </w:r>
    </w:p>
    <w:p>
      <w:pPr>
        <w:spacing w:before="280" w:after="160"/>
      </w:pPr>
      <w:r>
        <w:rPr>
          <w:b/>
          <w:sz w:val="24"/>
        </w:rPr>
        <w:t>Lampiran B. Prosedur Operasional Ingestion Dokumen</w:t>
      </w:r>
    </w:p>
    <w:p>
      <w:pPr>
        <w:pStyle w:val="ListNumber"/>
        <w:spacing w:line="360" w:lineRule="auto"/>
      </w:pPr>
      <w:r>
        <w:rPr>
          <w:sz w:val="24"/>
        </w:rPr>
        <w:t>Menambahkan dokumen baru: tempatkan file PDF pada folder dokumen/, jalankan python3 store_to_qdrant.py --rebuild-chunks untuk mengulang-chunk dan meng-upsert seluruh chunk (lama dan baru, idempotent berkat ID UUID5 deterministik) ke Qdrant, lalu jalankan python3 build_citations.py untuk mengekstraksi metadata sitasi khusus dokumen baru (melewati dokumen yang sudah memiliki entri citations.json).</w:t>
      </w:r>
    </w:p>
    <w:p>
      <w:pPr>
        <w:pStyle w:val="ListNumber"/>
        <w:spacing w:line="360" w:lineRule="auto"/>
      </w:pPr>
      <w:r>
        <w:rPr>
          <w:sz w:val="24"/>
        </w:rPr>
        <w:t>Karena mode lokal Qdrant hanya mengizinkan satu proses penulis pada satu waktu, layanan aplikasi yang sedang berjalan dihentikan sebelum urutan ingestion ini dijalankan dan dijalankan kembali setelahnya.</w:t>
      </w:r>
    </w:p>
    <w:p>
      <w:pPr>
        <w:pStyle w:val="ListNumber"/>
        <w:spacing w:line="360" w:lineRule="auto"/>
      </w:pPr>
      <w:r>
        <w:rPr>
          <w:sz w:val="24"/>
        </w:rPr>
        <w:t>Menghapus chunk suatu dokumen (misalnya ketika dokumen ditarik atau digantikan versi baru) dilakukan dengan python3 delete_source.py "&lt;nama_file.pdf&gt;".</w:t>
      </w:r>
    </w:p>
    <w:p>
      <w:pPr>
        <w:spacing w:before="280" w:after="160"/>
      </w:pPr>
      <w:r>
        <w:rPr>
          <w:b/>
          <w:sz w:val="24"/>
        </w:rPr>
        <w:t>Lampiran C. Prompt Sistem Agen Researcher dan Validator (Ringkasan)</w:t>
      </w:r>
    </w:p>
    <w:p>
      <w:pPr>
        <w:spacing w:after="160" w:line="360" w:lineRule="auto"/>
        <w:ind w:firstLine="709"/>
        <w:jc w:val="both"/>
      </w:pPr>
      <w:r>
        <w:rPr>
          <w:b w:val="0"/>
          <w:i w:val="0"/>
          <w:sz w:val="24"/>
        </w:rPr>
        <w:t>Agen Researcher diinstruksikan menjawab hanya berdasarkan konteks yang diberikan, menyebutkan label sitasi [n] pada setiap klaim yang diambil dari konteks, mencantumkan "Daftar Pustaka" berisi hanya label yang benar-benar dipakai, menjelaskan secara eksplisit apabila beberapa potongan konteks berbeda sama-sama menyebut nomor pasal yang sama (kasus undang-undang omnibus), dan menyatakan status "dicabut" secara eksplisit bila label sitasi diawali penanda tersebut. Agen Validator diinstruksikan memeriksa setiap label sitasi [n] pada draf terhadap isi literal chunk [n], mencocokkan identitas dokumen sumber secara persis, memverifikasi bahwa status "dicabut" dinyatakan dengan jelas bila relevan, dan mengembalikan keluaran JSON terstruktur berisi citation_checks per-label serta final_answer yang telah dikoreksi.</w:t>
      </w:r>
    </w:p>
    <w:p>
      <w:pPr>
        <w:spacing w:before="280" w:after="160"/>
      </w:pPr>
      <w:r>
        <w:rPr>
          <w:b/>
          <w:sz w:val="24"/>
        </w:rPr>
        <w:t>Lampiran D. Ringkasan Konfigurasi Parameter Sistem</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b/>
                <w:sz w:val="21"/>
              </w:rPr>
              <w:t>Parameter</w:t>
            </w:r>
          </w:p>
        </w:tc>
        <w:tc>
          <w:tcPr>
            <w:tcW w:type="dxa" w:w="3041"/>
          </w:tcPr>
          <w:p>
            <w:pPr>
              <w:jc w:val="center"/>
            </w:pPr>
            <w:r/>
            <w:r>
              <w:rPr>
                <w:b/>
                <w:sz w:val="21"/>
              </w:rPr>
              <w:t>Nilai</w:t>
            </w:r>
          </w:p>
        </w:tc>
        <w:tc>
          <w:tcPr>
            <w:tcW w:type="dxa" w:w="3041"/>
          </w:tcPr>
          <w:p>
            <w:pPr>
              <w:jc w:val="center"/>
            </w:pPr>
            <w:r/>
            <w:r>
              <w:rPr>
                <w:b/>
                <w:sz w:val="21"/>
              </w:rPr>
              <w:t>Keterangan</w:t>
            </w:r>
          </w:p>
        </w:tc>
      </w:tr>
      <w:tr>
        <w:tc>
          <w:tcPr>
            <w:tcW w:type="dxa" w:w="3041"/>
          </w:tcPr>
          <w:p>
            <w:r/>
            <w:r>
              <w:rPr>
                <w:sz w:val="21"/>
              </w:rPr>
              <w:t>EMBED_MODEL_NAME</w:t>
            </w:r>
          </w:p>
        </w:tc>
        <w:tc>
          <w:tcPr>
            <w:tcW w:type="dxa" w:w="3041"/>
          </w:tcPr>
          <w:p>
            <w:r/>
            <w:r>
              <w:rPr>
                <w:sz w:val="21"/>
              </w:rPr>
              <w:t>paraphrase-multilingual-MiniLM-L12-v2</w:t>
            </w:r>
          </w:p>
        </w:tc>
        <w:tc>
          <w:tcPr>
            <w:tcW w:type="dxa" w:w="3041"/>
          </w:tcPr>
          <w:p>
            <w:r/>
            <w:r>
              <w:rPr>
                <w:sz w:val="21"/>
              </w:rPr>
              <w:t>Model embedding retrieval</w:t>
            </w:r>
          </w:p>
        </w:tc>
      </w:tr>
      <w:tr>
        <w:tc>
          <w:tcPr>
            <w:tcW w:type="dxa" w:w="3041"/>
          </w:tcPr>
          <w:p>
            <w:r/>
            <w:r>
              <w:rPr>
                <w:sz w:val="21"/>
              </w:rPr>
              <w:t>Chunking MODEL_NAME</w:t>
            </w:r>
          </w:p>
        </w:tc>
        <w:tc>
          <w:tcPr>
            <w:tcW w:type="dxa" w:w="3041"/>
          </w:tcPr>
          <w:p>
            <w:r/>
            <w:r>
              <w:rPr>
                <w:sz w:val="21"/>
              </w:rPr>
              <w:t>all-MiniLM-L6-v2</w:t>
            </w:r>
          </w:p>
        </w:tc>
        <w:tc>
          <w:tcPr>
            <w:tcW w:type="dxa" w:w="3041"/>
          </w:tcPr>
          <w:p>
            <w:r/>
            <w:r>
              <w:rPr>
                <w:sz w:val="21"/>
              </w:rPr>
              <w:t>Model embedding internal untuk semantic chunking</w:t>
            </w:r>
          </w:p>
        </w:tc>
      </w:tr>
      <w:tr>
        <w:tc>
          <w:tcPr>
            <w:tcW w:type="dxa" w:w="3041"/>
          </w:tcPr>
          <w:p>
            <w:r/>
            <w:r>
              <w:rPr>
                <w:sz w:val="21"/>
              </w:rPr>
              <w:t>BREAKPOINT_PERCENTILE</w:t>
            </w:r>
          </w:p>
        </w:tc>
        <w:tc>
          <w:tcPr>
            <w:tcW w:type="dxa" w:w="3041"/>
          </w:tcPr>
          <w:p>
            <w:r/>
            <w:r>
              <w:rPr>
                <w:sz w:val="21"/>
              </w:rPr>
              <w:t>30</w:t>
            </w:r>
          </w:p>
        </w:tc>
        <w:tc>
          <w:tcPr>
            <w:tcW w:type="dxa" w:w="3041"/>
          </w:tcPr>
          <w:p>
            <w:r/>
            <w:r>
              <w:rPr>
                <w:sz w:val="21"/>
              </w:rPr>
              <w:t>Persentil adaptif ambang batas chunk baru</w:t>
            </w:r>
          </w:p>
        </w:tc>
      </w:tr>
      <w:tr>
        <w:tc>
          <w:tcPr>
            <w:tcW w:type="dxa" w:w="3041"/>
          </w:tcPr>
          <w:p>
            <w:r/>
            <w:r>
              <w:rPr>
                <w:sz w:val="21"/>
              </w:rPr>
              <w:t>MIN_CHUNK_SENTENCES / MAX_CHUNK_SENTENCES</w:t>
            </w:r>
          </w:p>
        </w:tc>
        <w:tc>
          <w:tcPr>
            <w:tcW w:type="dxa" w:w="3041"/>
          </w:tcPr>
          <w:p>
            <w:r/>
            <w:r>
              <w:rPr>
                <w:sz w:val="21"/>
              </w:rPr>
              <w:t>2 / 20</w:t>
            </w:r>
          </w:p>
        </w:tc>
        <w:tc>
          <w:tcPr>
            <w:tcW w:type="dxa" w:w="3041"/>
          </w:tcPr>
          <w:p>
            <w:r/>
            <w:r>
              <w:rPr>
                <w:sz w:val="21"/>
              </w:rPr>
              <w:t>Batas jumlah kalimat per chunk</w:t>
            </w:r>
          </w:p>
        </w:tc>
      </w:tr>
      <w:tr>
        <w:tc>
          <w:tcPr>
            <w:tcW w:type="dxa" w:w="3041"/>
          </w:tcPr>
          <w:p>
            <w:r/>
            <w:r>
              <w:rPr>
                <w:sz w:val="21"/>
              </w:rPr>
              <w:t>DENSE_CANDIDATES / BM25_CANDIDATES</w:t>
            </w:r>
          </w:p>
        </w:tc>
        <w:tc>
          <w:tcPr>
            <w:tcW w:type="dxa" w:w="3041"/>
          </w:tcPr>
          <w:p>
            <w:r/>
            <w:r>
              <w:rPr>
                <w:sz w:val="21"/>
              </w:rPr>
              <w:t>50 / 50</w:t>
            </w:r>
          </w:p>
        </w:tc>
        <w:tc>
          <w:tcPr>
            <w:tcW w:type="dxa" w:w="3041"/>
          </w:tcPr>
          <w:p>
            <w:r/>
            <w:r>
              <w:rPr>
                <w:sz w:val="21"/>
              </w:rPr>
              <w:t>Ukuran kandidat awal tiap metode retrieval</w:t>
            </w:r>
          </w:p>
        </w:tc>
      </w:tr>
      <w:tr>
        <w:tc>
          <w:tcPr>
            <w:tcW w:type="dxa" w:w="3041"/>
          </w:tcPr>
          <w:p>
            <w:r/>
            <w:r>
              <w:rPr>
                <w:sz w:val="21"/>
              </w:rPr>
              <w:t>RRF_K</w:t>
            </w:r>
          </w:p>
        </w:tc>
        <w:tc>
          <w:tcPr>
            <w:tcW w:type="dxa" w:w="3041"/>
          </w:tcPr>
          <w:p>
            <w:r/>
            <w:r>
              <w:rPr>
                <w:sz w:val="21"/>
              </w:rPr>
              <w:t>60</w:t>
            </w:r>
          </w:p>
        </w:tc>
        <w:tc>
          <w:tcPr>
            <w:tcW w:type="dxa" w:w="3041"/>
          </w:tcPr>
          <w:p>
            <w:r/>
            <w:r>
              <w:rPr>
                <w:sz w:val="21"/>
              </w:rPr>
              <w:t>Konstanta Reciprocal Rank Fusion</w:t>
            </w:r>
          </w:p>
        </w:tc>
      </w:tr>
      <w:tr>
        <w:tc>
          <w:tcPr>
            <w:tcW w:type="dxa" w:w="3041"/>
          </w:tcPr>
          <w:p>
            <w:r/>
            <w:r>
              <w:rPr>
                <w:sz w:val="21"/>
              </w:rPr>
              <w:t>MMR_POOL_SIZE / MMR_LAMBDA</w:t>
            </w:r>
          </w:p>
        </w:tc>
        <w:tc>
          <w:tcPr>
            <w:tcW w:type="dxa" w:w="3041"/>
          </w:tcPr>
          <w:p>
            <w:r/>
            <w:r>
              <w:rPr>
                <w:sz w:val="21"/>
              </w:rPr>
              <w:t>20 / 0,7</w:t>
            </w:r>
          </w:p>
        </w:tc>
        <w:tc>
          <w:tcPr>
            <w:tcW w:type="dxa" w:w="3041"/>
          </w:tcPr>
          <w:p>
            <w:r/>
            <w:r>
              <w:rPr>
                <w:sz w:val="21"/>
              </w:rPr>
              <w:t>Ukuran pool dan bobot relevansi MMR</w:t>
            </w:r>
          </w:p>
        </w:tc>
      </w:tr>
      <w:tr>
        <w:tc>
          <w:tcPr>
            <w:tcW w:type="dxa" w:w="3041"/>
          </w:tcPr>
          <w:p>
            <w:r/>
            <w:r>
              <w:rPr>
                <w:sz w:val="21"/>
              </w:rPr>
              <w:t>MAX_PER_SOURCE</w:t>
            </w:r>
          </w:p>
        </w:tc>
        <w:tc>
          <w:tcPr>
            <w:tcW w:type="dxa" w:w="3041"/>
          </w:tcPr>
          <w:p>
            <w:r/>
            <w:r>
              <w:rPr>
                <w:sz w:val="21"/>
              </w:rPr>
              <w:t>4</w:t>
            </w:r>
          </w:p>
        </w:tc>
        <w:tc>
          <w:tcPr>
            <w:tcW w:type="dxa" w:w="3041"/>
          </w:tcPr>
          <w:p>
            <w:r/>
            <w:r>
              <w:rPr>
                <w:sz w:val="21"/>
              </w:rPr>
              <w:t>Batas kandidat per dokumen sumber</w:t>
            </w:r>
          </w:p>
        </w:tc>
      </w:tr>
      <w:tr>
        <w:tc>
          <w:tcPr>
            <w:tcW w:type="dxa" w:w="3041"/>
          </w:tcPr>
          <w:p>
            <w:r/>
            <w:r>
              <w:rPr>
                <w:sz w:val="21"/>
              </w:rPr>
              <w:t>PASAL_MATCH_LIMIT</w:t>
            </w:r>
          </w:p>
        </w:tc>
        <w:tc>
          <w:tcPr>
            <w:tcW w:type="dxa" w:w="3041"/>
          </w:tcPr>
          <w:p>
            <w:r/>
            <w:r>
              <w:rPr>
                <w:sz w:val="21"/>
              </w:rPr>
              <w:t>8</w:t>
            </w:r>
          </w:p>
        </w:tc>
        <w:tc>
          <w:tcPr>
            <w:tcW w:type="dxa" w:w="3041"/>
          </w:tcPr>
          <w:p>
            <w:r/>
            <w:r>
              <w:rPr>
                <w:sz w:val="21"/>
              </w:rPr>
              <w:t>Batas hasil exact Pasal match per kueri</w:t>
            </w:r>
          </w:p>
        </w:tc>
      </w:tr>
      <w:tr>
        <w:tc>
          <w:tcPr>
            <w:tcW w:type="dxa" w:w="3041"/>
          </w:tcPr>
          <w:p>
            <w:r/>
            <w:r>
              <w:rPr>
                <w:sz w:val="21"/>
              </w:rPr>
              <w:t>VALIDATOR_MAX_TOKENS</w:t>
            </w:r>
          </w:p>
        </w:tc>
        <w:tc>
          <w:tcPr>
            <w:tcW w:type="dxa" w:w="3041"/>
          </w:tcPr>
          <w:p>
            <w:r/>
            <w:r>
              <w:rPr>
                <w:sz w:val="21"/>
              </w:rPr>
              <w:t>700</w:t>
            </w:r>
          </w:p>
        </w:tc>
        <w:tc>
          <w:tcPr>
            <w:tcW w:type="dxa" w:w="3041"/>
          </w:tcPr>
          <w:p>
            <w:r/>
            <w:r>
              <w:rPr>
                <w:sz w:val="21"/>
              </w:rPr>
              <w:t>Batas token keluaran agen Validator</w:t>
            </w:r>
          </w:p>
        </w:tc>
      </w:tr>
      <w:tr>
        <w:tc>
          <w:tcPr>
            <w:tcW w:type="dxa" w:w="3041"/>
          </w:tcPr>
          <w:p>
            <w:r/>
            <w:r>
              <w:rPr>
                <w:sz w:val="21"/>
              </w:rPr>
              <w:t>Ukuran korpus</w:t>
            </w:r>
          </w:p>
        </w:tc>
        <w:tc>
          <w:tcPr>
            <w:tcW w:type="dxa" w:w="3041"/>
          </w:tcPr>
          <w:p>
            <w:r/>
            <w:r>
              <w:rPr>
                <w:sz w:val="21"/>
              </w:rPr>
              <w:t>411 dokumen / 21.357 chunk</w:t>
            </w:r>
          </w:p>
        </w:tc>
        <w:tc>
          <w:tcPr>
            <w:tcW w:type="dxa" w:w="3041"/>
          </w:tcPr>
          <w:p>
            <w:r/>
            <w:r>
              <w:rPr>
                <w:sz w:val="21"/>
              </w:rPr>
              <w:t>Setelah ingestion penuh</w:t>
            </w:r>
          </w:p>
        </w:tc>
      </w:tr>
      <w:tr>
        <w:tc>
          <w:tcPr>
            <w:tcW w:type="dxa" w:w="3041"/>
          </w:tcPr>
          <w:p>
            <w:r/>
            <w:r>
              <w:rPr>
                <w:sz w:val="21"/>
              </w:rPr>
              <w:t>Ukuran golden-set</w:t>
            </w:r>
          </w:p>
        </w:tc>
        <w:tc>
          <w:tcPr>
            <w:tcW w:type="dxa" w:w="3041"/>
          </w:tcPr>
          <w:p>
            <w:r/>
            <w:r>
              <w:rPr>
                <w:sz w:val="21"/>
              </w:rPr>
              <w:t>91 pertanyaan</w:t>
            </w:r>
          </w:p>
        </w:tc>
        <w:tc>
          <w:tcPr>
            <w:tcW w:type="dxa" w:w="3041"/>
          </w:tcPr>
          <w:p>
            <w:r/>
            <w:r>
              <w:rPr>
                <w:sz w:val="21"/>
              </w:rPr>
              <w:t>Held-out, dari artikel Klinik Hukumonline</w:t>
            </w:r>
          </w:p>
        </w:tc>
      </w:tr>
    </w:tbl>
    <w:p>
      <w:pPr>
        <w:spacing w:before="80" w:after="240"/>
        <w:jc w:val="center"/>
      </w:pPr>
      <w:r>
        <w:rPr>
          <w:b/>
          <w:sz w:val="22"/>
        </w:rPr>
        <w:t>Tabel D.1. Ringkasan konfigurasi parameter sistem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