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684B" w14:textId="77777777" w:rsidR="003668FF" w:rsidRDefault="003668FF" w:rsidP="003668FF">
      <w:pPr>
        <w:pStyle w:val="Standard"/>
        <w:jc w:val="center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Graded Assignment -2</w:t>
      </w:r>
    </w:p>
    <w:p w14:paraId="59BCF5F0" w14:textId="77777777" w:rsidR="003668FF" w:rsidRDefault="003668FF" w:rsidP="003668FF">
      <w:pPr>
        <w:pStyle w:val="Standard"/>
        <w:jc w:val="center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Data Structures</w:t>
      </w:r>
    </w:p>
    <w:p w14:paraId="4133D938" w14:textId="77777777" w:rsidR="003668FF" w:rsidRDefault="003668FF" w:rsidP="003668FF">
      <w:pPr>
        <w:pStyle w:val="Standard"/>
        <w:jc w:val="center"/>
        <w:rPr>
          <w:rFonts w:ascii="Chandas" w:hAnsi="Chandas"/>
          <w:color w:val="000000"/>
        </w:rPr>
      </w:pPr>
    </w:p>
    <w:p w14:paraId="7D211BCC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Part-1:</w:t>
      </w:r>
    </w:p>
    <w:p w14:paraId="7A3454DF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</w:p>
    <w:p w14:paraId="44A8E147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a) T(n) = Θ(n)</w:t>
      </w:r>
    </w:p>
    <w:p w14:paraId="1DD73AC9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b) Not Applicable</w:t>
      </w:r>
    </w:p>
    <w:p w14:paraId="64F6EA43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c) Not Applicable</w:t>
      </w:r>
    </w:p>
    <w:p w14:paraId="6F8603D9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 xml:space="preserve">d) T(n) = </w:t>
      </w:r>
      <w:proofErr w:type="gramStart"/>
      <w:r>
        <w:rPr>
          <w:rFonts w:ascii="Chandas" w:hAnsi="Chandas"/>
          <w:color w:val="000000"/>
        </w:rPr>
        <w:t>Θ(</w:t>
      </w:r>
      <w:proofErr w:type="gramEnd"/>
      <w:r>
        <w:rPr>
          <w:rFonts w:ascii="Chandas" w:hAnsi="Chandas"/>
          <w:color w:val="000000"/>
        </w:rPr>
        <w:t>n log n)</w:t>
      </w:r>
    </w:p>
    <w:p w14:paraId="034E912C" w14:textId="77777777" w:rsidR="003668FF" w:rsidRDefault="003668FF" w:rsidP="003668FF">
      <w:pPr>
        <w:pStyle w:val="Standard"/>
        <w:rPr>
          <w:rFonts w:ascii="Chandas" w:hAnsi="Chandas"/>
          <w:color w:val="000000"/>
        </w:rPr>
      </w:pPr>
      <w:r>
        <w:rPr>
          <w:rFonts w:ascii="Chandas" w:hAnsi="Chandas"/>
          <w:color w:val="000000"/>
        </w:rPr>
        <w:t>e) T(n) = Θ(n²)</w:t>
      </w:r>
    </w:p>
    <w:p w14:paraId="33E872CA" w14:textId="77777777" w:rsidR="00A60FC1" w:rsidRDefault="00A60FC1"/>
    <w:sectPr w:rsidR="00A6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handa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FF"/>
    <w:rsid w:val="003668FF"/>
    <w:rsid w:val="00A60FC1"/>
    <w:rsid w:val="00E5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C72"/>
  <w15:chartTrackingRefBased/>
  <w15:docId w15:val="{3475276C-032D-44BE-93CD-3004A588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668F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</cp:revision>
  <dcterms:created xsi:type="dcterms:W3CDTF">2021-12-30T22:31:00Z</dcterms:created>
  <dcterms:modified xsi:type="dcterms:W3CDTF">2021-12-30T22:31:00Z</dcterms:modified>
</cp:coreProperties>
</file>