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0604E" w14:textId="77777777" w:rsidR="00C4252F" w:rsidRPr="00C4252F" w:rsidRDefault="00C4252F" w:rsidP="00C4252F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C4252F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682B70C4" w14:textId="77777777" w:rsidR="00C4252F" w:rsidRPr="00C4252F" w:rsidRDefault="00C4252F" w:rsidP="00C4252F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>An extremely large poll would theoretically be able to predict election results almost perfectly.</w:t>
      </w:r>
    </w:p>
    <w:p w14:paraId="659206B6" w14:textId="77777777" w:rsidR="00C4252F" w:rsidRPr="00C4252F" w:rsidRDefault="00C4252F" w:rsidP="00C4252F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 xml:space="preserve">These sample sizes are not practical. In addition to cost concerns, polling </w:t>
      </w:r>
      <w:proofErr w:type="gramStart"/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>doesn't</w:t>
      </w:r>
      <w:proofErr w:type="gramEnd"/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 xml:space="preserve"> reach everyone in the population (eventual voters) with equal probability, and it also may include data from outside our population (people who will not end up voting).</w:t>
      </w:r>
    </w:p>
    <w:p w14:paraId="2E186975" w14:textId="77777777" w:rsidR="00C4252F" w:rsidRPr="00C4252F" w:rsidRDefault="00C4252F" w:rsidP="00C4252F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>These systematic errors in polling are called </w:t>
      </w:r>
      <w:r w:rsidRPr="00C4252F">
        <w:rPr>
          <w:rFonts w:ascii="Helvetica" w:eastAsia="Times New Roman" w:hAnsi="Helvetica" w:cs="Helvetica"/>
          <w:i/>
          <w:iCs/>
          <w:color w:val="313131"/>
          <w:kern w:val="0"/>
          <w:szCs w:val="24"/>
        </w:rPr>
        <w:t>bias</w:t>
      </w:r>
      <w:r w:rsidRPr="00C4252F">
        <w:rPr>
          <w:rFonts w:ascii="Helvetica" w:eastAsia="Times New Roman" w:hAnsi="Helvetica" w:cs="Helvetica"/>
          <w:color w:val="313131"/>
          <w:kern w:val="0"/>
          <w:szCs w:val="24"/>
        </w:rPr>
        <w:t>. We will learn more about bias in the future.</w:t>
      </w:r>
    </w:p>
    <w:p w14:paraId="79927236" w14:textId="77777777" w:rsidR="00C4252F" w:rsidRPr="00C4252F" w:rsidRDefault="00C4252F" w:rsidP="00C4252F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C4252F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Plotting margin of error in an extremely large poll over a range of values of p</w:t>
      </w:r>
    </w:p>
    <w:p w14:paraId="0234711D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library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tidyverse</w:t>
      </w:r>
      <w:proofErr w:type="spell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30E423CD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100000</w:t>
      </w:r>
    </w:p>
    <w:p w14:paraId="3B3E4724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gram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seq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0.35,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0.65,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length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100)</w:t>
      </w:r>
    </w:p>
    <w:p w14:paraId="5F3C0E7C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SE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sapply</w:t>
      </w:r>
      <w:proofErr w:type="spell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function(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sqrt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</w:p>
    <w:p w14:paraId="1E04A628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proofErr w:type="gram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proofErr w:type="spellEnd"/>
      <w:proofErr w:type="gram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336710B8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proofErr w:type="gram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ggplot</w:t>
      </w:r>
      <w:proofErr w:type="spell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proofErr w:type="spell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SE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13F92190" w14:textId="77777777" w:rsidR="00C4252F" w:rsidRPr="00C4252F" w:rsidRDefault="00C4252F" w:rsidP="00C42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C4252F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line</w:t>
      </w:r>
      <w:proofErr w:type="spell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C4252F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</w:p>
    <w:p w14:paraId="0863F091" w14:textId="77777777" w:rsidR="003A6799" w:rsidRPr="00C4252F" w:rsidRDefault="003A6799"/>
    <w:sectPr w:rsidR="003A6799" w:rsidRPr="00C4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40E85"/>
    <w:multiLevelType w:val="multilevel"/>
    <w:tmpl w:val="538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7B"/>
    <w:rsid w:val="000F037B"/>
    <w:rsid w:val="003A6799"/>
    <w:rsid w:val="00C4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2BBB-C419-44B0-A744-42C60840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2020-10-04T21:39:00Z</dcterms:created>
  <dcterms:modified xsi:type="dcterms:W3CDTF">2020-10-04T21:39:00Z</dcterms:modified>
</cp:coreProperties>
</file>