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B3AD8" w14:textId="77777777" w:rsidR="00A76EEB" w:rsidRPr="00A76EEB" w:rsidRDefault="00A76EEB" w:rsidP="00A76EEB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A76EEB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Key points</w:t>
      </w:r>
    </w:p>
    <w:p w14:paraId="7C4D54A5" w14:textId="77777777" w:rsidR="00A76EEB" w:rsidRPr="00A76EEB" w:rsidRDefault="00A76EEB" w:rsidP="00A76EEB">
      <w:pPr>
        <w:widowControl/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A76EEB">
        <w:rPr>
          <w:rFonts w:ascii="Helvetica" w:eastAsia="Times New Roman" w:hAnsi="Helvetica" w:cs="Helvetica"/>
          <w:color w:val="313131"/>
          <w:kern w:val="0"/>
          <w:szCs w:val="24"/>
        </w:rPr>
        <w:t>Overall accuracy can sometimes be a deceptive measure because of unbalanced classes.</w:t>
      </w:r>
    </w:p>
    <w:p w14:paraId="3DB53899" w14:textId="77777777" w:rsidR="00A76EEB" w:rsidRPr="00A76EEB" w:rsidRDefault="00A76EEB" w:rsidP="00A76EEB">
      <w:pPr>
        <w:widowControl/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A76EEB">
        <w:rPr>
          <w:rFonts w:ascii="Helvetica" w:eastAsia="Times New Roman" w:hAnsi="Helvetica" w:cs="Helvetica"/>
          <w:color w:val="313131"/>
          <w:kern w:val="0"/>
          <w:szCs w:val="24"/>
        </w:rPr>
        <w:t>A general improvement to using overall accuracy is to study sensitivity and specificity separately. </w:t>
      </w:r>
      <w:r w:rsidRPr="00A76EEB">
        <w:rPr>
          <w:rFonts w:ascii="Helvetica" w:eastAsia="Times New Roman" w:hAnsi="Helvetica" w:cs="Helvetica"/>
          <w:b/>
          <w:bCs/>
          <w:color w:val="313131"/>
          <w:kern w:val="0"/>
          <w:szCs w:val="24"/>
        </w:rPr>
        <w:t>Sensitivity</w:t>
      </w:r>
      <w:r w:rsidRPr="00A76EEB">
        <w:rPr>
          <w:rFonts w:ascii="Helvetica" w:eastAsia="Times New Roman" w:hAnsi="Helvetica" w:cs="Helvetica"/>
          <w:color w:val="313131"/>
          <w:kern w:val="0"/>
          <w:szCs w:val="24"/>
        </w:rPr>
        <w:t>, also known as the true positive rate or recall, is the proportion of actual positive outcomes correctly identified as such. </w:t>
      </w:r>
      <w:r w:rsidRPr="00A76EEB">
        <w:rPr>
          <w:rFonts w:ascii="Helvetica" w:eastAsia="Times New Roman" w:hAnsi="Helvetica" w:cs="Helvetica"/>
          <w:b/>
          <w:bCs/>
          <w:color w:val="313131"/>
          <w:kern w:val="0"/>
          <w:szCs w:val="24"/>
        </w:rPr>
        <w:t>Specificity</w:t>
      </w:r>
      <w:r w:rsidRPr="00A76EEB">
        <w:rPr>
          <w:rFonts w:ascii="Helvetica" w:eastAsia="Times New Roman" w:hAnsi="Helvetica" w:cs="Helvetica"/>
          <w:color w:val="313131"/>
          <w:kern w:val="0"/>
          <w:szCs w:val="24"/>
        </w:rPr>
        <w:t>, also known as the true negative rate, is the proportion of actual negative outcomes that are correctly identified as such.</w:t>
      </w:r>
    </w:p>
    <w:p w14:paraId="6C492CC2" w14:textId="77777777" w:rsidR="00A76EEB" w:rsidRPr="00A76EEB" w:rsidRDefault="00A76EEB" w:rsidP="00A76EEB">
      <w:pPr>
        <w:widowControl/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A76EEB">
        <w:rPr>
          <w:rFonts w:ascii="Helvetica" w:eastAsia="Times New Roman" w:hAnsi="Helvetica" w:cs="Helvetica"/>
          <w:color w:val="313131"/>
          <w:kern w:val="0"/>
          <w:szCs w:val="24"/>
        </w:rPr>
        <w:t>A confusion matrix tabulates each combination of prediction and actual value. You can create a confusion matrix in R using the 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table()</w:t>
      </w:r>
      <w:r w:rsidRPr="00A76EEB">
        <w:rPr>
          <w:rFonts w:ascii="Helvetica" w:eastAsia="Times New Roman" w:hAnsi="Helvetica" w:cs="Helvetica"/>
          <w:color w:val="313131"/>
          <w:kern w:val="0"/>
          <w:szCs w:val="24"/>
        </w:rPr>
        <w:t> function or the 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confusionMatrix()</w:t>
      </w:r>
      <w:r w:rsidRPr="00A76EEB">
        <w:rPr>
          <w:rFonts w:ascii="Helvetica" w:eastAsia="Times New Roman" w:hAnsi="Helvetica" w:cs="Helvetica"/>
          <w:color w:val="313131"/>
          <w:kern w:val="0"/>
          <w:szCs w:val="24"/>
        </w:rPr>
        <w:t> function from the </w:t>
      </w:r>
      <w:r w:rsidRPr="00A76EEB">
        <w:rPr>
          <w:rFonts w:ascii="Helvetica" w:eastAsia="Times New Roman" w:hAnsi="Helvetica" w:cs="Helvetica"/>
          <w:b/>
          <w:bCs/>
          <w:color w:val="313131"/>
          <w:kern w:val="0"/>
          <w:szCs w:val="24"/>
        </w:rPr>
        <w:t>caret</w:t>
      </w:r>
      <w:r w:rsidRPr="00A76EEB">
        <w:rPr>
          <w:rFonts w:ascii="Helvetica" w:eastAsia="Times New Roman" w:hAnsi="Helvetica" w:cs="Helvetica"/>
          <w:color w:val="313131"/>
          <w:kern w:val="0"/>
          <w:szCs w:val="24"/>
        </w:rPr>
        <w:t> package.</w:t>
      </w:r>
    </w:p>
    <w:p w14:paraId="4E46ECE3" w14:textId="77777777" w:rsidR="00A76EEB" w:rsidRPr="00A76EEB" w:rsidRDefault="00A76EEB" w:rsidP="00A76EEB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A76EEB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Code</w:t>
      </w:r>
    </w:p>
    <w:p w14:paraId="11FA9536" w14:textId="77777777" w:rsidR="00A76EEB" w:rsidRPr="00A76EEB" w:rsidRDefault="00A76EEB" w:rsidP="00A76E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tabulate each combination of prediction and actual value</w:t>
      </w:r>
    </w:p>
    <w:p w14:paraId="553AFCCD" w14:textId="77777777" w:rsidR="00A76EEB" w:rsidRPr="00A76EEB" w:rsidRDefault="00A76EEB" w:rsidP="00A76E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table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predicted 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y_hat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actual 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test_set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5301298D" w14:textId="77777777" w:rsidR="00A76EEB" w:rsidRPr="00A76EEB" w:rsidRDefault="00A76EEB" w:rsidP="00A76E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test_set 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6EA3E155" w14:textId="77777777" w:rsidR="00A76EEB" w:rsidRPr="00A76EEB" w:rsidRDefault="00A76EEB" w:rsidP="00A76E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mutate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y_hat 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y_hat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</w:p>
    <w:p w14:paraId="2008754A" w14:textId="77777777" w:rsidR="00A76EEB" w:rsidRPr="00A76EEB" w:rsidRDefault="00A76EEB" w:rsidP="00A76E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group_by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</w:p>
    <w:p w14:paraId="7F8851A6" w14:textId="77777777" w:rsidR="00A76EEB" w:rsidRPr="00A76EEB" w:rsidRDefault="00A76EEB" w:rsidP="00A76E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summarize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accuracy 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mean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y_hat 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==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sex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</w:p>
    <w:p w14:paraId="2BB14F3B" w14:textId="77777777" w:rsidR="00A76EEB" w:rsidRPr="00A76EEB" w:rsidRDefault="00A76EEB" w:rsidP="00A76E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prev 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mean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y 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==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"Male")</w:t>
      </w:r>
    </w:p>
    <w:p w14:paraId="4C396313" w14:textId="77777777" w:rsidR="00A76EEB" w:rsidRPr="00A76EEB" w:rsidRDefault="00A76EEB" w:rsidP="00A76E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509AA52C" w14:textId="77777777" w:rsidR="00A76EEB" w:rsidRPr="00A76EEB" w:rsidRDefault="00A76EEB" w:rsidP="00A76E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Cs w:val="24"/>
        </w:rPr>
      </w:pP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confusionMatrix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data 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y_hat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reference 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test_set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$</w:t>
      </w:r>
      <w:r w:rsidRPr="00A76EEB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sex</w:t>
      </w:r>
      <w:r w:rsidRPr="00A76EEB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034BDF2A" w14:textId="77777777" w:rsidR="00145CD3" w:rsidRDefault="00145CD3"/>
    <w:sectPr w:rsidR="00145C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B55D4"/>
    <w:multiLevelType w:val="multilevel"/>
    <w:tmpl w:val="BF0E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25"/>
    <w:rsid w:val="00145CD3"/>
    <w:rsid w:val="00A76EEB"/>
    <w:rsid w:val="00BC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93E4A-32C1-4A57-AF16-AB8C3174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76EEB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76EE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76EEB"/>
    <w:rPr>
      <w:b/>
      <w:bCs/>
    </w:rPr>
  </w:style>
  <w:style w:type="character" w:styleId="HTML">
    <w:name w:val="HTML Code"/>
    <w:basedOn w:val="a0"/>
    <w:uiPriority w:val="99"/>
    <w:semiHidden/>
    <w:unhideWhenUsed/>
    <w:rsid w:val="00A76EE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76E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A76EE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token">
    <w:name w:val="token"/>
    <w:basedOn w:val="a0"/>
    <w:rsid w:val="00A76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3</cp:revision>
  <dcterms:created xsi:type="dcterms:W3CDTF">2020-10-27T18:26:00Z</dcterms:created>
  <dcterms:modified xsi:type="dcterms:W3CDTF">2020-10-27T18:26:00Z</dcterms:modified>
</cp:coreProperties>
</file>