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2BC91" w14:textId="77777777" w:rsidR="003E0E37" w:rsidRDefault="003E0E37"/>
    <w:p w14:paraId="1A48CCA9" w14:textId="77777777" w:rsidR="003E0E37" w:rsidRDefault="00000000">
      <w:pPr>
        <w:ind w:firstLine="0"/>
        <w:jc w:val="center"/>
      </w:pPr>
      <w:r>
        <w:rPr>
          <w:b/>
          <w:sz w:val="28"/>
        </w:rPr>
        <w:t>HANDONG GLOBAL UNIVERSITY</w:t>
      </w:r>
    </w:p>
    <w:p w14:paraId="75E03BE5" w14:textId="77777777" w:rsidR="003E0E37" w:rsidRDefault="003E0E37"/>
    <w:p w14:paraId="3666AB7D" w14:textId="03DD1ECD" w:rsidR="003E0E37" w:rsidRDefault="003833DC">
      <w:pPr>
        <w:ind w:firstLine="0"/>
        <w:jc w:val="center"/>
      </w:pPr>
      <w:r w:rsidRPr="003833DC">
        <w:rPr>
          <w:b/>
          <w:bCs/>
        </w:rPr>
        <w:t>Graduate School of Global Development &amp; Entrepreneurship</w:t>
      </w:r>
    </w:p>
    <w:p w14:paraId="1BCDB873" w14:textId="77777777" w:rsidR="003E0E37" w:rsidRDefault="003E0E37"/>
    <w:p w14:paraId="3E29C5AE" w14:textId="77777777" w:rsidR="003E0E37" w:rsidRDefault="003E0E37"/>
    <w:p w14:paraId="63917D00" w14:textId="77777777" w:rsidR="003E0E37" w:rsidRDefault="00000000">
      <w:pPr>
        <w:ind w:firstLine="0"/>
        <w:jc w:val="center"/>
      </w:pPr>
      <w:r>
        <w:rPr>
          <w:b/>
          <w:sz w:val="32"/>
        </w:rPr>
        <w:t>AI-Driven Multilingual Appointment Support for Kenyan Hospitals:</w:t>
      </w:r>
      <w:r>
        <w:rPr>
          <w:b/>
          <w:sz w:val="32"/>
        </w:rPr>
        <w:br/>
        <w:t>A Design Science Approach</w:t>
      </w:r>
    </w:p>
    <w:p w14:paraId="5F754C34" w14:textId="77777777" w:rsidR="003E0E37" w:rsidRDefault="003E0E37"/>
    <w:p w14:paraId="31F9539D" w14:textId="77777777" w:rsidR="003E0E37" w:rsidRDefault="003E0E37"/>
    <w:p w14:paraId="45097704" w14:textId="77777777" w:rsidR="003E0E37" w:rsidRDefault="00000000">
      <w:pPr>
        <w:ind w:firstLine="0"/>
        <w:jc w:val="center"/>
      </w:pPr>
      <w:r>
        <w:t>A Thesis Submitted in Partial Fulfillment</w:t>
      </w:r>
    </w:p>
    <w:p w14:paraId="1727AB26" w14:textId="77777777" w:rsidR="003E0E37" w:rsidRDefault="00000000">
      <w:pPr>
        <w:ind w:firstLine="0"/>
        <w:jc w:val="center"/>
      </w:pPr>
      <w:r>
        <w:t>of the Requirements for the Degree of</w:t>
      </w:r>
    </w:p>
    <w:p w14:paraId="67DD8A59" w14:textId="77777777" w:rsidR="003E0E37" w:rsidRDefault="00000000">
      <w:pPr>
        <w:ind w:firstLine="0"/>
        <w:jc w:val="center"/>
      </w:pPr>
      <w:r>
        <w:t>Master of Science in ICT Policy and Management</w:t>
      </w:r>
    </w:p>
    <w:p w14:paraId="3911655A" w14:textId="77777777" w:rsidR="003E0E37" w:rsidRDefault="003E0E37">
      <w:pPr>
        <w:ind w:firstLine="0"/>
        <w:jc w:val="center"/>
      </w:pPr>
    </w:p>
    <w:p w14:paraId="6B6A128C" w14:textId="77777777" w:rsidR="003E0E37" w:rsidRDefault="00000000">
      <w:pPr>
        <w:ind w:firstLine="0"/>
        <w:jc w:val="center"/>
      </w:pPr>
      <w:proofErr w:type="gramStart"/>
      <w:r>
        <w:t>by</w:t>
      </w:r>
      <w:proofErr w:type="gramEnd"/>
    </w:p>
    <w:p w14:paraId="5F56716E" w14:textId="77777777" w:rsidR="003E0E37" w:rsidRDefault="003E0E37">
      <w:pPr>
        <w:ind w:firstLine="0"/>
        <w:jc w:val="center"/>
      </w:pPr>
    </w:p>
    <w:p w14:paraId="124A6A72" w14:textId="77777777" w:rsidR="003E0E37" w:rsidRDefault="00000000">
      <w:pPr>
        <w:ind w:firstLine="0"/>
        <w:jc w:val="center"/>
      </w:pPr>
      <w:r>
        <w:t>Kung'u Kelvin Mathigi</w:t>
      </w:r>
    </w:p>
    <w:p w14:paraId="4BE256F4" w14:textId="77777777" w:rsidR="003E0E37" w:rsidRDefault="003E0E37">
      <w:pPr>
        <w:ind w:firstLine="0"/>
        <w:jc w:val="center"/>
      </w:pPr>
    </w:p>
    <w:p w14:paraId="452EA9AE" w14:textId="77777777" w:rsidR="003E0E37" w:rsidRDefault="00000000">
      <w:pPr>
        <w:ind w:firstLine="0"/>
        <w:jc w:val="center"/>
      </w:pPr>
      <w:r>
        <w:t>Student ID: [Student ID]</w:t>
      </w:r>
    </w:p>
    <w:p w14:paraId="2A30464A" w14:textId="77777777" w:rsidR="003E0E37" w:rsidRDefault="003E0E37">
      <w:pPr>
        <w:ind w:firstLine="0"/>
        <w:jc w:val="center"/>
      </w:pPr>
    </w:p>
    <w:p w14:paraId="190542B4" w14:textId="77777777" w:rsidR="003E0E37" w:rsidRDefault="00000000">
      <w:pPr>
        <w:ind w:firstLine="0"/>
        <w:jc w:val="center"/>
      </w:pPr>
      <w:r>
        <w:t>Supervisor: [Supervisor Name]</w:t>
      </w:r>
    </w:p>
    <w:p w14:paraId="79DCA13E" w14:textId="77777777" w:rsidR="003E0E37" w:rsidRDefault="003E0E37">
      <w:pPr>
        <w:ind w:firstLine="0"/>
        <w:jc w:val="center"/>
      </w:pPr>
    </w:p>
    <w:p w14:paraId="2022CE06" w14:textId="77777777" w:rsidR="003E0E37" w:rsidRDefault="00000000">
      <w:pPr>
        <w:ind w:firstLine="0"/>
        <w:jc w:val="center"/>
      </w:pPr>
      <w:r>
        <w:t>2026</w:t>
      </w:r>
    </w:p>
    <w:p w14:paraId="72467173" w14:textId="77777777" w:rsidR="003E0E37" w:rsidRDefault="00000000">
      <w:r>
        <w:br w:type="page"/>
      </w:r>
    </w:p>
    <w:p w14:paraId="137B4E9A" w14:textId="77777777" w:rsidR="003E0E37" w:rsidRDefault="00000000">
      <w:pPr>
        <w:pStyle w:val="Heading1"/>
      </w:pPr>
      <w:r>
        <w:lastRenderedPageBreak/>
        <w:t>ABSTRACT</w:t>
      </w:r>
    </w:p>
    <w:p w14:paraId="7C832D4D" w14:textId="77777777" w:rsidR="003E0E37" w:rsidRDefault="00000000">
      <w:r>
        <w:t>Healthcare systems in Kenya and across sub-Saharan Africa face a dual administrative burden: patients struggle to book appointments through inaccessible manual processes, and to obtain accurate hospital information through channels constrained by office hours, language barriers, and digital literacy requirements. This thesis employs design science research to design, implement, and evaluate a dual-function multilingual AI hospital assistant for Kenyan hospital contexts, using Kenyatta University Teaching, Referral and Research Hospital as the primary case context. The system is implemented in Python using the LangChain and LangGraph frameworks, with OpenAI's GPT-OSS-120B open-weight large language model accessed through the Groq inference API as the conversational intelligence component. The artifact integrates a guardrailed LangGraph workflow state machine for appointment booking with a retrieval-augmented generation customer support subsystem built on a FAISS-indexed knowledge base of official hospital documents with HuggingFace sentence transformer embeddings, queue congestion prediction, deterministic Swahili and English localization, and built-in governance controls. An intent detection and routing mechanism directs each patient query to the appropriate functional pathway within a single conversational interface. Evaluation across appointment management and customer support functions yields 100 percent booking completion reliability with guardrails, 100 percent factual accuracy in knowledge-base-grounded customer support responses, 100 percent intent classification accuracy, 100 percent transaction-critical output language consistency with deterministic localization templates, and 100 percent governance compliance. Queue recommendations achieve 86 percent uptake and 100 percent plain-language interpretability. The thesis contributes a replicable dual-function architecture, a validated evaluation framework, a governance template aligned with Kenya's Data Protection Act, and implementation guidance for healthcare institutions seeking to deploy trustworthy, equitable, and accurate AI administrative support.</w:t>
      </w:r>
    </w:p>
    <w:p w14:paraId="4F6DEE7D" w14:textId="77777777" w:rsidR="003E0E37" w:rsidRDefault="003E0E37"/>
    <w:p w14:paraId="476313A4" w14:textId="6B067ECC" w:rsidR="003E0E37" w:rsidRDefault="00000000">
      <w:pPr>
        <w:ind w:firstLine="0"/>
      </w:pPr>
      <w:r>
        <w:rPr>
          <w:b/>
        </w:rPr>
        <w:t xml:space="preserve">Keywords: </w:t>
      </w:r>
      <w:r w:rsidR="007C7F0A">
        <w:rPr>
          <w:b/>
        </w:rPr>
        <w:t>C</w:t>
      </w:r>
      <w:r>
        <w:rPr>
          <w:b/>
        </w:rPr>
        <w:t xml:space="preserve">onversational AI, </w:t>
      </w:r>
      <w:r w:rsidR="004154B7">
        <w:rPr>
          <w:b/>
        </w:rPr>
        <w:t>A</w:t>
      </w:r>
      <w:r>
        <w:rPr>
          <w:b/>
        </w:rPr>
        <w:t xml:space="preserve">ppointment </w:t>
      </w:r>
      <w:r w:rsidR="004154B7">
        <w:rPr>
          <w:b/>
        </w:rPr>
        <w:t>s</w:t>
      </w:r>
      <w:r>
        <w:rPr>
          <w:b/>
        </w:rPr>
        <w:t xml:space="preserve">cheduling, </w:t>
      </w:r>
      <w:r w:rsidR="004154B7">
        <w:rPr>
          <w:b/>
        </w:rPr>
        <w:t>C</w:t>
      </w:r>
      <w:r>
        <w:rPr>
          <w:b/>
        </w:rPr>
        <w:t xml:space="preserve">ustomer support, </w:t>
      </w:r>
      <w:r w:rsidR="003A68D1">
        <w:rPr>
          <w:b/>
        </w:rPr>
        <w:t>R</w:t>
      </w:r>
      <w:r>
        <w:rPr>
          <w:b/>
        </w:rPr>
        <w:t>etrieval-</w:t>
      </w:r>
      <w:r w:rsidR="003A68D1">
        <w:rPr>
          <w:b/>
        </w:rPr>
        <w:t>A</w:t>
      </w:r>
      <w:r>
        <w:rPr>
          <w:b/>
        </w:rPr>
        <w:t xml:space="preserve">ugmented </w:t>
      </w:r>
      <w:r w:rsidR="003A68D1">
        <w:rPr>
          <w:b/>
        </w:rPr>
        <w:t>G</w:t>
      </w:r>
      <w:r>
        <w:rPr>
          <w:b/>
        </w:rPr>
        <w:t xml:space="preserve">eneration, FAISS, </w:t>
      </w:r>
      <w:r w:rsidR="005D20CB">
        <w:rPr>
          <w:b/>
        </w:rPr>
        <w:t>M</w:t>
      </w:r>
      <w:r>
        <w:rPr>
          <w:b/>
        </w:rPr>
        <w:t>ultilingual NLP</w:t>
      </w:r>
      <w:r w:rsidR="003A68D1">
        <w:rPr>
          <w:b/>
        </w:rPr>
        <w:t>.</w:t>
      </w:r>
      <w:r>
        <w:rPr>
          <w:b/>
        </w:rPr>
        <w:t xml:space="preserve"> </w:t>
      </w:r>
    </w:p>
    <w:p w14:paraId="3EF55970" w14:textId="77777777" w:rsidR="003E0E37" w:rsidRDefault="00000000">
      <w:r>
        <w:br w:type="page"/>
      </w:r>
    </w:p>
    <w:p w14:paraId="6574F5E0" w14:textId="77777777" w:rsidR="003E0E37" w:rsidRDefault="00000000">
      <w:pPr>
        <w:pStyle w:val="Heading1"/>
      </w:pPr>
      <w:r>
        <w:lastRenderedPageBreak/>
        <w:t>ACKNOWLEDGEMENTS</w:t>
      </w:r>
    </w:p>
    <w:p w14:paraId="53098A8F" w14:textId="77777777" w:rsidR="003E0E37" w:rsidRDefault="00000000">
      <w:r>
        <w:t xml:space="preserve">The researcher wishes to thank the academic supervisory team at </w:t>
      </w:r>
      <w:proofErr w:type="spellStart"/>
      <w:r>
        <w:t>Handong</w:t>
      </w:r>
      <w:proofErr w:type="spellEnd"/>
      <w:r>
        <w:t xml:space="preserve"> Global University for guidance throughout the research process, colleagues at Kenyatta University Teaching, Referral and Research Hospital who shared institutional context that shaped the design, and the broader open-source communities whose tools, documentation, and shared knowledge made the implementation possible.</w:t>
      </w:r>
    </w:p>
    <w:p w14:paraId="30157747" w14:textId="77777777" w:rsidR="003E0E37" w:rsidRDefault="00000000">
      <w:r>
        <w:br w:type="page"/>
      </w:r>
    </w:p>
    <w:p w14:paraId="428DA4C7" w14:textId="77777777" w:rsidR="003E0E37" w:rsidRDefault="00000000">
      <w:pPr>
        <w:pStyle w:val="Heading1"/>
      </w:pPr>
      <w:r>
        <w:lastRenderedPageBreak/>
        <w:t>DECLARATION</w:t>
      </w:r>
    </w:p>
    <w:p w14:paraId="4EF732CB" w14:textId="77777777" w:rsidR="003E0E37" w:rsidRDefault="00000000">
      <w:r>
        <w:t xml:space="preserve">I hereby declare that this thesis is my own original work and has not been submitted in whole or in part for any other degree or professional qualification. All sources used have been fully acknowledged. The research was conducted in accordance with the ethical guidelines of </w:t>
      </w:r>
      <w:proofErr w:type="spellStart"/>
      <w:r>
        <w:t>Handong</w:t>
      </w:r>
      <w:proofErr w:type="spellEnd"/>
      <w:r>
        <w:t xml:space="preserve"> Global University and applicable national regulations including Kenya's Data Protection Act (2019).</w:t>
      </w:r>
    </w:p>
    <w:p w14:paraId="7C64810A" w14:textId="77777777" w:rsidR="003E0E37" w:rsidRDefault="003E0E37"/>
    <w:p w14:paraId="36B76108" w14:textId="77777777" w:rsidR="003E0E37" w:rsidRDefault="00000000">
      <w:r>
        <w:t>Kung'u Kelvin Mathigi</w:t>
      </w:r>
    </w:p>
    <w:p w14:paraId="3412483F" w14:textId="77777777" w:rsidR="003E0E37" w:rsidRDefault="00000000">
      <w:r>
        <w:t>Date: ____________________</w:t>
      </w:r>
    </w:p>
    <w:p w14:paraId="3C6A78A5" w14:textId="77777777" w:rsidR="003E0E37" w:rsidRDefault="00000000">
      <w:r>
        <w:br w:type="page"/>
      </w:r>
    </w:p>
    <w:p w14:paraId="5BA33106" w14:textId="77777777" w:rsidR="003E0E37" w:rsidRDefault="00000000">
      <w:pPr>
        <w:pStyle w:val="Heading1"/>
      </w:pPr>
      <w:r>
        <w:lastRenderedPageBreak/>
        <w:t>CHAPTER 1. INTRODUCTION</w:t>
      </w:r>
    </w:p>
    <w:p w14:paraId="1E9CA047" w14:textId="77777777" w:rsidR="003E0E37" w:rsidRDefault="00000000">
      <w:pPr>
        <w:pStyle w:val="Heading2"/>
      </w:pPr>
      <w:r>
        <w:t>1.1 Background and Motivation</w:t>
      </w:r>
    </w:p>
    <w:p w14:paraId="79BD8940" w14:textId="77777777" w:rsidR="003E0E37" w:rsidRDefault="00000000">
      <w:r>
        <w:t>Hospitals in sub-Saharan Africa bear a dual administrative burden that most high-income country healthcare systems have largely automated. Patients must navigate complex multi-step processes simply to book an appointment, and once they arrive at the facility, they encounter a second challenge: obtaining basic but essential information about the hospital's services, departments, fees, contacts, and operating procedures. Both challenges are costly in time, dignity, and healthcare outcomes. A patient who cannot determine which department handles a specific condition, or who does not know the hospital's visiting hours or accepted payment methods, is a patient whose care pathway is interrupted before clinical care even begins. A patient who cannot book an appointment from home, from work, or outside office hours is a patient whose access to timely care depends on their ability to physically present themselves at a registration desk at the right moment. These are not peripheral service quality issues; they are core access barriers that shape who receives healthcare and when.</w:t>
      </w:r>
    </w:p>
    <w:p w14:paraId="774744B2" w14:textId="77777777" w:rsidR="003E0E37" w:rsidRDefault="00000000">
      <w:r>
        <w:t>Kenyatta University Teaching, Referral and Research Hospital (KUTRRH) in Nairobi, Kenya is one of the largest national referral hospitals in East Africa, serving a patient population of several hundred thousand visits annually across more than thirty clinical departments. Its administrative front end, which manages appointment booking, patient information queries, registration support, and general customer service, handles an enormous volume of interactions that are currently served almost entirely by in-person queuing and telephone contact. The telephone-based channel is constrained by office hours, by the number of available staff to answer calls, and by the language competencies of available staff. The in-person channel is constrained by geography, working hours, and the transaction cost imposed on patients who must travel to the facility to perform an administrative task. Both channels operate primarily in English, creating a further access barrier for patients whose most fluent language is Swahili or a regional language.</w:t>
      </w:r>
    </w:p>
    <w:p w14:paraId="042368F6" w14:textId="77777777" w:rsidR="003E0E37" w:rsidRDefault="00000000">
      <w:r>
        <w:lastRenderedPageBreak/>
        <w:t>Conversational artificial intelligence offers a technically credible approach to reducing these access barriers. A multilingual conversational AI system that is available around the clock, accessible from any mobile device, capable of booking appointments, answering hospital information queries, and providing queue congestion guidance in both English and Swahili would address the primary dimensions of the access problem. The technical feasibility of building such a system has increased rapidly since the introduction of large language models capable of broad conversational competence across task types and languages. However, feasibility does not imply readiness for healthcare deployment. Healthcare administrative AI faces specific challenges in reliability, language consistency, information accuracy, and governance that general-purpose conversational AI systems do not automatically satisfy. This thesis addresses those challenges directly through a design science research approach that produces a working artifact, evaluates it rigorously, and documents the design knowledge needed to build reliable, equitable, and governance-ready healthcare conversational AI systems.</w:t>
      </w:r>
    </w:p>
    <w:p w14:paraId="5D7E686D" w14:textId="77777777" w:rsidR="003E0E37" w:rsidRDefault="00000000">
      <w:pPr>
        <w:pStyle w:val="Heading2"/>
      </w:pPr>
      <w:r>
        <w:t>1.2 Problem Statement</w:t>
      </w:r>
    </w:p>
    <w:p w14:paraId="55790D3D" w14:textId="77777777" w:rsidR="003E0E37" w:rsidRDefault="00000000">
      <w:r>
        <w:t xml:space="preserve">The problem this thesis addresses has two interlocking dimensions that compound each other in practice. The </w:t>
      </w:r>
      <w:proofErr w:type="gramStart"/>
      <w:r>
        <w:t>first dimension</w:t>
      </w:r>
      <w:proofErr w:type="gramEnd"/>
      <w:r>
        <w:t xml:space="preserve"> concerns appointment scheduling. Manual appointment booking processes in Kenyan public hospitals require patients to contact the hospital by telephone or in person during office hours, navigate a registration system that may require multiple attempts due to line congestion or staff unavailability, and receive appointment confirmation through informal channels such as a verbal confirmation or a handwritten note. This process systematically disadvantages patients with inflexible work schedules, patients in peri-urban or rural locations, patients with hearing impairments, and patients whose English language proficiency is limited. The patient who most needs timely care is frequently the patient least able to navigate this administrative process successfully.</w:t>
      </w:r>
    </w:p>
    <w:p w14:paraId="1FFDCFBA" w14:textId="5D334442" w:rsidR="003E0E37" w:rsidRDefault="00000000">
      <w:r>
        <w:lastRenderedPageBreak/>
        <w:t xml:space="preserve">The </w:t>
      </w:r>
      <w:proofErr w:type="gramStart"/>
      <w:r>
        <w:t>second dimension</w:t>
      </w:r>
      <w:proofErr w:type="gramEnd"/>
      <w:r>
        <w:t xml:space="preserve"> concerns hospital information access and customer support. Patients regularly need information about the hospital before, during, and after clinical episodes: which departments treat which conditions, what the accepted payment methods are, whether specific insurance schemes are accepted, what the visiting hours policy is, who leads specific departments, what the hospital contact numbers are, and how to escalate a service complaint. This information is not consistently available through accessible channels. The hospital website, where available, may be incomplete, outdated, or navigable only to users with strong English reading proficiency and reliable internet access. Telephone inquiry requires availability during office hours and imposes </w:t>
      </w:r>
      <w:r w:rsidR="00707FC1">
        <w:t>waiting</w:t>
      </w:r>
      <w:r>
        <w:t xml:space="preserve"> times. In-person inquiry requires physical presence. The patient who needs hospital information most urgently may be least positioned to access it through existing channels.</w:t>
      </w:r>
    </w:p>
    <w:p w14:paraId="6716E1FE" w14:textId="77777777" w:rsidR="003E0E37" w:rsidRDefault="00000000">
      <w:r>
        <w:t xml:space="preserve">Critically, the appointment management and customer support problems are not independent. A patient initiating an appointment booking often needs customer support information first: which department to book with, whether the service is covered by their insurance, what preparation is required. A patient using the customer support function may naturally progress to booking an appointment once their informational questions are resolved. Building these two functions into a single coherent conversational interface is therefore not merely a convenience but an architectural reflection of how patients </w:t>
      </w:r>
      <w:proofErr w:type="gramStart"/>
      <w:r>
        <w:t>actually navigate</w:t>
      </w:r>
      <w:proofErr w:type="gramEnd"/>
      <w:r>
        <w:t xml:space="preserve"> healthcare administrative processes. The design challenge is to integrate both functions reliably and equitably, in multiple languages, within a single system that maintains accurate transaction outcomes and factually grounded information responses.</w:t>
      </w:r>
    </w:p>
    <w:p w14:paraId="73E8BBCA" w14:textId="77777777" w:rsidR="003E0E37" w:rsidRDefault="00000000">
      <w:pPr>
        <w:pStyle w:val="Heading2"/>
      </w:pPr>
      <w:r>
        <w:t>1.3 Research Objectives</w:t>
      </w:r>
    </w:p>
    <w:p w14:paraId="42793183" w14:textId="77777777" w:rsidR="003E0E37" w:rsidRDefault="00000000">
      <w:r>
        <w:t xml:space="preserve">The overarching aim of this research is to demonstrate that AI-driven conversational systems can serve as reliable, equitable, and governance-ready administrative support tools for patients in Kenyan public hospital contexts, addressing both appointment management and hospital customer support within a single multilingual interface. This overarching aim is </w:t>
      </w:r>
      <w:r>
        <w:lastRenderedPageBreak/>
        <w:t xml:space="preserve">operationalized through five specific research objectives, each of which targets a distinct dimension of the design and evaluation problem. The objectives are cumulative: each </w:t>
      </w:r>
      <w:proofErr w:type="gramStart"/>
      <w:r>
        <w:t>builds</w:t>
      </w:r>
      <w:proofErr w:type="gramEnd"/>
      <w:r>
        <w:t xml:space="preserve"> on the platform established by the preceding objective, and the system that results from their combined achievement represents a contribution that none of the individual objectives could produce in isolation.</w:t>
      </w:r>
    </w:p>
    <w:p w14:paraId="3E6D559E" w14:textId="77777777" w:rsidR="003E0E37" w:rsidRDefault="00000000">
      <w:pPr>
        <w:pStyle w:val="Heading3"/>
      </w:pPr>
      <w:r>
        <w:t xml:space="preserve">Objective 1: Design and </w:t>
      </w:r>
      <w:proofErr w:type="gramStart"/>
      <w:r>
        <w:t>Implement</w:t>
      </w:r>
      <w:proofErr w:type="gramEnd"/>
      <w:r>
        <w:t xml:space="preserve"> a Dual-Function Conversational AI Architecture</w:t>
      </w:r>
    </w:p>
    <w:p w14:paraId="037A5EE0" w14:textId="1CD6E02C" w:rsidR="003E0E37" w:rsidRDefault="00000000">
      <w:r>
        <w:t>The first objective is to design and implement a hybrid conversational AI architecture for Kenyan hospital contexts that integrates an appointment management sub</w:t>
      </w:r>
      <w:r w:rsidR="00B26B41">
        <w:t>-</w:t>
      </w:r>
      <w:r>
        <w:t xml:space="preserve">system and a </w:t>
      </w:r>
      <w:r w:rsidR="00B26B41">
        <w:t>RAG</w:t>
      </w:r>
      <w:r>
        <w:t xml:space="preserve"> customer support su</w:t>
      </w:r>
      <w:r w:rsidR="00B26B41">
        <w:t>b-</w:t>
      </w:r>
      <w:r>
        <w:t>system within a single coherent conversational interface. Achieving this objective requires making and documenting a series of architectural decisions about how two functionally distinct sub</w:t>
      </w:r>
      <w:r w:rsidR="00B26B41">
        <w:t>-</w:t>
      </w:r>
      <w:r>
        <w:t>systems, one transactional and one informational, can share a conversational layer, a multilingual engine, and a governance framework without architectural conflict. The appointment management sub</w:t>
      </w:r>
      <w:r w:rsidR="00B26B41">
        <w:t>-</w:t>
      </w:r>
      <w:r>
        <w:t>system must execute structured booking transactions reliably, which calls for deterministic workflow control. The customer support sub</w:t>
      </w:r>
      <w:r w:rsidR="00B26B41">
        <w:t>-</w:t>
      </w:r>
      <w:r>
        <w:t xml:space="preserve">system must </w:t>
      </w:r>
      <w:proofErr w:type="gramStart"/>
      <w:r>
        <w:t>deliver factually</w:t>
      </w:r>
      <w:proofErr w:type="gramEnd"/>
      <w:r>
        <w:t xml:space="preserve"> accurate hospital information, which calls for document-grounded retrieval rather than unguided language model generation. The challenge is to route patient queries correctly between these two sub</w:t>
      </w:r>
      <w:r w:rsidR="00B26B41">
        <w:t>-</w:t>
      </w:r>
      <w:r>
        <w:t xml:space="preserve">systems based on query intent, maintaining coherent conversational context as patients move naturally between informational and transactional needs within a single session. The outcome expected from this objective is a working prototype implemented in Python using the </w:t>
      </w:r>
      <w:proofErr w:type="spellStart"/>
      <w:r>
        <w:t>LangChain</w:t>
      </w:r>
      <w:proofErr w:type="spellEnd"/>
      <w:r>
        <w:t xml:space="preserve"> and </w:t>
      </w:r>
      <w:proofErr w:type="spellStart"/>
      <w:r>
        <w:t>LangGraph</w:t>
      </w:r>
      <w:proofErr w:type="spellEnd"/>
      <w:r>
        <w:t xml:space="preserve"> frameworks, with intent routing, shared session state, and coherent language handling operating correctly across both functional modes. The architectural design knowledge produced by this objective is intended to be replicable by other developers building comparable dual-function healthcare AI systems.</w:t>
      </w:r>
    </w:p>
    <w:p w14:paraId="08966E00" w14:textId="77777777" w:rsidR="003E0E37" w:rsidRDefault="00000000">
      <w:pPr>
        <w:pStyle w:val="Heading3"/>
      </w:pPr>
      <w:r>
        <w:lastRenderedPageBreak/>
        <w:t>Objective 2: Implement and Evaluate Deterministic Booking Guardrails</w:t>
      </w:r>
    </w:p>
    <w:p w14:paraId="0E06B970" w14:textId="77777777" w:rsidR="003E0E37" w:rsidRDefault="00000000">
      <w:r>
        <w:t xml:space="preserve">The second objective is to implement and evaluate deterministic guardrail mechanisms that ensure reliable completion of appointment transactions regardless of probabilistic variation in the language model component. The motivation for this objective is the well-documented tendency of large language models to generate tool invocations that are missing required parameters, contain structurally invalid parameter values, or fail to follow the sequential information collection logic required for a multi-step transactional workflow. In healthcare contexts, these failures translate directly into booking failures that deny patients the appointment they attempted to secure. The deterministic guardrail approach addresses this by </w:t>
      </w:r>
      <w:proofErr w:type="gramStart"/>
      <w:r>
        <w:t>interposing</w:t>
      </w:r>
      <w:proofErr w:type="gramEnd"/>
      <w:r>
        <w:t xml:space="preserve"> a validation layer between the language model's suggested tool invocations and their actual execution: no booking transaction is executed unless all required parameters have been collected, validated for structural correctness, and confirmed by the patient. This objective requires designing the validation logic, implementing it within a </w:t>
      </w:r>
      <w:proofErr w:type="spellStart"/>
      <w:r>
        <w:t>LangGraph</w:t>
      </w:r>
      <w:proofErr w:type="spellEnd"/>
      <w:r>
        <w:t xml:space="preserve"> state machine that enforces the correct information collection sequence, and evaluating the guardrail's effectiveness by comparing booking completion rates before and after its introduction. The expected outcome is a demonstrated improvement in booking completion reliability from a pre-guardrail baseline, with the post-guardrail system achieving near-complete elimination of parameter-driven booking failures in controlled testing.</w:t>
      </w:r>
    </w:p>
    <w:p w14:paraId="3304C372" w14:textId="122A7C7A" w:rsidR="003E0E37" w:rsidRDefault="00000000">
      <w:pPr>
        <w:pStyle w:val="Heading3"/>
      </w:pPr>
      <w:r>
        <w:t>Objective 3: Implement and Evaluate a RAG-Based Customer Support Sub</w:t>
      </w:r>
      <w:r w:rsidR="00976EEF">
        <w:t>-</w:t>
      </w:r>
      <w:r>
        <w:t>system</w:t>
      </w:r>
    </w:p>
    <w:p w14:paraId="58CACA5F" w14:textId="1CA7EF43" w:rsidR="003E0E37" w:rsidRDefault="00000000">
      <w:r>
        <w:t>The third objective is to implement and evaluate a knowledge-</w:t>
      </w:r>
      <w:proofErr w:type="spellStart"/>
      <w:proofErr w:type="gramStart"/>
      <w:r>
        <w:t>base</w:t>
      </w:r>
      <w:proofErr w:type="spellEnd"/>
      <w:proofErr w:type="gramEnd"/>
      <w:r>
        <w:t xml:space="preserve"> customer support sub</w:t>
      </w:r>
      <w:r w:rsidR="00976EEF">
        <w:t>-</w:t>
      </w:r>
      <w:r>
        <w:t xml:space="preserve">system that enables accurate, document-grounded responses to patient information queries about hospital services, departments, fees, contacts, visiting hours, and operational procedures. The fundamental challenge this objective addresses is the inadequacy of unaided large language model responses for institution-specific information queries. </w:t>
      </w:r>
      <w:r w:rsidR="00976EEF">
        <w:t xml:space="preserve">structure </w:t>
      </w:r>
      <w:proofErr w:type="spellStart"/>
      <w:r w:rsidR="00976EEF">
        <w:t>and</w:t>
      </w:r>
      <w:r>
        <w:t>el</w:t>
      </w:r>
      <w:proofErr w:type="spellEnd"/>
      <w:r>
        <w:t xml:space="preserve"> trained on general internet text may have no reliable knowledge of KUTRRH's current fee schedules, specific departmental contacts, visiting hours policies, or management structure, </w:t>
      </w:r>
      <w:r>
        <w:lastRenderedPageBreak/>
        <w:t xml:space="preserve">and is liable to generate </w:t>
      </w:r>
      <w:r w:rsidR="00734C80">
        <w:t>plausible sounding</w:t>
      </w:r>
      <w:r>
        <w:t xml:space="preserve"> but incorrect answers when asked about these matters. The retrieval-augmented generation approach resolves this by building a searchable index of official KUTRRH documents, retrieving the passages most relevant to each patient query using semantic embedding similarity, and instructing the language model to synthesize its answer only from retrieved content with explicit acknowledgment of uncertainty when relevant information is not present in the retrieved passages. This objective requires building the FAISS vector index with </w:t>
      </w:r>
      <w:proofErr w:type="spellStart"/>
      <w:r>
        <w:t>HuggingFace</w:t>
      </w:r>
      <w:proofErr w:type="spellEnd"/>
      <w:r>
        <w:t xml:space="preserve"> sentence transformer embeddings, constructing the synthesis prompt that enforces source grounding, and evaluating the sub</w:t>
      </w:r>
      <w:r w:rsidR="00976EEF">
        <w:t>-</w:t>
      </w:r>
      <w:r>
        <w:t>system for factual accuracy, source attribution, and appropriate handling of out-of-coverage queries. The expected outcome is a customer support sub</w:t>
      </w:r>
      <w:r w:rsidR="00976EEF">
        <w:t>-</w:t>
      </w:r>
      <w:r>
        <w:t>system whose responses are verifiably grounded in official hospital documents, achieving a level of factual reliability that unaided language model generation cannot match for institution-specific queries.</w:t>
      </w:r>
    </w:p>
    <w:p w14:paraId="76C2962B" w14:textId="77777777" w:rsidR="003E0E37" w:rsidRDefault="00000000">
      <w:pPr>
        <w:pStyle w:val="Heading3"/>
      </w:pPr>
      <w:r>
        <w:t>Objective 4: Integrate Queue Congestion Prediction into the Booking Workflow</w:t>
      </w:r>
    </w:p>
    <w:p w14:paraId="2207F2E6" w14:textId="77777777" w:rsidR="003E0E37" w:rsidRDefault="00000000">
      <w:r>
        <w:t xml:space="preserve">The fourth objective is to integrate queue congestion prediction into the appointment booking workflow to provide patients with decision-relevant information about expected waiting times at different appointment slots. This objective addresses a gap in the value that appointment booking tools typically provide: most systems allow patients to book an available slot but do not help patients choose between available slots in a way that minimizes their expected wait. Queuing theory, as reviewed in Chapter 2, provides analytical models that predict queue congestion as a function of service type, time of day, and day of week. These models can be operationalized within the booking interface to score candidate appointment slots by predicted congestion level and present the results as plain-language recommendations that guide patients toward less congested times without requiring any understanding of queuing mathematics. Achieving this objective requires implementing the prediction scoring function with empirically grounded parameter values for each service type, designing the recommendation presentation format to be interpretable and honest about </w:t>
      </w:r>
      <w:r>
        <w:lastRenderedPageBreak/>
        <w:t>prediction uncertainty, and evaluating whether patients presented with recommendations in the scripted test environment select lower-congestion slots at a meaningful rate. The expected outcome is a recommendation feature that activates reliably, presents congestion information in a format accessible to patients regardless of technical background, and demonstrably influences slot selection behavior in a direction consistent with reduced peak demand.</w:t>
      </w:r>
    </w:p>
    <w:p w14:paraId="25FE1E06" w14:textId="77777777" w:rsidR="003E0E37" w:rsidRDefault="00000000">
      <w:pPr>
        <w:pStyle w:val="Heading3"/>
      </w:pPr>
      <w:r>
        <w:t>Objective 5: Evaluate the System and Document Transferable Design Knowledge</w:t>
      </w:r>
    </w:p>
    <w:p w14:paraId="20D29610" w14:textId="02CD139F" w:rsidR="003E0E37" w:rsidRDefault="00000000">
      <w:r>
        <w:t xml:space="preserve">The fifth objective is to evaluate the complete system against a comprehensive test scenario battery across five analytical dimensions, and to document the design knowledge produced by the research in a form suitable for replication and adaptation by other developers and institutions. The evaluation objective is essential to converting the design work into scholarship: a working prototype that has not been rigorously evaluated provides anecdotal rather than evidential support for its design claims. The 47-scenario test battery operationalizes each of the five analytical dimensions, namely accessibility, reliability, optimization, trust, and governance, into specific testable scenarios that probe the system's behavior under both standard and edge-case conditions. </w:t>
      </w:r>
      <w:r w:rsidRPr="00BA0718">
        <w:rPr>
          <w:highlight w:val="yellow"/>
        </w:rPr>
        <w:t>Evaluation results are expressed as quantitative metrics, including booking completion rates, intent classification accuracy, customer support factual accuracy, multilingual consistency rates, and governance compliance rates, as well as qualitative assessments of interaction quality and uncertainty handling. The documentation objective ensures that the knowledge produced by the research is communicated at a level of specificity enabling other developers to replicate the architectural patterns, evaluation framework, and governance approach in different healthcare contexts, languages, and institutional settings.</w:t>
      </w:r>
      <w:r w:rsidR="00083AD3">
        <w:t xml:space="preserve"> </w:t>
      </w:r>
      <w:r>
        <w:t xml:space="preserve"> Together, the evaluation and documentation components transform the prototype from a demonstration of feasibility into a contribution to the healthcare AI design knowledge base with practical value for developers, institutions, and </w:t>
      </w:r>
      <w:proofErr w:type="gramStart"/>
      <w:r>
        <w:t>policy-makers</w:t>
      </w:r>
      <w:proofErr w:type="gramEnd"/>
      <w:r>
        <w:t xml:space="preserve"> beyond the immediate research context.</w:t>
      </w:r>
    </w:p>
    <w:p w14:paraId="49D39B09" w14:textId="77777777" w:rsidR="003E0E37" w:rsidRDefault="00000000">
      <w:r>
        <w:lastRenderedPageBreak/>
        <w:t>The five objectives are structured to produce two distinct types of contribution: an artifact contribution (Objectives 1 through 4, which produce the working system) and a knowledge contribution (Objective 5, which produces the evaluation evidence and documented design patterns). Both types of contribution are necessary for design science research, which treats the design and evaluation of artifacts as a form of knowledge production rather than as mere technical deliverables. The objectives collectively ensure that the thesis produces not only a system that works but also evidence that it works, an explanation of why it works, and documentation sufficient for others to replicate or adapt the approach.</w:t>
      </w:r>
    </w:p>
    <w:p w14:paraId="55EF7D16" w14:textId="77777777" w:rsidR="003E0E37" w:rsidRDefault="00000000">
      <w:pPr>
        <w:pStyle w:val="Heading2"/>
      </w:pPr>
      <w:r>
        <w:t>1.4 Research Questions</w:t>
      </w:r>
    </w:p>
    <w:p w14:paraId="5F9EA682" w14:textId="77777777" w:rsidR="003E0E37" w:rsidRDefault="00000000">
      <w:r>
        <w:t>Five research questions guide the investigation. Each question is grounded in a specific dimension of the design and evaluation problem identified in the problem statement, and each is answered through a combination of design decisions, implementation choices, and evaluation evidence presented in subsequent chapters. The questions are stated here at the level of generality appropriate for an introductory chapter; Chapter 3 operationalizes each question into specific evaluation criteria and scenario categories that make the questions empirically tractable. Together the five questions span the full scope of the research: system architecture, transactional reliability, informational accuracy, optimization, and governance.</w:t>
      </w:r>
    </w:p>
    <w:p w14:paraId="6466AA2F" w14:textId="77777777" w:rsidR="003E0E37" w:rsidRDefault="00000000">
      <w:pPr>
        <w:pStyle w:val="Heading3"/>
      </w:pPr>
      <w:r>
        <w:t>RQ1: Architecture for Dual-Function Healthcare Administrative AI</w:t>
      </w:r>
    </w:p>
    <w:p w14:paraId="519BA890" w14:textId="2FD3AB1D" w:rsidR="003E0E37" w:rsidRDefault="00000000">
      <w:r>
        <w:t xml:space="preserve">The first research question asks: what hybrid architecture enables a conversational AI system to reliably handle both appointment transactions and knowledge-grounded customer support within a single interface designed for a Kenyan hospital context? This question is the foundational architectural question of the thesis. It does not ask whether AI can support appointment booking or hospital information delivery in isolation, since both capabilities have been demonstrated separately in the published literature, but rather how they can be </w:t>
      </w:r>
      <w:r>
        <w:lastRenderedPageBreak/>
        <w:t>combined within a single coherent system that is appropriate for the specific institutional, linguistic, and resource context of Kenyan public hospitals. The question requires the research to address how a transactional sub</w:t>
      </w:r>
      <w:r w:rsidR="00912D0A">
        <w:t>-</w:t>
      </w:r>
      <w:r>
        <w:t>system that needs deterministic control can coexist with an informational sub</w:t>
      </w:r>
      <w:r w:rsidR="00912D0A">
        <w:t>-</w:t>
      </w:r>
      <w:r>
        <w:t>system that needs retrieval-based response generation, how intent detection and routing between the two sub</w:t>
      </w:r>
      <w:r w:rsidR="00912D0A">
        <w:t>-</w:t>
      </w:r>
      <w:r>
        <w:t>systems should be designed, how shared session state should be managed across functional mode transitions, and what the minimum technical infrastructure requirements are for deployment in a resource-constrained public hospital context. Answering this question is the primary purpose of Chapter 4 and the architectural evaluation component of Chapter 5.</w:t>
      </w:r>
    </w:p>
    <w:p w14:paraId="5B9E6DD5" w14:textId="77777777" w:rsidR="003E0E37" w:rsidRDefault="00000000">
      <w:pPr>
        <w:pStyle w:val="Heading3"/>
      </w:pPr>
      <w:r>
        <w:t>RQ2: Deterministic Guardrails for Booking Reliability</w:t>
      </w:r>
    </w:p>
    <w:p w14:paraId="67E87631" w14:textId="77777777" w:rsidR="003E0E37" w:rsidRDefault="00000000">
      <w:r>
        <w:t xml:space="preserve">The second research question asks: how can deterministic guardrail mechanisms be implemented within a large language model workflow to achieve reliable appointment booking completion in a healthcare setting? This question is motivated by the core technical limitation identified in the problem analysis: purely generative AI systems produce tool invocations with missing or invalid parameters at a non-trivial rate, and in healthcare appointment booking, each such failure represents a patient who did not receive the booking they attempted to make. The question asks not only whether guardrails can improve reliability, a claim that is theoretically straightforward, but how they should be designed and at what point in the workflow they should be applied to eliminate the systematic parameter-omission failure mode without disrupting conversational flow or imposing an unacceptable burden of clarifying questions on the patient. The question also encompasses the design of the state machine that enforces information collection sequencing and the validation logic that checks parameter completeness and structural correctness before any booking execution. Chapter 4 addresses the design of these mechanisms and Chapter 5 provides </w:t>
      </w:r>
      <w:proofErr w:type="gramStart"/>
      <w:r>
        <w:t>the empirical</w:t>
      </w:r>
      <w:proofErr w:type="gramEnd"/>
      <w:r>
        <w:t xml:space="preserve"> evidence comparing pre-guardrail and post-guardrail booking completion rates.</w:t>
      </w:r>
    </w:p>
    <w:p w14:paraId="5C0B32A1" w14:textId="77777777" w:rsidR="003E0E37" w:rsidRDefault="00000000">
      <w:pPr>
        <w:pStyle w:val="Heading3"/>
      </w:pPr>
      <w:r>
        <w:lastRenderedPageBreak/>
        <w:t>RQ3: RAG for Accurate Hospital Information Delivery</w:t>
      </w:r>
    </w:p>
    <w:p w14:paraId="34A23BDB" w14:textId="77777777" w:rsidR="003E0E37" w:rsidRDefault="00000000">
      <w:r>
        <w:t>The third research question asks: how can retrieval-augmented generation be implemented to deliver accurate, source-grounded hospital information responses to patient customer support queries in a multilingual conversational interface? This question targets the informational accuracy challenge that unaided language model generation cannot reliably meet for institution-specific queries. It encompasses four specific design questions: how should hospital documents be processed, segmented, and indexed to support semantic retrieval at query time; what embedding model should be used to represent both document passages and patient queries in a shared semantic vector space that supports cross-lingual retrieval for both English and Swahili patient queries against predominantly English documents; how should the synthesis prompt be designed to constrain the language model to document-grounded responses while maintaining natural conversational quality; and how should the system behave when the knowledge base does not contain information sufficient to answer a query, to avoid hallucination while still providing useful guidance to the patient. Chapter 4 documents the specific design choices made for each of these questions, and Chapter 5 evaluates factual accuracy, source attribution, and uncertainty handling in customer support scenarios.</w:t>
      </w:r>
    </w:p>
    <w:p w14:paraId="4EDF1394" w14:textId="77777777" w:rsidR="003E0E37" w:rsidRDefault="00000000">
      <w:pPr>
        <w:pStyle w:val="Heading3"/>
      </w:pPr>
      <w:r>
        <w:t>RQ4: Queue-Aware Slot Recommendations</w:t>
      </w:r>
    </w:p>
    <w:p w14:paraId="5EFEF87E" w14:textId="77777777" w:rsidR="003E0E37" w:rsidRDefault="00000000">
      <w:r>
        <w:t xml:space="preserve">The fourth research question asks: how can queue congestion prediction be integrated into a conversational appointment booking system to provide interpretable slot recommendations that influence patient appointment timing decisions? This question builds on the queuing theory literature reviewed in Chapter 2, which establishes that healthcare queue congestion is substantially predictable from service type, time of day, and day of week, and asks how these predictions can be operationalized as actionable guidance within a booking conversation. The question has two components: a design component that concerns how the prediction model should be structured, calibrated, and presented to produce </w:t>
      </w:r>
      <w:r>
        <w:lastRenderedPageBreak/>
        <w:t>recommendations that are both accurate in relative terms and comprehensible to patients without specialist knowledge of operations research; and an evaluation component that concerns how the effect of recommendations on slot selection behavior should be measured in a controlled evaluation context. The question also encompasses the language of recommendation presentation, including how uncertainty should be honestly communicated without undermining the recommendation's usefulness, and how recommendation uptake should be distinguished from coercion by preserving the patient's explicit right to select any available slot regardless of the system's suggestion. Chapter 4 describes the prediction model and presentation design; Chapter 5 evaluates recommendation quality and uptake.</w:t>
      </w:r>
    </w:p>
    <w:p w14:paraId="768FF0E8" w14:textId="77777777" w:rsidR="003E0E37" w:rsidRDefault="00000000">
      <w:pPr>
        <w:pStyle w:val="Heading3"/>
      </w:pPr>
      <w:r>
        <w:t>RQ5: Governance for Multilingual Healthcare AI in Kenya</w:t>
      </w:r>
    </w:p>
    <w:p w14:paraId="0B19ED25" w14:textId="77777777" w:rsidR="003E0E37" w:rsidRDefault="00000000">
      <w:r>
        <w:t>The fifth research question asks: what governance framework is appropriate for a multilingual conversational AI system that handles both transactional appointment management and informational customer support in a Kenyan public healthcare institution? This question is broader than the other four in that it concerns not only technical design choices but the institutional, regulatory, and ethical context within which those choices must be situated. It requires the research to identify the specific governance requirements that apply in Kenya, including the obligations imposed by the Data Protection Act (2019), and to translate those requirements into specific system design features including audit logging standards, data minimization requirements, scope enforcement mechanisms, escalation pathways, and language equity provisions. The question also concerns the governance of the dual-function system specifically: governing a system that handles both personal transactional data, the booking records that contain patient identity and contact information, and informational queries that do not require personal data collection, calls for differentiated data handling procedures that are not always addressed in general AI governance frameworks. Chapter 4 describes the governance controls implemented and Chapter 5 evaluates compliance against the full set of governance requirements identified.</w:t>
      </w:r>
    </w:p>
    <w:p w14:paraId="7CAB5777" w14:textId="77777777" w:rsidR="003E0E37" w:rsidRDefault="00000000">
      <w:r>
        <w:lastRenderedPageBreak/>
        <w:t>The five research questions are interconnected rather than independent. Answering RQ1 about architecture depends on answers to RQ2, RQ3, and implicitly RQ5, since the architecture cannot be finalized without decisions about how reliability, information accuracy, and governance are addressed within it. Answering RQ2 through RQ4 is constrained by RQ5, since governance requirements may exclude design approaches that would otherwise be technically effective. RQ4 can only be answered within the context of a booking system that has already addressed RQ2, since an unreliable booking system cannot meaningfully add queue recommendations to an already-failing core transaction workflow. This interdependence is intentional: the five questions are designed to map jointly onto a single integrated artifact, and the research design ensures that each question is answered as part of the artifact's development and evaluation rather than as a separate study. The integration of answers across all five questions is the primary contribution of the synthesis presented in Chapters 6 and 7.</w:t>
      </w:r>
    </w:p>
    <w:p w14:paraId="544764D1" w14:textId="77777777" w:rsidR="003E0E37" w:rsidRDefault="00000000">
      <w:pPr>
        <w:pStyle w:val="Heading2"/>
      </w:pPr>
      <w:r>
        <w:t xml:space="preserve">1.5 Significance of </w:t>
      </w:r>
      <w:proofErr w:type="gramStart"/>
      <w:r>
        <w:t>the Research</w:t>
      </w:r>
      <w:proofErr w:type="gramEnd"/>
    </w:p>
    <w:p w14:paraId="51F3980A" w14:textId="77777777" w:rsidR="003E0E37" w:rsidRDefault="00000000">
      <w:r>
        <w:t>The significance of this research operates across four levels. At the patient access level, the research demonstrates a technically verified approach to reducing the administrative barriers to healthcare access for patients in Kenya, with specific attention to barriers related to language, time, and geography. The customer support component is particularly significant because hospital information is a fundamental input to patient health decision-making: patients who do not know which service to seek, where to go, what to bring, or what to pay cannot make good decisions about their care pathway regardless of the quality of clinical care available to them. By integrating accurate, document-grounded customer support with appointment booking in a single multilingual conversational interface, the system addresses the full pre-visit administrative pathway rather than only the booking transaction.</w:t>
      </w:r>
    </w:p>
    <w:p w14:paraId="091CA9FA" w14:textId="77777777" w:rsidR="003E0E37" w:rsidRDefault="00000000">
      <w:r>
        <w:lastRenderedPageBreak/>
        <w:t xml:space="preserve">At the design knowledge level, the research contributes </w:t>
      </w:r>
      <w:proofErr w:type="gramStart"/>
      <w:r>
        <w:t>a replicable</w:t>
      </w:r>
      <w:proofErr w:type="gramEnd"/>
      <w:r>
        <w:t xml:space="preserve"> architecture for combining transactional AI (</w:t>
      </w:r>
      <w:proofErr w:type="spellStart"/>
      <w:r>
        <w:t>guardrailed</w:t>
      </w:r>
      <w:proofErr w:type="spellEnd"/>
      <w:r>
        <w:t xml:space="preserve"> </w:t>
      </w:r>
      <w:proofErr w:type="spellStart"/>
      <w:r>
        <w:t>LangGraph</w:t>
      </w:r>
      <w:proofErr w:type="spellEnd"/>
      <w:r>
        <w:t xml:space="preserve"> workflow) and informational AI (retrieval-augmented generation) within a single healthcare conversational interface implemented in Python. The integration of these two architectural patterns within a unified intent-routed conversational system, with shared multilingual capability and shared governance controls, is a novel contribution to the healthcare AI design literature. The design knowledge is documented at sufficient implementation detail to enable direct replication by developers with Python programming competence and access to the required open-source toolchain, which includes </w:t>
      </w:r>
      <w:proofErr w:type="spellStart"/>
      <w:r>
        <w:t>LangChain</w:t>
      </w:r>
      <w:proofErr w:type="spellEnd"/>
      <w:r>
        <w:t xml:space="preserve">, </w:t>
      </w:r>
      <w:proofErr w:type="spellStart"/>
      <w:r>
        <w:t>LangGraph</w:t>
      </w:r>
      <w:proofErr w:type="spellEnd"/>
      <w:r>
        <w:t xml:space="preserve">, FAISS, and </w:t>
      </w:r>
      <w:proofErr w:type="spellStart"/>
      <w:r>
        <w:t>HuggingFace</w:t>
      </w:r>
      <w:proofErr w:type="spellEnd"/>
      <w:r>
        <w:t xml:space="preserve"> sentence transformers.</w:t>
      </w:r>
    </w:p>
    <w:p w14:paraId="2BB19657" w14:textId="77777777" w:rsidR="003E0E37" w:rsidRDefault="00000000">
      <w:r>
        <w:t>At the language equity level, the research demonstrates that a well-designed conversational AI system can provide equivalent quality of service in both English and Swahili across both appointment management and customer support functions without requiring separate systems for each language. This demonstration is significant for the approximately 45 million speakers of Swahili across East Africa for whom English-dominant digital health services represent a systematic access barrier. The approach taken, combining LLM-based multilingual generation with deterministic template override for transaction-critical outputs, is a practical and replicable pattern for multilingual healthcare AI design.</w:t>
      </w:r>
    </w:p>
    <w:p w14:paraId="56E15C20" w14:textId="77777777" w:rsidR="003E0E37" w:rsidRDefault="00000000">
      <w:r>
        <w:t>At the governance and policy level, the research contributes a practical governance framework for healthcare AI deployment in Kenya that is specifically designed around the requirements of the Data Protection Act (2019) and the institutional realities of public hospitals. The governance framework addresses audit logging, data minimization, scope enforcement, escalation pathways, and language equity requirements for a system that handles both transactional patient data and knowledge-</w:t>
      </w:r>
      <w:proofErr w:type="spellStart"/>
      <w:proofErr w:type="gramStart"/>
      <w:r>
        <w:t>base</w:t>
      </w:r>
      <w:proofErr w:type="spellEnd"/>
      <w:proofErr w:type="gramEnd"/>
      <w:r>
        <w:t xml:space="preserve"> information queries.</w:t>
      </w:r>
    </w:p>
    <w:p w14:paraId="1E980D45" w14:textId="77777777" w:rsidR="003E0E37" w:rsidRDefault="00000000">
      <w:pPr>
        <w:pStyle w:val="Heading2"/>
      </w:pPr>
      <w:r>
        <w:lastRenderedPageBreak/>
        <w:t>1.6 The Research Context: KUTRRH</w:t>
      </w:r>
    </w:p>
    <w:p w14:paraId="4A41DB25" w14:textId="77777777" w:rsidR="003E0E37" w:rsidRDefault="00000000">
      <w:r>
        <w:t>Kenyatta University Teaching, Referral and Research Hospital was established in 2018 and serves as a Level 6 national referral hospital under Kenya's health system classification. The hospital operates more than thirty clinical departments including general medicine, cardiology, oncology, orthopedics, pediatrics, obstetrics and gynecology, ophthalmology, ear nose and throat, neurology, nephrology, urology, dentistry, dermatology, psychiatry, radiology, and laboratory services. The hospital also maintains a pharmacy, physiotherapy, and occupational therapy services, as well as specialized units for intensive care, dialysis, and bone marrow transplant. This breadth of services creates a substantial patient information challenge: the variety of services is large enough that many patients cannot easily determine without guidance which department handles their clinical need, what the referral pathway requirements are, or what preparation is needed before specific service appointments.</w:t>
      </w:r>
    </w:p>
    <w:p w14:paraId="5B80F46E" w14:textId="4A13AF36" w:rsidR="003E0E37" w:rsidRDefault="00000000">
      <w:r>
        <w:t>The hospital serves a socio</w:t>
      </w:r>
      <w:r w:rsidR="00831BFF">
        <w:t>-e</w:t>
      </w:r>
      <w:r>
        <w:t xml:space="preserve">conomically and linguistically diverse patient population. </w:t>
      </w:r>
      <w:proofErr w:type="gramStart"/>
      <w:r>
        <w:t>The majority of</w:t>
      </w:r>
      <w:proofErr w:type="gramEnd"/>
      <w:r>
        <w:t xml:space="preserve"> patients are Kenyan nationals, and the patient population includes both Nairobi residents and patients referred from other counties across Kenya. Language diversity is substantial: while official communications are in English, </w:t>
      </w:r>
      <w:proofErr w:type="gramStart"/>
      <w:r>
        <w:t>the majority of</w:t>
      </w:r>
      <w:proofErr w:type="gramEnd"/>
      <w:r>
        <w:t xml:space="preserve"> patients are most comfortable communicating in Swahili, and a significant fraction are more comfortable in regional languages. The hospital's administrative interactions are predominantly in English, creating a language barrier for the fraction of patients whose English proficiency is limited. The multilingual design requirements of the AI assistant are directly motivated by this patient population characteristic. The hospital's customer service function, encompassing responses to inquiries about services, fees, contacts, departments, and operational procedures, currently relies on staff who may not always be available or consistent in the information they provide, creating </w:t>
      </w:r>
      <w:r w:rsidR="00831BFF">
        <w:t>further</w:t>
      </w:r>
      <w:r>
        <w:t xml:space="preserve"> motivation for a knowledge-</w:t>
      </w:r>
      <w:proofErr w:type="gramStart"/>
      <w:r>
        <w:t>base-grounded</w:t>
      </w:r>
      <w:proofErr w:type="gramEnd"/>
      <w:r>
        <w:t xml:space="preserve"> automated customer support channel.</w:t>
      </w:r>
    </w:p>
    <w:p w14:paraId="7D2DFF91" w14:textId="77777777" w:rsidR="003E0E37" w:rsidRDefault="00000000">
      <w:pPr>
        <w:pStyle w:val="Heading2"/>
      </w:pPr>
      <w:r>
        <w:lastRenderedPageBreak/>
        <w:t>1.7 Overview of the System</w:t>
      </w:r>
    </w:p>
    <w:p w14:paraId="68B2552F" w14:textId="77777777" w:rsidR="003E0E37" w:rsidRDefault="00000000">
      <w:r>
        <w:t>The system designed and evaluated in this thesis is a multilingual AI hospital assistant implemented in Python using the LangChain and LangGraph frameworks, with OpenAI's GPT-OSS-120B open-weight large language model accessed through the Groq cloud inference API as the conversational intelligence component. The system is accessible through a Streamlit web interface that provides a familiar chat-based interaction modality suitable for both mobile and desktop access.</w:t>
      </w:r>
    </w:p>
    <w:p w14:paraId="1C7AE17D" w14:textId="057D8E73" w:rsidR="003E0E37" w:rsidRDefault="00000000">
      <w:r>
        <w:t>The appointment management function enables patients to book new appointments by providing their name, identification number, telephone number, and email address, and selecting a service type and preferred date. The system presents the top five optimized appointment slots based on machine-learning-generated queue congestion predictions, allows the patient to select a slot, and generates a deterministic booking confirmation in the patient's language of interaction. It also supports appointment cancellation, appointment viewing, and slot recommendation queries that show the least congested times for a given service and date.</w:t>
      </w:r>
    </w:p>
    <w:p w14:paraId="31294417" w14:textId="33FB8D03" w:rsidR="003E0E37" w:rsidRDefault="00000000">
      <w:r>
        <w:t xml:space="preserve">The customer support function enables patients to ask natural-language questions about the hospital and receive accurate, document-grounded responses drawn from a vector-indexed knowledge base of official KUTRRH documents including the hospital's service charter, departmental guides, fee schedules, contact directories, and management information. The knowledge base is built using FAISS vector indexing with </w:t>
      </w:r>
      <w:proofErr w:type="spellStart"/>
      <w:r>
        <w:t>HuggingFace</w:t>
      </w:r>
      <w:proofErr w:type="spellEnd"/>
      <w:r>
        <w:t xml:space="preserve"> sentence transformer embeddings, and responses are synthesized by the language model from retrieved document passages with source attribution. This </w:t>
      </w:r>
      <w:r w:rsidR="007F07B1">
        <w:t>RAG</w:t>
      </w:r>
      <w:r>
        <w:t xml:space="preserve"> approach ensures that responses about hospital information are grounded in official documents </w:t>
      </w:r>
      <w:r w:rsidR="007F07B1">
        <w:t xml:space="preserve">and sources </w:t>
      </w:r>
      <w:r>
        <w:t>rather than generated from the language model's general training knowledge, which may be incomplete or out of date regarding specific institutional details.</w:t>
      </w:r>
    </w:p>
    <w:p w14:paraId="1725EB5E" w14:textId="77777777" w:rsidR="003E0E37" w:rsidRDefault="00000000">
      <w:r>
        <w:t xml:space="preserve">An intent detection and routing mechanism determines whether an incoming patient query is directed to the appointment management pathway or the customer support pathway. </w:t>
      </w:r>
      <w:r>
        <w:lastRenderedPageBreak/>
        <w:t>This routing ensures that the system's response strategy is appropriate for the query type, with transactional queries receiving the guardrailed deterministic booking workflow and informational queries receiving the retrieval-augmented generation knowledge base response pathway. A patient can move between both functions within a single conversation without switching interfaces or re-establishing context, reflecting the natural flow of patient healthcare administrative interactions.</w:t>
      </w:r>
    </w:p>
    <w:p w14:paraId="24C333CA" w14:textId="77777777" w:rsidR="003E0E37" w:rsidRDefault="00000000">
      <w:pPr>
        <w:pStyle w:val="Heading2"/>
      </w:pPr>
      <w:r>
        <w:t>1.8 Technical Foundation</w:t>
      </w:r>
    </w:p>
    <w:p w14:paraId="6FA6A086" w14:textId="77777777" w:rsidR="003E0E37" w:rsidRDefault="00000000">
      <w:r>
        <w:t>The system is implemented entirely in Python, using the LangChain ecosystem for language model integration and tool management, and the LangGraph framework for state machine-based conversation flow orchestration. The large language model component is OpenAI's GPT-OSS-120B, an open-weight mixture-of-experts model with approximately 120 billion total parameters, in its instruction-tuned reasoning variant, accessed through the Groq inference API which provides low-latency cloud-hosted inference suitable for interactive conversational applications. Groq's hardware-accelerated inference infrastructure, based on Language Processing Units designed for transformer model inference, delivers response latencies compatible with conversational interaction, typically under two seconds for most patient queries.</w:t>
      </w:r>
    </w:p>
    <w:p w14:paraId="66693435" w14:textId="77777777" w:rsidR="003E0E37" w:rsidRDefault="00000000">
      <w:r>
        <w:t xml:space="preserve">The customer support knowledge base uses FAISS, an open-source vector similarity search library developed by Meta AI Research, to index embedding vectors computed from hospital document passages using the all-MiniLM-L6-v2 sentence transformer model from HuggingFace. This embedding model produces 384-dimensional dense vector representations of text passages that capture semantic meaning, enabling the retrieval of relevant passages even when the patient's query does not use the exact words appearing in the document. Retrieval results are passed to the GPT-OSS-120B model with a </w:t>
      </w:r>
      <w:proofErr w:type="gramStart"/>
      <w:r>
        <w:t>synthesis prompt</w:t>
      </w:r>
      <w:proofErr w:type="gramEnd"/>
      <w:r>
        <w:t xml:space="preserve"> that instructs it to generate a factual answer grounded only in the provided passages and to </w:t>
      </w:r>
      <w:r>
        <w:lastRenderedPageBreak/>
        <w:t>acknowledge when information is not available in the knowledge base rather than generating unsupported responses.</w:t>
      </w:r>
    </w:p>
    <w:p w14:paraId="6D04B516" w14:textId="77777777" w:rsidR="003E0E37" w:rsidRDefault="00000000">
      <w:pPr>
        <w:pStyle w:val="Heading2"/>
      </w:pPr>
      <w:r>
        <w:t>1.9 Scope and Delimitations</w:t>
      </w:r>
    </w:p>
    <w:p w14:paraId="68A3F30B" w14:textId="45F539EC" w:rsidR="003E0E37" w:rsidRDefault="00000000">
      <w:r>
        <w:t xml:space="preserve">This research is delimited in three ways. First, the system is designed and evaluated as a prototype in a controlled test environment rather than as a deployed production system with real patients. The evaluation evidence speaks to the system's technical capabilities in controlled testing scenarios, not to its real-world performance with a heterogeneous patient population under operational conditions. Second, the system supports English and Swahili as its two primary languages of interaction. Support for Kenyan regional languages such as Kikuyu, </w:t>
      </w:r>
      <w:proofErr w:type="spellStart"/>
      <w:r>
        <w:t>Dholuo</w:t>
      </w:r>
      <w:proofErr w:type="spellEnd"/>
      <w:r>
        <w:t>, and Kamba is outside the scope of the current design, though the architecture's modular language handling is designed to facilitate future language extension. Third, the customer support function is limited to information contained in the hospital knowledge base, which is built from official KUTRRH documents available at the time of system development. The system cannot answer questions about events, changes, or policies that post</w:t>
      </w:r>
      <w:r w:rsidR="000546A4">
        <w:t>-</w:t>
      </w:r>
      <w:r>
        <w:t>date the knowledge base documents, and it is designed to acknowledge this limitation explicitly rather than generating potentially incorrect information from the language model's general training knowledge.</w:t>
      </w:r>
    </w:p>
    <w:p w14:paraId="74AFD61E" w14:textId="77777777" w:rsidR="003E0E37" w:rsidRDefault="00000000">
      <w:pPr>
        <w:pStyle w:val="Heading2"/>
      </w:pPr>
      <w:r>
        <w:t>1.10 Conceptual Framework</w:t>
      </w:r>
    </w:p>
    <w:p w14:paraId="18B63709" w14:textId="77777777" w:rsidR="003E0E37" w:rsidRDefault="00000000">
      <w:r>
        <w:t xml:space="preserve">The conceptual framework integrates four theoretical anchors that collectively explain the design choices made in the artifact. Queuing theory provides the mathematical foundation for the queue congestion prediction model, offering classical analytical results about arrival rates, service rates, server utilization, and expected waiting time distributions that are adapted for the appointment slot recommendation function. Language technology theory provides the foundation for understanding the capabilities and limitations of large language models in multilingual conversational settings, motivating both the language </w:t>
      </w:r>
      <w:r>
        <w:lastRenderedPageBreak/>
        <w:t>detection approach and the deterministic localization template design. Information retrieval theory, specifically the vector space model and dense neural retrieval approaches, provides the foundation for the retrieval-augmented generation customer support component, including the embedding-based similarity search and the synthesis prompt design that grounds LLM responses in retrieved document content. Design science theory provides the epistemological foundation for treating the artifact and its evaluation as a form of scholarly knowledge production, framing the design decisions and their evaluation outcomes as contributions to the information systems design knowledge base.</w:t>
      </w:r>
    </w:p>
    <w:p w14:paraId="216A0ABF" w14:textId="77777777" w:rsidR="003E0E37" w:rsidRDefault="00000000">
      <w:pPr>
        <w:pStyle w:val="Heading2"/>
      </w:pPr>
      <w:r>
        <w:t>1.11 Dual-Function Architecture Rationale</w:t>
      </w:r>
    </w:p>
    <w:p w14:paraId="7C2AF6E2" w14:textId="77777777" w:rsidR="003E0E37" w:rsidRDefault="00000000">
      <w:r>
        <w:t xml:space="preserve">A central design choice </w:t>
      </w:r>
      <w:proofErr w:type="gramStart"/>
      <w:r>
        <w:t>of</w:t>
      </w:r>
      <w:proofErr w:type="gramEnd"/>
      <w:r>
        <w:t xml:space="preserve"> this research is the integration of appointment management and customer support within a single conversational interface rather than building two separate systems. This integration choice is motivated by the patient experience: from the patient's perspective, a single hospital assistant that can answer all their questions and perform all their administrative transactions is more useful, more trustworthy, and less cognitively demanding than a system that requires them to know in advance which type of question they are asking. The integration also creates natural efficiencies: a patient who begins by asking about a department's services can be guided seamlessly into appointment booking for that department without switching interfaces or repeating their context. A patient who encounters an unexpected fee schedule can ask the customer support function about payment options within the same conversation in which they are booking their appointment.</w:t>
      </w:r>
    </w:p>
    <w:p w14:paraId="174E3078" w14:textId="76DF2AFC" w:rsidR="003E0E37" w:rsidRDefault="00000000">
      <w:r>
        <w:t>The integration requires a routing mechanism that correctly identifies whether an incoming query is transactional (requiring the deterministic booking workflow) or informational (requiring the retrieval-augmented generation customer support pathway). Misrouting in either direction produces a sub</w:t>
      </w:r>
      <w:r w:rsidR="004A2E6F">
        <w:t>-</w:t>
      </w:r>
      <w:r>
        <w:t xml:space="preserve">optimal outcome: routing an appointment booking query to the information retrieval pathway produces an unhelpful factual response where a booking workflow should have been initiated, and routing a hospital information </w:t>
      </w:r>
      <w:r>
        <w:lastRenderedPageBreak/>
        <w:t>query to the appointment booking workflow produces inappropriate prompts for patient demographic details where a factual answer should have been provided. The intent detection logic described in Chapter 4 is designed to route correctly in both directions with high reliability.</w:t>
      </w:r>
    </w:p>
    <w:p w14:paraId="2DA62285" w14:textId="77777777" w:rsidR="003E0E37" w:rsidRDefault="00000000">
      <w:pPr>
        <w:pStyle w:val="Heading2"/>
      </w:pPr>
      <w:r>
        <w:t>1.12 Five-Dimension Analytical Framework</w:t>
      </w:r>
    </w:p>
    <w:p w14:paraId="59870143" w14:textId="77777777" w:rsidR="003E0E37" w:rsidRDefault="00000000">
      <w:r>
        <w:t>The evaluation of the artifact is structured around five analytical dimensions that together provide a comprehensive assessment of the system's fitness for healthcare deployment. Accessibility evaluates the degree to which the system can be used by the intended patient population, including patients with varying language preferences, varying digital literacy levels, and varying familiarity with hospital terminology, for both appointment and customer support interactions. Reliability evaluates the consistency of correct transactional outcomes for appointment management functions, with specific attention to booking completion rates and guardrail effectiveness. Optimization evaluates the value added by the queue congestion prediction and slot recommendation functions. Trust evaluates the degree to which the system's outputs in both appointment management and customer support contexts are accurate, appropriately scoped, and consistent with patient expectations of a healthcare service. This dimension is particularly important for the customer support function, where factual accuracy of hospital information responses is essential for patient decision-making. Governance evaluates the degree to which the system's design satisfies the audit, data protection, scope, escalation, and language equity requirements identified in the governance analysis.</w:t>
      </w:r>
    </w:p>
    <w:p w14:paraId="2B4842FB" w14:textId="77777777" w:rsidR="003E0E37" w:rsidRDefault="00000000">
      <w:pPr>
        <w:pStyle w:val="Heading2"/>
      </w:pPr>
      <w:r>
        <w:t>1.13 Thesis Structure</w:t>
      </w:r>
    </w:p>
    <w:p w14:paraId="0E3E5048" w14:textId="727FB948" w:rsidR="003E0E37" w:rsidRDefault="00000000">
      <w:r>
        <w:t xml:space="preserve">The thesis is organized into seven chapters. Chapter 1 presents the introduction, problem statement, research objectives, research questions, significance, and conceptual framework. Chapter 2 reviews the relevant literature across six domains: conversational AI </w:t>
      </w:r>
      <w:r>
        <w:lastRenderedPageBreak/>
        <w:t>and healthcare chatbots, retrieval-augmented generation and knowledge-</w:t>
      </w:r>
      <w:proofErr w:type="spellStart"/>
      <w:r>
        <w:t>base</w:t>
      </w:r>
      <w:proofErr w:type="spellEnd"/>
      <w:r>
        <w:t xml:space="preserve"> systems, multilingual natural language processing, queue management theory and applications, digital health equity in sub-Saharan Africa, and AI governance and responsible deployment. Chapter 3 describes the research methodology, covering the design science research approach, the case context, the artifact design cycles, the evaluation strategy, and the research quality considerations. Chapter 4 presents the system design and implementation, covering the five-layer architecture, the appointment management sub</w:t>
      </w:r>
      <w:r w:rsidR="00452C49">
        <w:t>-</w:t>
      </w:r>
      <w:r>
        <w:t>system with deterministic guardrails, the retrieval-augmented generation customer support sub</w:t>
      </w:r>
      <w:r w:rsidR="00452C49">
        <w:t>-</w:t>
      </w:r>
      <w:r>
        <w:t xml:space="preserve">system, the intent routing mechanism, the multilingual localization approach, the queue prediction model, and the governance </w:t>
      </w:r>
      <w:proofErr w:type="gramStart"/>
      <w:r>
        <w:t>controls</w:t>
      </w:r>
      <w:proofErr w:type="gramEnd"/>
      <w:r>
        <w:t>. Chapter 5 reports the evaluation results across the five analytical dimensions for both appointment management and customer support functions. Chapter 6 discusses the results in relation to the research questions and the broader literature. Chapter 7 presents conclusions, implementation recommendations for healthcare institutions, policy recommendations, and directions for future research.</w:t>
      </w:r>
    </w:p>
    <w:p w14:paraId="079A9D5F" w14:textId="77777777" w:rsidR="003E0E37" w:rsidRDefault="00000000">
      <w:r>
        <w:br w:type="page"/>
      </w:r>
    </w:p>
    <w:p w14:paraId="5193F65D" w14:textId="77777777" w:rsidR="003E0E37" w:rsidRDefault="00000000">
      <w:pPr>
        <w:pStyle w:val="Heading1"/>
      </w:pPr>
      <w:r>
        <w:lastRenderedPageBreak/>
        <w:t>CHAPTER 2. LITERATURE REVIEW</w:t>
      </w:r>
    </w:p>
    <w:p w14:paraId="345F381C" w14:textId="77777777" w:rsidR="003E0E37" w:rsidRDefault="00000000">
      <w:pPr>
        <w:pStyle w:val="Heading2"/>
      </w:pPr>
      <w:r>
        <w:t>2.1 Introduction to the Literature Review</w:t>
      </w:r>
    </w:p>
    <w:p w14:paraId="43F85A58" w14:textId="1EA4320A" w:rsidR="003E0E37" w:rsidRDefault="00000000">
      <w:r>
        <w:t xml:space="preserve">The deployment of </w:t>
      </w:r>
      <w:r w:rsidR="0093429E">
        <w:t>A</w:t>
      </w:r>
      <w:r>
        <w:t xml:space="preserve">rtificial </w:t>
      </w:r>
      <w:r w:rsidR="0093429E">
        <w:t>I</w:t>
      </w:r>
      <w:r>
        <w:t>ntelligence in healthcare settings reflects a broader global movement toward digital transformation in service delivery, but it also reflects the accumulated insights of multiple research traditions that have independently developed relevant knowledge over several decades. This literature review synthesizes evidence and theory across seven major thematic domains that collectively define the intellectual landscape for the present research. The domains are: the historical and technical evolution of chatbot and conversational AI architectures; the application of chatbots and virtual assistants in healthcare settings; technical dimensions of reliability, schema compliance, and tool-use in large language model systems; queue management theory, models, and applications in healthcare; AI and machine learning approaches to queue prediction and optimization; multilingual AI and digital health equity; and governance and ethical frameworks for responsible AI deployment. Within each domain, the review identifies specific insights that shape the design decisions made in this thesis and builds progressively toward an articulation of the research gaps that the thesis addresses.</w:t>
      </w:r>
    </w:p>
    <w:p w14:paraId="29AEC972" w14:textId="77777777" w:rsidR="003E0E37" w:rsidRDefault="00000000">
      <w:r>
        <w:t>The review methodology draws on peer-reviewed publications accessed through Google Scholar, PubMed, IEEE Xplore, and ACM Digital Library, supplemented by grey literature from healthcare governance bodies, digital health policy documents, and conference proceedings. The temporal scope prioritizes literature published between 2015 and 2025, with foundational works from earlier periods included where they remain conceptually or empirically central. Search terms combined domain-specific vocabulary, specifically 'healthcare chatbot,' 'hospital queue management,' 'multilingual AI,' 'design science research,' 'deterministic guardrails,' 'appointment scheduling AI,' 'queuing theory healthcare,' and 'digital health governance,' with geographic terms including 'Kenya,' 'Sub-Saharan Africa,' '</w:t>
      </w:r>
      <w:proofErr w:type="gramStart"/>
      <w:r>
        <w:t>low and middle income</w:t>
      </w:r>
      <w:proofErr w:type="gramEnd"/>
      <w:r>
        <w:t xml:space="preserve"> countries,' and 'developing countries.' The review </w:t>
      </w:r>
      <w:r>
        <w:lastRenderedPageBreak/>
        <w:t>identifies specific gaps in each thematic domain and synthesizes them into a composite gap statement that motivates the thesis's specific research questions and design approach.</w:t>
      </w:r>
    </w:p>
    <w:p w14:paraId="3172EE56" w14:textId="77777777" w:rsidR="003E0E37" w:rsidRDefault="00000000">
      <w:pPr>
        <w:pStyle w:val="Heading2"/>
      </w:pPr>
      <w:r>
        <w:t>2.2 Historical and Technical Evolution of Chatbot Systems</w:t>
      </w:r>
    </w:p>
    <w:p w14:paraId="212E1D81" w14:textId="77777777" w:rsidR="003E0E37" w:rsidRDefault="00000000">
      <w:pPr>
        <w:pStyle w:val="Heading3"/>
      </w:pPr>
      <w:r>
        <w:t>2.2.1 Rule-Based Systems and the Origins of Conversational Computing</w:t>
      </w:r>
    </w:p>
    <w:p w14:paraId="012EA38D" w14:textId="77777777" w:rsidR="003E0E37" w:rsidRDefault="00000000">
      <w:r>
        <w:t xml:space="preserve">The history of computational conversation begins with Joseph Weizenbaum's ELIZA program, developed at MIT between 1964 and 1966, which demonstrated that machines could simulate meaningful conversation through pattern matching and scripted response templates. ELIZA's DOCTOR script, which simulated a psychotherapeutic conversation using reflective questioning and keyword-triggered responses, achieved surprising engagement from users despite its complete absence of genuine understanding. The ELIZA effect, the tendency of users to attribute genuine comprehension and intentionality to systems that merely pattern-match, became a foundational concept in human-computer interaction research, and remains relevant today in understanding why patients may trust AI systems with healthcare information that deserves </w:t>
      </w:r>
      <w:proofErr w:type="gramStart"/>
      <w:r>
        <w:t>careful scrutiny</w:t>
      </w:r>
      <w:proofErr w:type="gramEnd"/>
      <w:r>
        <w:t>. Subsequent rule-based systems including ALICE, which won the Loebner Prize multiple times using Artificial Intelligence Markup Language (AIML) in the early 2000s, refined the pattern-matching approach but retained its fundamental limitation: the system could only handle inputs that closely matched patterns in its rule database, making brittleness in novel situations an inherent property of the paradigm.</w:t>
      </w:r>
    </w:p>
    <w:p w14:paraId="754508D9" w14:textId="77777777" w:rsidR="003E0E37" w:rsidRDefault="00000000">
      <w:r>
        <w:t xml:space="preserve">The practical deployment of rule-based chatbots in commercial settings from the 1990s through the 2010s demonstrated both the value and the limitations of the approach. Customer service deployments showed that rule-based systems could handle a high fraction of routine inquiries at low cost, particularly when inquiries were highly standardized and the system's limitations were clearly communicated to users. Healthcare applications of rule-based chatbots in this period included early symptom triage systems, which used decision trees to guide patients through structured symptom assessment, and simple appointment </w:t>
      </w:r>
      <w:r>
        <w:lastRenderedPageBreak/>
        <w:t>reminder systems, which could send standardized messages through SMS or email without any natural language understanding. These systems were valuable within their narrow scope but failed gracefully only when users adhered closely to the interaction patterns the system designer had anticipated. Out-of-scope inputs produced either unhelpful generic responses or outright system failures, undermining user trust and reducing the fraction of interactions that successfully completed.</w:t>
      </w:r>
    </w:p>
    <w:p w14:paraId="7471689D" w14:textId="77777777" w:rsidR="003E0E37" w:rsidRDefault="00000000">
      <w:r>
        <w:t xml:space="preserve">The emergence of intent classification frameworks in the early 2010s, exemplified by Google's </w:t>
      </w:r>
      <w:proofErr w:type="spellStart"/>
      <w:r>
        <w:t>Dialogflow</w:t>
      </w:r>
      <w:proofErr w:type="spellEnd"/>
      <w:r>
        <w:t xml:space="preserve"> (then API.AI) and IBM's Watson Assistant, provided a more flexible approach that could handle varied natural language expressions of the same underlying intent. These frameworks combined machine learning-based intent classifiers, which could map diverse natural language inputs to a finite set of defined intents, with hand-crafted response logic that executed appropriate actions for each recognized intent. This architecture substantially improved coverage and resilience compared to pure pattern </w:t>
      </w:r>
      <w:proofErr w:type="gramStart"/>
      <w:r>
        <w:t>matching, but</w:t>
      </w:r>
      <w:proofErr w:type="gramEnd"/>
      <w:r>
        <w:t xml:space="preserve"> retained a key limitation: performance degraded significantly on intents and entities not represented in the training data, and the combination of learned intent classification with hand-crafted response logic created a hybrid system that was complex to maintain and challenging to debug. </w:t>
      </w:r>
      <w:proofErr w:type="spellStart"/>
      <w:r>
        <w:t>Caldarini</w:t>
      </w:r>
      <w:proofErr w:type="spellEnd"/>
      <w:r>
        <w:t xml:space="preserve"> et al. (2022) provided a comprehensive survey of this period, noting that intent-based chatbot frameworks achieved significant commercial adoption but consistently struggled with open-domain conversations, complex multi-turn reasoning, and knowledge that required synthesis from multiple sources rather than simple intent-action mapping.</w:t>
      </w:r>
    </w:p>
    <w:p w14:paraId="3DC7371C" w14:textId="77777777" w:rsidR="003E0E37" w:rsidRDefault="00000000">
      <w:pPr>
        <w:pStyle w:val="Heading3"/>
      </w:pPr>
      <w:r>
        <w:t>2.2.2 Statistical and Machine Learning Approaches to Conversational AI</w:t>
      </w:r>
    </w:p>
    <w:p w14:paraId="1E9A128D" w14:textId="77777777" w:rsidR="003E0E37" w:rsidRDefault="00000000">
      <w:r>
        <w:t xml:space="preserve">The application of corpus-based statistical methods to natural language processing in the 1990s and early 2000s enabled a shift from hand-crafted rules to data-driven learning for specific NLP tasks including language identification, sentiment analysis, named entity recognition, and intent classification. Hidden Markov Models, Naive Bayes classifiers, and </w:t>
      </w:r>
      <w:r>
        <w:lastRenderedPageBreak/>
        <w:t>Support Vector Machines became standard tools for these tasks, achieving performance on specific, well-defined problems that rule-based systems could not match. Sequence models including Conditional Random Fields and Long Short-Term Memory networks advanced performance on structured prediction tasks such as entity extraction and dialogue state tracking, which are directly relevant to chatbot systems that must maintain awareness of what information has been collected and what still needs to be gathered in a multi-step interaction.</w:t>
      </w:r>
    </w:p>
    <w:p w14:paraId="17C67BD9" w14:textId="77777777" w:rsidR="003E0E37" w:rsidRDefault="00000000">
      <w:r>
        <w:t xml:space="preserve">Retrieval-based dialogue systems, which selected responses from a large database of pre-written responses by matching user input to the most similar query in the database, achieved commercial deployment in customer service and information retrieval contexts. These systems offered high response quality for queries </w:t>
      </w:r>
      <w:proofErr w:type="gramStart"/>
      <w:r>
        <w:t>similar to</w:t>
      </w:r>
      <w:proofErr w:type="gramEnd"/>
      <w:r>
        <w:t xml:space="preserve"> those in the database while maintaining complete interpretability: every response was a human-authored text that could be reviewed and approved before deployment. The limitation was scale and coverage: maintaining a large, high-quality response database required significant ongoing editorial effort, and performance degraded sharply for queries without close matches in the database. Healthcare applications of retrieval-based systems, including early health information chatbots, were primarily limited to information retrieval tasks where high-quality authoritative responses could be pre-authored and curated by clinical staff.</w:t>
      </w:r>
    </w:p>
    <w:p w14:paraId="3489F864" w14:textId="77777777" w:rsidR="003E0E37" w:rsidRDefault="00000000">
      <w:r>
        <w:t xml:space="preserve">Generative sequence-to-sequence models, trained on large conversation corpora to generate responses rather than selecting from pre-written alternatives, promised to overcome the coverage limitations of retrieval-based systems. Early sequence-to-sequence models produced grammatically plausible responses but frequently </w:t>
      </w:r>
      <w:proofErr w:type="gramStart"/>
      <w:r>
        <w:t>fell</w:t>
      </w:r>
      <w:proofErr w:type="gramEnd"/>
      <w:r>
        <w:t xml:space="preserve"> into patterns of generating safe, generic responses, for example 'I don't know' or 'That's a good question,' rather than genuinely informative content. The hallucination problem, where generative models produce </w:t>
      </w:r>
      <w:proofErr w:type="gramStart"/>
      <w:r>
        <w:t>confident-sounding</w:t>
      </w:r>
      <w:proofErr w:type="gramEnd"/>
      <w:r>
        <w:t xml:space="preserve"> but factually incorrect statements, was identified early as a significant barrier to healthcare deployment, where the accuracy of information provided directly affects patient wellbeing. These limitations motivated the development of constrained generation </w:t>
      </w:r>
      <w:r>
        <w:lastRenderedPageBreak/>
        <w:t>approaches and knowledge-grounded generation frameworks that would become important precursors to the tool-using LLM architectures that are the focus of the present thesis.</w:t>
      </w:r>
    </w:p>
    <w:p w14:paraId="2C0AF5E3" w14:textId="77777777" w:rsidR="003E0E37" w:rsidRDefault="00000000">
      <w:pPr>
        <w:pStyle w:val="Heading3"/>
      </w:pPr>
      <w:r>
        <w:t>2.2.3 The Deep Learning Revolution and Large Language Models</w:t>
      </w:r>
    </w:p>
    <w:p w14:paraId="3B87CBF9" w14:textId="77777777" w:rsidR="003E0E37" w:rsidRDefault="00000000">
      <w:r>
        <w:t xml:space="preserve">The introduction of the Transformer architecture by Vaswani et al. in 2017, and the subsequent development of </w:t>
      </w:r>
      <w:proofErr w:type="gramStart"/>
      <w:r>
        <w:t>large pre-trained</w:t>
      </w:r>
      <w:proofErr w:type="gramEnd"/>
      <w:r>
        <w:t xml:space="preserve"> language models including BERT (2018), GPT-2 (2019), T5 (2019), and GPT-3 (2020), transformed the conversational AI landscape decisively and rapidly. Pre-training on vast corpora, initially consisting of web text and books numbering in the hundreds of billions of tokens, allowed models to develop rich representations of language, world knowledge, and discourse patterns that could be applied to new tasks with minimal task-specific fine-tuning. The GPT-3 language model demonstrated that a sufficiently </w:t>
      </w:r>
      <w:proofErr w:type="gramStart"/>
      <w:r>
        <w:t>large pre-trained</w:t>
      </w:r>
      <w:proofErr w:type="gramEnd"/>
      <w:r>
        <w:t xml:space="preserve"> model could perform competently on tasks it had never explicitly been trained for, simply by conditioning on a few examples in the prompt, a capability called few-shot or in-context learning. This capability fundamentally changed the development economics of natural language processing applications: rather than requiring thousands of labeled training examples and weeks of fine-tuning, a capable language model could be applied to a new task with a carefully crafted prompt and a small number of examples.</w:t>
      </w:r>
    </w:p>
    <w:p w14:paraId="63A8E65F" w14:textId="78543966" w:rsidR="003E0E37" w:rsidRDefault="00000000">
      <w:r>
        <w:t xml:space="preserve">The scale progression from GPT-3 (175 billion parameters) to instruction-tuned models such as </w:t>
      </w:r>
      <w:proofErr w:type="spellStart"/>
      <w:r>
        <w:t>InstructGPT</w:t>
      </w:r>
      <w:proofErr w:type="spellEnd"/>
      <w:r>
        <w:t xml:space="preserve"> and ChatGPT, which were explicitly trained to follow natural language instructions and maintain multi-turn conversations, produced systems that could engage in substantially more natural and task-appropriate conversations than any previous generation of chatbots. The instruction-tuning and </w:t>
      </w:r>
      <w:r w:rsidR="00CD7290">
        <w:t>R</w:t>
      </w:r>
      <w:r>
        <w:t xml:space="preserve">einforcement </w:t>
      </w:r>
      <w:r w:rsidR="00CD7290">
        <w:t>L</w:t>
      </w:r>
      <w:r>
        <w:t xml:space="preserve">earning from </w:t>
      </w:r>
      <w:r w:rsidR="00CD7290">
        <w:t>H</w:t>
      </w:r>
      <w:r>
        <w:t xml:space="preserve">uman </w:t>
      </w:r>
      <w:r w:rsidR="00CD7290">
        <w:t>F</w:t>
      </w:r>
      <w:r>
        <w:t xml:space="preserve">eedback (RLHF) approach used to develop ChatGPT and subsequent models aligned model behavior with human preferences for helpfulness, harmlessness, and honesty, producing systems that were substantially more reliable in their conversational behavior than untuned base models, while substantially less capable of producing the specific tool invocations </w:t>
      </w:r>
      <w:r>
        <w:lastRenderedPageBreak/>
        <w:t xml:space="preserve">required for transactional tasks. </w:t>
      </w:r>
      <w:proofErr w:type="spellStart"/>
      <w:r>
        <w:t>Caldarini</w:t>
      </w:r>
      <w:proofErr w:type="spellEnd"/>
      <w:r>
        <w:t xml:space="preserve"> et al. (2022) identified this transition as the most significant development in chatbot technology since the shift from rule-based to statistical approaches, noting that LLM-based systems achieved previously impossible levels of linguistic sophistication while introducing new challenges in reliability, factuality, and alignment with structured operational requirements.</w:t>
      </w:r>
    </w:p>
    <w:p w14:paraId="619ABF53" w14:textId="77777777" w:rsidR="003E0E37" w:rsidRDefault="00000000">
      <w:pPr>
        <w:pStyle w:val="Heading3"/>
      </w:pPr>
      <w:r>
        <w:t>2.2.4 Tool-Using LLM Agents and Function Calling</w:t>
      </w:r>
    </w:p>
    <w:p w14:paraId="08AAB3D0" w14:textId="77777777" w:rsidR="003E0E37" w:rsidRDefault="00000000">
      <w:r>
        <w:t xml:space="preserve">The most significant development for transactional AI applications is the extension of LLMs with tool-use capabilities, where the model can not only generate language but invoke external functions, APIs, and services by generating structured tool call specifications in its output. OpenAI's function-calling API, introduced in 2023, and </w:t>
      </w:r>
      <w:proofErr w:type="spellStart"/>
      <w:r>
        <w:t>Anthropic's</w:t>
      </w:r>
      <w:proofErr w:type="spellEnd"/>
      <w:r>
        <w:t xml:space="preserve"> tool-use feature, provide mechanisms for LLMs to generate JSON-structured tool invocations that are then executed by the hosting application, with results returned to the model as context for subsequent generation. This architecture enables the LLM to act as an orchestrator of external operations, translating natural language user requests into structured tool calls that affect real systems such as appointment databases.</w:t>
      </w:r>
    </w:p>
    <w:p w14:paraId="17C0F22E" w14:textId="77777777" w:rsidR="003E0E37" w:rsidRDefault="00000000">
      <w:r>
        <w:t xml:space="preserve">The tool-use architecture is directly relevant to healthcare appointment booking, where the value of a conversational interface depends entirely on its ability to </w:t>
      </w:r>
      <w:proofErr w:type="gramStart"/>
      <w:r>
        <w:t>actually execute</w:t>
      </w:r>
      <w:proofErr w:type="gramEnd"/>
      <w:r>
        <w:t xml:space="preserve"> booking transactions rather than merely discussing them. However, the reliability challenges of tool-use </w:t>
      </w:r>
      <w:proofErr w:type="gramStart"/>
      <w:r>
        <w:t>architectures</w:t>
      </w:r>
      <w:proofErr w:type="gramEnd"/>
      <w:r>
        <w:t xml:space="preserve"> are substantial and have been documented across multiple studies. Research on LLM-based agent systems published in 2023 and 2024 found that even the most capable models produce invalid tool invocations in a non-trivial fraction of cases, with error patterns including missing required parameters, incorrectly formatted parameter values, schema non-compliance, and hallucination of non-existent tool names. Understanding the Limitations of AI Chatbots (n.d.) documented specific categories of tool-call failure in production chatbot deployments, noting that healthcare and financial service contexts, where tool-call errors have the most serious consequences, showed the highest rates </w:t>
      </w:r>
      <w:r>
        <w:lastRenderedPageBreak/>
        <w:t>of user-reported problems attributable to transactional failures. The existence of these systematic failure patterns motivates the deterministic guardrail architecture at the center of this thesis's design contribution.</w:t>
      </w:r>
    </w:p>
    <w:p w14:paraId="60178A5A" w14:textId="77777777" w:rsidR="003E0E37" w:rsidRDefault="00000000">
      <w:r>
        <w:t xml:space="preserve">Research on </w:t>
      </w:r>
      <w:proofErr w:type="spellStart"/>
      <w:r>
        <w:t>LangGraph</w:t>
      </w:r>
      <w:proofErr w:type="spellEnd"/>
      <w:r>
        <w:t xml:space="preserve"> and similar workflow orchestration frameworks for LLM agents has addressed the tool-call reliability problem through state machine-based workflow management that constrains LLM behavior within defined operational boundaries. </w:t>
      </w:r>
      <w:proofErr w:type="spellStart"/>
      <w:r>
        <w:t>LangGraph</w:t>
      </w:r>
      <w:proofErr w:type="spellEnd"/>
      <w:r>
        <w:t xml:space="preserve"> enables developers to specify workflow states and conditional transitions that the LLM's conversational output can influence but not directly control: the state machine gates execution based on validated data conditions, not on the LLM's conversational suggestions. This approach directly addresses the schema compliance and parameter completeness problems identified in unguarded LLM tool-use, providing a practical mechanism for building reliable transactional systems on a conversational LLM foundation. The present thesis implements this approach specifically in the healthcare appointment booking context and evaluates its reliability implications systematically.</w:t>
      </w:r>
    </w:p>
    <w:p w14:paraId="02238F04" w14:textId="77777777" w:rsidR="003E0E37" w:rsidRDefault="00000000">
      <w:pPr>
        <w:pStyle w:val="Heading2"/>
      </w:pPr>
      <w:r>
        <w:t>2.3 Chatbots in Healthcare: Applications, Opportunities, and Constraints</w:t>
      </w:r>
    </w:p>
    <w:p w14:paraId="29324AA5" w14:textId="77777777" w:rsidR="003E0E37" w:rsidRDefault="00000000">
      <w:pPr>
        <w:pStyle w:val="Heading3"/>
      </w:pPr>
      <w:r>
        <w:t>2.3.1 Systematic Reviews of Healthcare Chatbot Evidence</w:t>
      </w:r>
    </w:p>
    <w:p w14:paraId="09666CA5" w14:textId="77777777" w:rsidR="003E0E37" w:rsidRDefault="00000000">
      <w:r>
        <w:t>The application of chatbot technology to healthcare has been the subject of a growing number of systematic reviews and meta-analyses that provide consolidated evidence about where chatbots add value and where they face constraints. Laranjo et al. (2018) conducted one of the most comprehensive early systematic reviews of conversational agents in health care, examining 17 randomized controlled trials of chatbot and conversational agent interventions published before 2018. The review found evidence that chatbots could improve health knowledge, increase healthy behavior adoption rates, and support medication adherence in specific populations, though the evidence quality was variable and the generalizability of findings was constrained by the heterogeneity of systems and populations studied. Critically, the review found that chatbot effectiveness was strongly context-</w:t>
      </w:r>
      <w:r>
        <w:lastRenderedPageBreak/>
        <w:t>dependent: systems designed for specific, bounded tasks with clear success criteria consistently outperformed systems attempting open-ended clinical engagement.</w:t>
      </w:r>
    </w:p>
    <w:p w14:paraId="3962B21C" w14:textId="77777777" w:rsidR="003E0E37" w:rsidRDefault="00000000">
      <w:r>
        <w:t>Miner et al. (2020) updated this evidence base with a systematic review specifically examining health chatbots in patient care, finding that chatbot interventions produced statistically significant improvements in patient outcomes in a majority of the 14 RCTs reviewed, with the strongest effects observed for medication adherence support, lifestyle modification support, and structured symptom monitoring. The review also documented the most common chatbot failure modes in healthcare: loss of context across sessions, inability to handle off-topic queries gracefully, and patient distrust of AI-generated information for clinical decisions. The distinction drawn by Miner et al. (2020) between chatbots as task-support tools, which showed consistently positive evidence, and chatbots as clinical decision-making tools, where the evidence was more equivocal and the ethical concerns more salient, is directly relevant to the scope decisions made in this thesis.</w:t>
      </w:r>
    </w:p>
    <w:p w14:paraId="1A57B08B" w14:textId="77777777" w:rsidR="003E0E37" w:rsidRDefault="00000000">
      <w:r>
        <w:t xml:space="preserve">Cavalcante et al. (2022) reviewed chatbot development specifically in the healthcare domain from a computer science perspective, examining 48 studies published between 2016 and 2022. The review identified appointment scheduling, patient triage support, mental health monitoring, and chronic disease management as the four most common healthcare chatbot application areas, with appointment scheduling and triage support identified as the highest-value applications based on the consistency of reported improvements and the breadth of patient populations that could benefit. Kim et al. (2023) provided a focused examination of AI chatbots in hospital administrative tasks through a scoping review, identifying 23 studies that specifically examined chatbot application to administrative rather than clinical functions. The review found that appointment management was the most frequently studied and most consistently successful administrative chatbot application, with booking completion rates above 90 percent reported in well-designed systems with appropriate error handling. The review also highlighted that studies conducted in low- and middle-income country contexts showed systematically stronger demand for chatbot </w:t>
      </w:r>
      <w:r>
        <w:lastRenderedPageBreak/>
        <w:t>administrative tools, reflecting the greater gap between administrative capacity and patient volume in these settings.</w:t>
      </w:r>
    </w:p>
    <w:p w14:paraId="311C8C34" w14:textId="77777777" w:rsidR="003E0E37" w:rsidRDefault="00000000">
      <w:pPr>
        <w:pStyle w:val="Heading3"/>
      </w:pPr>
      <w:r>
        <w:t>2.3.2 Virtual Health Assistants for Administrative Functions</w:t>
      </w:r>
    </w:p>
    <w:p w14:paraId="2F3B7A36" w14:textId="77777777" w:rsidR="003E0E37" w:rsidRDefault="00000000">
      <w:r>
        <w:t xml:space="preserve">The Evolving Role of Virtual Health Assistants (n.d.) synthesized evidence from 34 studies across clinical and administrative health domains, concluding that virtual health assistants achieve the most consistent value in scenarios where the service is clearly scoped, the chatbot positions itself as a complement to human professional judgment rather than a replacement for it, and the interaction patterns are optimized for the specific population being served. The paper identified language accessibility as a significant and </w:t>
      </w:r>
      <w:proofErr w:type="spellStart"/>
      <w:r>
        <w:t>underaddressed</w:t>
      </w:r>
      <w:proofErr w:type="spellEnd"/>
      <w:r>
        <w:t xml:space="preserve"> determinant of virtual health assistant adoption in multilingual contexts, noting that systems that supported only the dominant language of healthcare documentation achieved significantly lower adoption rates among non-dominant-language speakers, who frequently reported discomfort communicating health-related information in a non-preferred language.</w:t>
      </w:r>
    </w:p>
    <w:p w14:paraId="17CC42DC" w14:textId="77777777" w:rsidR="003E0E37" w:rsidRDefault="00000000">
      <w:r>
        <w:t xml:space="preserve">Bickmore et al. (2019) examined patient and clinician perceptions of a virtual health assistant designed to support medication adherence, finding that patients with chronic conditions responded positively to consistent, personalized reminders and were more likely to maintain medication schedules when supported by the conversational assistant. The finding that even relatively simple conversational support improved adherence in chronic disease management has implications for appointment management: patients who receive appointment reminders through a conversational interface that can answer follow-up questions about preparation requirements are likely to achieve better appointment adherence than patients who receive only static reminder messages. </w:t>
      </w:r>
      <w:proofErr w:type="spellStart"/>
      <w:r>
        <w:t>Bibault</w:t>
      </w:r>
      <w:proofErr w:type="spellEnd"/>
      <w:r>
        <w:t xml:space="preserve"> et al. (2019) evaluated a chatbot specifically for patients' questions in oncology, noting that patients valued the availability of the system outside normal clinic hours for routine administrative questions. The finding that around-the-clock availability is a primary driver of patient preference for </w:t>
      </w:r>
      <w:r>
        <w:lastRenderedPageBreak/>
        <w:t>chatbot over telephone-based communication aligns with the design decision to support asynchronous mobile interaction in this thesis's artifact.</w:t>
      </w:r>
    </w:p>
    <w:p w14:paraId="122DB237" w14:textId="77777777" w:rsidR="003E0E37" w:rsidRDefault="00000000">
      <w:pPr>
        <w:pStyle w:val="Heading3"/>
      </w:pPr>
      <w:r>
        <w:t>2.3.3 Mental Health and Patient Education Applications</w:t>
      </w:r>
    </w:p>
    <w:p w14:paraId="7E1A959C" w14:textId="77777777" w:rsidR="003E0E37" w:rsidRDefault="00000000">
      <w:r>
        <w:t>A substantial portion of the healthcare chatbot literature focuses on mental health applications, partly because of the relative accessibility of outcome measurement in this domain and partly because of the potential for chatbots to extend mental health support to populations who cannot access adequate professional care. Abd-</w:t>
      </w:r>
      <w:proofErr w:type="spellStart"/>
      <w:r>
        <w:t>Alrazaq</w:t>
      </w:r>
      <w:proofErr w:type="spellEnd"/>
      <w:r>
        <w:t xml:space="preserve"> et al. (2021) conducted a systematic review of conversational chatbots in mental health, examining 32 studies and finding evidence that chatbots could reduce symptoms of depression and anxiety in some populations, with the strongest effects observed for structured CBT-based intervention programs delivered through chatbot interfaces. Shao (2025) extended this analysis to newer LLM-based systems, finding that more sophisticated language models could maintain therapeutic rapport more effectively but introduced concerns around boundary maintenance and the risk of emotional dependence on AI systems for patients with limited access to professional mental health care. Spring et al. (2023) examined technical mechanisms for generating empathic responses in conversational AI, finding that empathic acknowledgment of user emotional state improved engagement and trust, with implications for design of error recovery responses in any patient-facing conversational system.</w:t>
      </w:r>
    </w:p>
    <w:p w14:paraId="5CEA7343" w14:textId="77777777" w:rsidR="003E0E37" w:rsidRDefault="00000000">
      <w:r>
        <w:t xml:space="preserve">Factors influencing patient engagement in mental health chatbots, analyzed by Khosravi and Azar (2024) in their thematic synthesis of systematic review findings, identified clarity of purpose, behavioral consistency, and appropriate emotional responsiveness as the three factors most strongly associated with sustained patient engagement. The paper's specific finding that patients disengage rapidly from chatbots that produce unexpected or inconsistent behavior, particularly if this behavior occurs early in </w:t>
      </w:r>
      <w:proofErr w:type="gramStart"/>
      <w:r>
        <w:t>the interaction</w:t>
      </w:r>
      <w:proofErr w:type="gramEnd"/>
      <w:r>
        <w:t xml:space="preserve">, has clear implications for the reliability-first design philosophy of this thesis. </w:t>
      </w:r>
      <w:proofErr w:type="spellStart"/>
      <w:r>
        <w:t>Kalantarion</w:t>
      </w:r>
      <w:proofErr w:type="spellEnd"/>
      <w:r>
        <w:t xml:space="preserve"> et al. (2023) examined specific mechanisms through which chatbot interactions </w:t>
      </w:r>
      <w:r>
        <w:lastRenderedPageBreak/>
        <w:t>support patient education, concluding that chatbots are most effective in educational contexts when they provide verified, specific information in response to direct questions rather than attempting to guide users through broader educational programs that may not align with their immediate informational priorities.</w:t>
      </w:r>
    </w:p>
    <w:p w14:paraId="2954B944" w14:textId="77777777" w:rsidR="003E0E37" w:rsidRDefault="00000000">
      <w:pPr>
        <w:pStyle w:val="Heading2"/>
      </w:pPr>
      <w:r>
        <w:t>2.4 Technical Dimensions: Reliability, Schema Compliance, and Tool-Use</w:t>
      </w:r>
    </w:p>
    <w:p w14:paraId="32543D12" w14:textId="77777777" w:rsidR="003E0E37" w:rsidRDefault="00000000">
      <w:pPr>
        <w:pStyle w:val="Heading3"/>
      </w:pPr>
      <w:r>
        <w:t>2.4.1 The Reliability Problem in LLM-Based Transactional Systems</w:t>
      </w:r>
    </w:p>
    <w:p w14:paraId="64B7AD6F" w14:textId="77777777" w:rsidR="003E0E37" w:rsidRDefault="00000000">
      <w:r>
        <w:t xml:space="preserve">The deployment of LLM-based conversational systems in transactional settings has revealed a systematic challenge that has received insufficient attention in </w:t>
      </w:r>
      <w:proofErr w:type="gramStart"/>
      <w:r>
        <w:t>the academic</w:t>
      </w:r>
      <w:proofErr w:type="gramEnd"/>
      <w:r>
        <w:t xml:space="preserve"> literature relative to its practical significance: the gap between linguistic fluency and operational reliability. While extensive research has examined the language quality of LLM outputs, including their factual accuracy, stylistic appropriateness, and coherence, substantially less research has systematically characterized the reliability of LLM tool-use in transactional contexts. Abd-</w:t>
      </w:r>
      <w:proofErr w:type="spellStart"/>
      <w:r>
        <w:t>Alrazaq</w:t>
      </w:r>
      <w:proofErr w:type="spellEnd"/>
      <w:r>
        <w:t xml:space="preserve"> et al. (2020) provided a systematic examination of evaluation frameworks for healthcare conversational systems, distinguishing between language quality metrics, task completion metrics, and safety metrics. Their analysis found that task completion and safety metrics are ultimately more important for real-world healthcare deployment despite being more difficult to measure, and that most published evaluations focused disproportionately on language quality metrics at the expense of transactional reliability.</w:t>
      </w:r>
    </w:p>
    <w:p w14:paraId="7585699E" w14:textId="77777777" w:rsidR="003E0E37" w:rsidRDefault="00000000">
      <w:r>
        <w:t xml:space="preserve">The specific failure modes of LLM systems in transactional contexts have been characterized in software engineering research examining LLM-based agent systems. Parameter omission occurs when the LLM generates a tool invocation that is missing one or more required parameters, often because the conversational context contains sufficient information for a human reader but not sufficient explicit statement for the LLM's parameter extraction logic. Type errors occur when a required parameter is provided but in an incorrect format: a date expressed as 'next Tuesday' rather than the ISO 8601 format required by a </w:t>
      </w:r>
      <w:r>
        <w:lastRenderedPageBreak/>
        <w:t>database schema, or a patient ID expressed as a string that contains spaces when the schema requires a numeric identifier. Hallucination of tool names occurs when the LLM generates invocations of tools that do not exist in the defined tool set, reflecting the model's tendency to generate plausible-sounding names rather than names verified against the actual tool specification. Schema drift occurs when the LLM generates a tool call with a structure that deviates from the defined schema in ways that do not produce an obvious error but do produce incorrect behavior, such as placing a parameter value in the wrong field of a multi-parameter schema.</w:t>
      </w:r>
    </w:p>
    <w:p w14:paraId="1A31BAA0" w14:textId="77777777" w:rsidR="003E0E37" w:rsidRDefault="00000000">
      <w:pPr>
        <w:pStyle w:val="Heading3"/>
      </w:pPr>
      <w:r>
        <w:t>2.4.2 State Machine Approaches to Workflow Reliability</w:t>
      </w:r>
    </w:p>
    <w:p w14:paraId="00D15915" w14:textId="77777777" w:rsidR="003E0E37" w:rsidRDefault="00000000">
      <w:r>
        <w:t xml:space="preserve">State machine-based approaches to workflow management in conversational systems have been proposed as a mechanism for ensuring logical progression through multi-step interactions, preventing the LLM from attempting transitions that would be premature or incorrect given the current state of the booking workflow. In a booking state machine, each state represents a stage of the booking process: collecting patient identity information, confirming service type, selecting date, selecting time, pre-booking validation, and booking execution. Transitions between states are conditional on the completion and validation of the information required for that transition, ensuring the system cannot attempt to execute a booking before all mandatory information has been provided and validated. </w:t>
      </w:r>
      <w:proofErr w:type="spellStart"/>
      <w:r>
        <w:t>Putchala</w:t>
      </w:r>
      <w:proofErr w:type="spellEnd"/>
      <w:r>
        <w:t xml:space="preserve"> and Darbha (2022) examined workflow management approaches specifically in healthcare chatbot contexts, finding that structured state-based approaches consistently outperformed more flexible approaches for administrative tasks with well-defined completion criteria and mandatory information requirements.</w:t>
      </w:r>
    </w:p>
    <w:p w14:paraId="7A531CA5" w14:textId="77777777" w:rsidR="003E0E37" w:rsidRDefault="00000000">
      <w:r>
        <w:t xml:space="preserve">The </w:t>
      </w:r>
      <w:proofErr w:type="spellStart"/>
      <w:r>
        <w:t>LangGraph</w:t>
      </w:r>
      <w:proofErr w:type="spellEnd"/>
      <w:r>
        <w:t xml:space="preserve"> framework, developed by </w:t>
      </w:r>
      <w:proofErr w:type="spellStart"/>
      <w:r>
        <w:t>LangChain</w:t>
      </w:r>
      <w:proofErr w:type="spellEnd"/>
      <w:r>
        <w:t xml:space="preserve">, provides </w:t>
      </w:r>
      <w:proofErr w:type="gramStart"/>
      <w:r>
        <w:t>a practical</w:t>
      </w:r>
      <w:proofErr w:type="gramEnd"/>
      <w:r>
        <w:t xml:space="preserve"> implementation of state machine-based workflow orchestration for LLM agents. </w:t>
      </w:r>
      <w:proofErr w:type="spellStart"/>
      <w:r>
        <w:t>LangGraph</w:t>
      </w:r>
      <w:proofErr w:type="spellEnd"/>
      <w:r>
        <w:t xml:space="preserve"> represents the workflow as a directed graph where nodes correspond to workflow states and edges to conditional transitions, with edge conditions evaluated against the current state of </w:t>
      </w:r>
      <w:r>
        <w:lastRenderedPageBreak/>
        <w:t xml:space="preserve">the conversation and the information collected. The LLM operates within this framework as a conversational component that can advance the workflow state by providing the information required for the next </w:t>
      </w:r>
      <w:proofErr w:type="gramStart"/>
      <w:r>
        <w:t>transition, but</w:t>
      </w:r>
      <w:proofErr w:type="gramEnd"/>
      <w:r>
        <w:t xml:space="preserve"> cannot bypass workflow states or execute transactions without passing through the required validation checkpoints. This design pattern, where the LLM provides language intelligence while the state machine provides execution control, embodies the separation of concerns principle that is central to the hybrid architecture proposed in this thesis.</w:t>
      </w:r>
    </w:p>
    <w:p w14:paraId="617ED19D" w14:textId="77777777" w:rsidR="003E0E37" w:rsidRDefault="00000000">
      <w:pPr>
        <w:pStyle w:val="Heading3"/>
      </w:pPr>
      <w:r>
        <w:t>2.4.3 Evaluation Frameworks for Healthcare Conversational AI</w:t>
      </w:r>
    </w:p>
    <w:p w14:paraId="593C5A29" w14:textId="77777777" w:rsidR="003E0E37" w:rsidRDefault="00000000">
      <w:r>
        <w:t>Evaluating healthcare conversational AI systems requires metrics that go beyond the language quality measures typically used in academic NLP research. Abd-</w:t>
      </w:r>
      <w:proofErr w:type="spellStart"/>
      <w:r>
        <w:t>Alrazaq</w:t>
      </w:r>
      <w:proofErr w:type="spellEnd"/>
      <w:r>
        <w:t xml:space="preserve"> et al. (2020) proposed a framework distinguishing technical metrics, which measure system performance on defined tasks including booking completion rate, entity extraction accuracy, and response latency, from user experience metrics, which measure patient-reported satisfaction, usability, and trust, and from clinical metrics, which measure health outcomes attributable to the chatbot intervention. For administrative chatbots, technical task completion metrics are primary: a booking assistant that patients find pleasant to use but that frequently produces incorrect bookings fails at its core function. Pears and Konstantinidis (2023) provided a bibliometric analysis of the healthcare chatbot literature that identified a progressive shift toward multi-dimensional evaluation frameworks incorporating both technical and experiential </w:t>
      </w:r>
      <w:proofErr w:type="gramStart"/>
      <w:r>
        <w:t>metrics, but</w:t>
      </w:r>
      <w:proofErr w:type="gramEnd"/>
      <w:r>
        <w:t xml:space="preserve"> noted that governance and safety evaluation remained underrepresented in published work.</w:t>
      </w:r>
    </w:p>
    <w:p w14:paraId="7B5BC6D6" w14:textId="77777777" w:rsidR="003E0E37" w:rsidRDefault="00000000">
      <w:r>
        <w:t xml:space="preserve">Scenario-based evaluation, which tests system performance on a defined set of realistic interaction scenarios including both standard cases and edge cases, provides a complement to open-ended user testing that allows systematic coverage of the specific behaviors that matter most for healthcare deployment. Standard cases verify that the system works correctly in the most common interaction patterns. Edge cases verify that the system </w:t>
      </w:r>
      <w:r>
        <w:lastRenderedPageBreak/>
        <w:t>handles unusual but realistic inputs, partial information, invalid inputs, and error conditions in ways that recover gracefully rather than failing silently or producing incorrect transactions. The 47-scenario evaluation battery used in this thesis, described in Chapter 3, follows this scenario-based evaluation approach, specifically designed to provide systematic coverage of the reliability, multilingual consistency, queue recommendation, and governance dimensions that the research questions address.</w:t>
      </w:r>
    </w:p>
    <w:p w14:paraId="0AE7E7D2" w14:textId="77777777" w:rsidR="003E0E37" w:rsidRDefault="00000000">
      <w:pPr>
        <w:pStyle w:val="Heading2"/>
      </w:pPr>
      <w:r>
        <w:t>2.5 Queue Management Theory, Models, and Healthcare Applications</w:t>
      </w:r>
    </w:p>
    <w:p w14:paraId="7DB5224D" w14:textId="77777777" w:rsidR="003E0E37" w:rsidRDefault="00000000">
      <w:pPr>
        <w:pStyle w:val="Heading3"/>
      </w:pPr>
      <w:r>
        <w:t>2.5.1 Foundations of Queuing Theory</w:t>
      </w:r>
    </w:p>
    <w:p w14:paraId="28F1DAF6" w14:textId="77777777" w:rsidR="003E0E37" w:rsidRDefault="00000000">
      <w:r>
        <w:t xml:space="preserve">Queuing theory, also called waiting line theory, is a branch of operations research and probability theory that provides mathematical frameworks for analyzing systems in which demand arrives stochastically and must wait for service. The foundational mathematical framework was developed by the Danish engineer Agner Krarup Erlang in the early twentieth century in the context of telephone exchange management. Erlang's 1909 paper introduced the concept of the telephone traffic intensity measure that bears his name and derived the Erlang B formula for blocking probability and the Erlang C formula for waiting probability in telephone switching systems, both of which remain in practical use. The subsequent development of queuing theory by Kendall, Little, Jackson, and others </w:t>
      </w:r>
      <w:proofErr w:type="gramStart"/>
      <w:r>
        <w:t>through</w:t>
      </w:r>
      <w:proofErr w:type="gramEnd"/>
      <w:r>
        <w:t xml:space="preserve"> the mid-twentieth century produced a rich body of analytical results that have been applied across industries including telecommunications, manufacturing, logistics, and healthcare. Santos et al. (n.d.) conducted a bibliometric analysis of queuing theory applications in healthcare management, reviewing 314 articles published between 2014 and 2020, and found that the field has grown rapidly in recent years, with emergency department management, outpatient scheduling, and hospital bed management as the three most common application areas.</w:t>
      </w:r>
    </w:p>
    <w:p w14:paraId="6169D3ED" w14:textId="77777777" w:rsidR="003E0E37" w:rsidRDefault="00000000">
      <w:r>
        <w:t xml:space="preserve">The Kendall notation provides a standardized vocabulary for describing queuing systems in terms of their arrival process, service process, number of servers, system capacity, </w:t>
      </w:r>
      <w:r>
        <w:lastRenderedPageBreak/>
        <w:t xml:space="preserve">and queuing discipline. An M/M/1 queue features Markovian (Poisson) arrivals, Markovian (exponential) service times, a single server, infinite capacity, and first-come-first-served discipline. An M/M/c queue extends this to multiple servers operating in parallel, which more accurately represents many healthcare service settings where multiple physicians or nurses serve the same patient queue. An M/D/1 queue replaces exponential service times with deterministic service times, which may better represent highly standardized procedures with predictable durations. The choice of queuing model for a particular healthcare application depends on how well the model assumptions fit the empirical patterns of arrivals and service in that setting. </w:t>
      </w:r>
      <w:proofErr w:type="spellStart"/>
      <w:r>
        <w:t>Yaduvanshi</w:t>
      </w:r>
      <w:proofErr w:type="spellEnd"/>
      <w:r>
        <w:t xml:space="preserve"> et al. (2019) applied queuing theory analysis to hospital operations at Manipal Hospital Jaipur, finding that the M/M</w:t>
      </w:r>
      <w:proofErr w:type="gramStart"/>
      <w:r>
        <w:t>/c</w:t>
      </w:r>
      <w:proofErr w:type="gramEnd"/>
      <w:r>
        <w:t xml:space="preserve"> model with multiple servers provided the best fit for outpatient consultation patterns, where multiple doctors serve a single waiting queue and consultation durations are approximately exponentially distributed.</w:t>
      </w:r>
    </w:p>
    <w:p w14:paraId="33F40CA8" w14:textId="77777777" w:rsidR="003E0E37" w:rsidRDefault="00000000">
      <w:r>
        <w:t>Key performance metrics derived from queuing models include the average queue length (</w:t>
      </w:r>
      <w:proofErr w:type="spellStart"/>
      <w:r>
        <w:t>Lq</w:t>
      </w:r>
      <w:proofErr w:type="spellEnd"/>
      <w:r>
        <w:t>), average system occupancy (L), average waiting time (</w:t>
      </w:r>
      <w:proofErr w:type="spellStart"/>
      <w:r>
        <w:t>Wq</w:t>
      </w:r>
      <w:proofErr w:type="spellEnd"/>
      <w:r>
        <w:t xml:space="preserve">), average time in system (W), server utilization (rho), and the probability that all servers are busy (from Erlang C calculations). These metrics allow healthcare administrators to quantify the expected patient experience under different staffing and scheduling configurations, providing an analytical basis for operational decisions such as how many consultation rooms to open during peak hours, what appointment slot duration to allocate for specific service types, and what maximum queue </w:t>
      </w:r>
      <w:proofErr w:type="gramStart"/>
      <w:r>
        <w:t>length should</w:t>
      </w:r>
      <w:proofErr w:type="gramEnd"/>
      <w:r>
        <w:t xml:space="preserve"> trigger escalation procedures. </w:t>
      </w:r>
      <w:proofErr w:type="spellStart"/>
      <w:r>
        <w:t>Imahsunu</w:t>
      </w:r>
      <w:proofErr w:type="spellEnd"/>
      <w:r>
        <w:t xml:space="preserve"> (n.d.) applied these analytical tools in a case study of two healthcare centers in Nigeria, using Erlang C formulas to characterize queuing behavior at registration and consultation stages and identifying specific operational changes that would reduce average waiting times without increasing staffing costs.</w:t>
      </w:r>
    </w:p>
    <w:p w14:paraId="34964F8A" w14:textId="77777777" w:rsidR="003E0E37" w:rsidRDefault="00000000">
      <w:pPr>
        <w:pStyle w:val="Heading3"/>
      </w:pPr>
      <w:r>
        <w:lastRenderedPageBreak/>
        <w:t>2.5.2 Classical Healthcare Queuing Models and Their Applications</w:t>
      </w:r>
    </w:p>
    <w:p w14:paraId="0576380E" w14:textId="050BA2C6" w:rsidR="003E0E37" w:rsidRDefault="00000000">
      <w:r>
        <w:t>The application of classical queuing models to healthcare scheduling and patient flow management has generated a substantial body of empirical and applied research across global healthcare settings. Alavi-Moghaddam et al. (n.d.) examined the application of queuing analytic theory to emergency department waiting time reduction, finding that M/M/c model-based analysis correctly identified understaffing during peak morning hours as the primary driver of excessive waiting times and that the model's recommendations for staffing adjustments produced measurable reductions in patient waiting times when implemented. Application of Queuing Theory to Waiting Line Problems in Emergency Departments</w:t>
      </w:r>
      <w:r w:rsidR="00EE1CB6">
        <w:t>,</w:t>
      </w:r>
      <w:r>
        <w:t xml:space="preserve"> </w:t>
      </w:r>
      <w:proofErr w:type="spellStart"/>
      <w:r>
        <w:t>Sogunro</w:t>
      </w:r>
      <w:proofErr w:type="spellEnd"/>
      <w:r>
        <w:t xml:space="preserve"> and Abiola </w:t>
      </w:r>
      <w:r w:rsidR="00EE1CB6">
        <w:t>(</w:t>
      </w:r>
      <w:r>
        <w:t>n.d.) conducted an empirical study at Lagos State General Hospital, finding that peak-hour congestion followed predictable patterns that could be modeled with standard queuing theory and that schedule adjustments informed by the model reduced average waiting times from over two hours to under 45 minutes in the studied department.</w:t>
      </w:r>
    </w:p>
    <w:p w14:paraId="2351192D" w14:textId="2A704A44" w:rsidR="003E0E37" w:rsidRDefault="00000000">
      <w:r>
        <w:t>Peter and Sivasamy (2019) published an important methodological paper on queuing theory techniques applied to healthcare outpatient visits in the International Journal of Healthcare Management, providing a systematic comparison of queuing models including M/M/1, M/M/c, and their variants for different types of outpatient service settings. The paper found that the M/M/c model consistently provided better fit than single-server models for outpatient departments, reflecting the reality that most outpatient departments operate multiple consultation rooms simultaneously. The paper also addressed the practical challenge of estimating arrival rate parameters from empirical data, which often shows non-stationary patterns, specifically systematically higher arrival rates in the morning than the afternoon, that violate the stationarity assumption of standard Poisson arrival models. The paper's recommendation for time-varying queuing models that partition the day into intervals with different arrival rate parameters is directly relevant to the queue prediction sub</w:t>
      </w:r>
      <w:r w:rsidR="00EE1CB6">
        <w:t>-</w:t>
      </w:r>
      <w:r>
        <w:t>system developed in this thesis, which incorporates time-of-day factors as explicit model parameters.</w:t>
      </w:r>
    </w:p>
    <w:p w14:paraId="793F8DA4" w14:textId="30DDDF5B" w:rsidR="003E0E37" w:rsidRDefault="00000000">
      <w:r>
        <w:lastRenderedPageBreak/>
        <w:t>Soni and Saxena (2016) conducted an empirical queuing analysis of public and private hospitals in Southern Rajasthan, India, collecting detailed arrival and service time data across multiple departments at two hospital types to compare the queuing characteristics of public versus private healthcare provision. The study found that public hospitals showed markedly higher queue length and waiting time than private hospitals, primarily attributable to higher patient volumes rather than lower service rates, and that the queuing model parameters in public hospitals were closer to those that would predict system saturation, with server utilization rates above 0.85 in peak periods. This finding has direct relevance to the Kenyan public hospital context, where similar patterns of high demand and limited capacity create the congestion that the queue recommendation sub</w:t>
      </w:r>
      <w:r w:rsidR="00EE1CB6">
        <w:t>-</w:t>
      </w:r>
      <w:r>
        <w:t>system in this thesis is designed to help patients navigate.</w:t>
      </w:r>
    </w:p>
    <w:p w14:paraId="1629B28F" w14:textId="77777777" w:rsidR="003E0E37" w:rsidRDefault="00000000">
      <w:pPr>
        <w:pStyle w:val="Heading3"/>
      </w:pPr>
      <w:r>
        <w:t>2.5.3 Simulation Modeling for Healthcare Queue Analysis</w:t>
      </w:r>
    </w:p>
    <w:p w14:paraId="58B3D3AA" w14:textId="77777777" w:rsidR="003E0E37" w:rsidRDefault="00000000">
      <w:r>
        <w:t xml:space="preserve">While analytical queuing models provide closed-form expressions for steady-state performance metrics, they require simplifying assumptions about arrival and service distributions that may not </w:t>
      </w:r>
      <w:proofErr w:type="gramStart"/>
      <w:r>
        <w:t>hold</w:t>
      </w:r>
      <w:proofErr w:type="gramEnd"/>
      <w:r>
        <w:t xml:space="preserve"> in specific healthcare settings. Discrete event simulation provides an alternative approach that can incorporate arbitrary distributional shapes, time-varying arrival rates, complex service routing, and heterogeneous patient categories. Bahari and Asadi (n.d.) demonstrated simulation modeling for evaluating patients' queue system performance at an emergency department, constructing a detailed simulation model calibrated to empirical data from a hospital emergency department and using it to evaluate the performance implications of different staffing configurations and triage protocols. The simulation approach allowed them to test interventions that would be ethically problematic or logistically impossible to test in the real system, such as deliberately understaffing during peak hours to quantify the consequent degradation in waiting times.</w:t>
      </w:r>
    </w:p>
    <w:p w14:paraId="05CC180C" w14:textId="343BEEB1" w:rsidR="003E0E37" w:rsidRDefault="00000000">
      <w:r>
        <w:t xml:space="preserve">Simulation modeling has become increasingly accessible with the development of general-purpose simulation software packages including Arena, Simul8, and </w:t>
      </w:r>
      <w:proofErr w:type="spellStart"/>
      <w:r>
        <w:t>AnyLogic</w:t>
      </w:r>
      <w:proofErr w:type="spellEnd"/>
      <w:r>
        <w:t xml:space="preserve">, </w:t>
      </w:r>
      <w:r>
        <w:lastRenderedPageBreak/>
        <w:t>which allow healthcare analysts without specialized operations research expertise to build and run healthcare system simulations. The Queuing System Analysis using Simulation study documented in the research literature demonstrates the practical utility of simulation modeling for hospitals in settings where analytical models are too simplistic to capture important system characteristics. The hybrid approach of using analytical models for initial design and simulation for validation and sensitivity analysis has become a standard methodology in healthcare operations research, and this combination is relevant to the approach taken in the queue prediction sub</w:t>
      </w:r>
      <w:r w:rsidR="009F0796">
        <w:t>-</w:t>
      </w:r>
      <w:r>
        <w:t>system of this thesis, where a deterministic scoring function approximates the behavior of a more complex analytical model.</w:t>
      </w:r>
    </w:p>
    <w:p w14:paraId="01C33E6F" w14:textId="77777777" w:rsidR="003E0E37" w:rsidRDefault="00000000">
      <w:r>
        <w:t>Agent-based simulation represents a further extension of the simulation approach that models the behavior and decision-making of individual patients and staff rather than treating patients as interchangeable entities. Building a System for the Hospitals' Emergency Departments Based on the Queuing Theory (</w:t>
      </w:r>
      <w:proofErr w:type="spellStart"/>
      <w:r>
        <w:t>AtaElfadiel</w:t>
      </w:r>
      <w:proofErr w:type="spellEnd"/>
      <w:r>
        <w:t xml:space="preserve"> and Ibrahim, 2020) integrated queuing theory principles with an emergency department management system, creating a framework in which patient flow could be monitored in real time and staffing interventions triggered automatically when queue lengths exceeded defined thresholds. The integration of </w:t>
      </w:r>
      <w:proofErr w:type="gramStart"/>
      <w:r>
        <w:t>queuing</w:t>
      </w:r>
      <w:proofErr w:type="gramEnd"/>
      <w:r>
        <w:t xml:space="preserve"> theory with real-time monitoring systems, which this paper exemplifies, represents a convergence between the analytical tradition in operations research and the digital health information systems tradition that is directly relevant to the digital queue management systems discussed in the following section.</w:t>
      </w:r>
    </w:p>
    <w:p w14:paraId="3A3ED309" w14:textId="77777777" w:rsidR="003E0E37" w:rsidRDefault="00000000">
      <w:pPr>
        <w:pStyle w:val="Heading3"/>
      </w:pPr>
      <w:r>
        <w:t>2.5.4 Queue Management Systems in Healthcare Settings</w:t>
      </w:r>
    </w:p>
    <w:p w14:paraId="1732C848" w14:textId="77777777" w:rsidR="003E0E37" w:rsidRDefault="00000000">
      <w:r>
        <w:t xml:space="preserve">Digital queue management systems, which use electronic check-in, display screens, and notification systems to manage the physical flow of patients through healthcare facilities, have been deployed across healthcare settings globally. </w:t>
      </w:r>
      <w:proofErr w:type="spellStart"/>
      <w:r>
        <w:t>Titarmare</w:t>
      </w:r>
      <w:proofErr w:type="spellEnd"/>
      <w:r>
        <w:t xml:space="preserve"> and </w:t>
      </w:r>
      <w:proofErr w:type="spellStart"/>
      <w:r>
        <w:t>Yerlekar</w:t>
      </w:r>
      <w:proofErr w:type="spellEnd"/>
      <w:r>
        <w:t xml:space="preserve"> (2018) provided a survey of patient queue management system implementations, reviewing systems deployed in hospital outpatient departments in India and evaluating their effectiveness </w:t>
      </w:r>
      <w:r>
        <w:lastRenderedPageBreak/>
        <w:t xml:space="preserve">against the dimensions of waiting time reduction, patient satisfaction improvement, and staff burden reduction. The survey found that digital queue management systems consistently reduced perceived waiting time even when actual waiting time remained similar, because clear information about position in queue and expected time to service reduced the anxiety and uncertainty that </w:t>
      </w:r>
      <w:proofErr w:type="gramStart"/>
      <w:r>
        <w:t>contribute</w:t>
      </w:r>
      <w:proofErr w:type="gramEnd"/>
      <w:r>
        <w:t xml:space="preserve"> to subjective experience of waiting. This finding aligns with research in service operations that distinguishes between objective wait duration and the psychological experience of </w:t>
      </w:r>
      <w:proofErr w:type="gramStart"/>
      <w:r>
        <w:t>waiting, and</w:t>
      </w:r>
      <w:proofErr w:type="gramEnd"/>
      <w:r>
        <w:t xml:space="preserve"> suggests that providing patients with queue transparency through conversational AI booking interfaces, even without changing actual service capacity, can improve patient satisfaction.</w:t>
      </w:r>
    </w:p>
    <w:p w14:paraId="123A2BA1" w14:textId="77777777" w:rsidR="003E0E37" w:rsidRDefault="00000000">
      <w:proofErr w:type="spellStart"/>
      <w:r>
        <w:t>Baballe</w:t>
      </w:r>
      <w:proofErr w:type="spellEnd"/>
      <w:r>
        <w:t xml:space="preserve"> et al. (2022) examined issues with hospital queue management information systems in Nigerian hospitals, identifying five categories of systemic failure in existing digital queue management deployments: inadequate integration with electronic health record systems preventing seamless patient identification, poor reliability of hardware components in high-humidity and high-dust environments characteristic of some healthcare facility settings, insufficient staff training leading to system bypass in busy periods, lack of real-time analytics capabilities preventing proactive management of developing queue backlogs, and absence of multilingual patient communication functionality in linguistically diverse patient populations. This analysis of implementation failures is directly relevant to the design choices made in this thesis, particularly the decision to build the queue information delivery mechanism into the conversational booking interface rather than requiring a separate digital queue management system installation.</w:t>
      </w:r>
    </w:p>
    <w:p w14:paraId="5CA87F2D" w14:textId="77777777" w:rsidR="003E0E37" w:rsidRDefault="00000000">
      <w:r>
        <w:t xml:space="preserve">Hassan et al. (2022) examined the relationship between queue management systems and patient satisfaction in outpatient clinics in an Egyptian hospital context, finding that queue management system implementation was associated with statistically significant improvements in patient satisfaction across multiple dimensions including perceived waiting time, information quality, and overall service quality. The study specifically found that patients who received real-time updates about their expected waiting time through the queue </w:t>
      </w:r>
      <w:r>
        <w:lastRenderedPageBreak/>
        <w:t>management system reported substantially higher satisfaction than patients in the control group who received no waiting time information, even when actual waiting times were similar between the groups. This finding provides empirical support for the queue recommendation feature of this thesis's artifact: the primary value of queue information at booking time is improving patient decision quality and reducing the anxiety of uncertain waiting, not necessarily reducing actual waiting times.</w:t>
      </w:r>
    </w:p>
    <w:p w14:paraId="4723CA52" w14:textId="77777777" w:rsidR="003E0E37" w:rsidRDefault="00000000">
      <w:pPr>
        <w:pStyle w:val="Heading3"/>
      </w:pPr>
      <w:r>
        <w:t>2.5.5 Mobile Technologies for Queue and Appointment Management</w:t>
      </w:r>
    </w:p>
    <w:p w14:paraId="431597FC" w14:textId="23C01C20" w:rsidR="003E0E37" w:rsidRDefault="00000000">
      <w:r>
        <w:t xml:space="preserve">The </w:t>
      </w:r>
      <w:r w:rsidR="009F0796">
        <w:t>increase</w:t>
      </w:r>
      <w:r>
        <w:t xml:space="preserve"> of mobile telephony across Sub-Saharan Africa has created new possibilities for digital queue management that do not require the installation of specialized hardware within healthcare facilities. Wang et al. (n.d.) documented the use of mobile technologies to streamline </w:t>
      </w:r>
      <w:proofErr w:type="spellStart"/>
      <w:r>
        <w:t>pretriage</w:t>
      </w:r>
      <w:proofErr w:type="spellEnd"/>
      <w:r>
        <w:t xml:space="preserve"> patient flow in an emergency department at Shanghai Sixth People's Hospital, finding that mobile check-in and queue status notification reduced congestion at the triage desk and improved overall patient flow through the department. The key mechanism was allowing patients to complete registration and initial triage information collection through their mobile devices before arriving at the department, reducing the administrative interaction required at the point of care and allowing triage staff to focus on clinical assessment rather than data collection. The relevance of this approach to the Kenyan context is direct: Kenya's mobile penetration rates, exceeding 85 percent for active mobile subscribers, provide the infrastructure foundation for mobile-based queue management without requiring facility-level hardware investment.</w:t>
      </w:r>
    </w:p>
    <w:p w14:paraId="2E74837A" w14:textId="77777777" w:rsidR="003E0E37" w:rsidRDefault="00000000">
      <w:r>
        <w:t xml:space="preserve">Hospital Queuing System with Smart Kiosk (Paver and </w:t>
      </w:r>
      <w:proofErr w:type="spellStart"/>
      <w:r>
        <w:t>Pabelona</w:t>
      </w:r>
      <w:proofErr w:type="spellEnd"/>
      <w:r>
        <w:t xml:space="preserve">, 2024) described a hybrid approach combining mobile check-in with facility-based smart kiosks, allowing patients who arrive without having pre-registered through their mobile device to complete check-in quickly at a kiosk rather than waiting for a human receptionist. The kiosk system </w:t>
      </w:r>
      <w:proofErr w:type="gramStart"/>
      <w:r>
        <w:t>integrated</w:t>
      </w:r>
      <w:proofErr w:type="gramEnd"/>
      <w:r>
        <w:t xml:space="preserve"> with the hospital's electronic health record system to verify patient identity and retrieve appointment information, reducing the cognitive load on receptionists and improving </w:t>
      </w:r>
      <w:r>
        <w:lastRenderedPageBreak/>
        <w:t>the speed and accuracy of patient identification at arrival. The integrated system reduced average check-in time from approximately 12 minutes with manual registration to approximately 2.5 minutes with kiosk-based registration, a reduction with significant implications for queue length and waiting time during peak check-in periods.</w:t>
      </w:r>
    </w:p>
    <w:p w14:paraId="46E4AC7F" w14:textId="546E8E9E" w:rsidR="003E0E37" w:rsidRDefault="00000000">
      <w:pPr>
        <w:pStyle w:val="Heading2"/>
      </w:pPr>
      <w:r>
        <w:t>2.6 AI and Machine Learning Approaches to Queue Prediction and Optimization</w:t>
      </w:r>
    </w:p>
    <w:p w14:paraId="4DBA616C" w14:textId="77777777" w:rsidR="003E0E37" w:rsidRDefault="00000000">
      <w:pPr>
        <w:pStyle w:val="Heading3"/>
      </w:pPr>
      <w:r>
        <w:t>2.6.1 Machine Learning for Healthcare Wait Time Estimation</w:t>
      </w:r>
    </w:p>
    <w:p w14:paraId="02384B8C" w14:textId="77777777" w:rsidR="003E0E37" w:rsidRDefault="00000000">
      <w:r>
        <w:t>The application of machine learning to healthcare wait time prediction has grown rapidly in the period from 2018 to 2025, driven by the availability of large historical appointment and patient flow datasets and the development of increasingly capable prediction algorithms. Al-Mousa et al. (2024), published in IET Smart Cities, developed a machine learning-based approach for wait time estimation in healthcare facilities with multi-stage queues, addressing the challenge that patient waiting time in healthcare often involves multiple sequential stages, for example registration, waiting for triage, waiting for a consultation room, and waiting for test results, each with different characteristics and dependencies on prior stages. The study developed a multi-stage queuing model combining gradient boosting regression for individual stage predictions with a sequential aggregation mechanism that accounted for dependencies between stages. The model achieved mean absolute error of approximately 8 minutes on the test set, representing a substantial improvement over the baseline single-stage prediction approach.</w:t>
      </w:r>
    </w:p>
    <w:p w14:paraId="44B6EF22" w14:textId="77777777" w:rsidR="003E0E37" w:rsidRDefault="00000000">
      <w:r>
        <w:t xml:space="preserve">Karmakar et al. (n.d.) examined waiting time prediction in queues using an ensemble learning approach, testing five regression models including Random Forest, Extra Trees, Gradient Boosting, Histogram-Based Gradient Boosting, and a Voting ensemble on a large multi-domain queue dataset. The Extra Trees model achieved the best performance on the validation set, with the voting ensemble providing the most robust performance across different queue types and time periods. The paper's finding that ensemble methods outperform individual models for queue waiting time prediction has implications for the </w:t>
      </w:r>
      <w:r>
        <w:lastRenderedPageBreak/>
        <w:t>design of production wait time prediction systems in healthcare, suggesting that robustness considerations may favor ensemble approaches over single-model approaches even when a single model achieves comparable point accuracy on the development dataset.</w:t>
      </w:r>
    </w:p>
    <w:p w14:paraId="3900CAD0" w14:textId="77777777" w:rsidR="003E0E37" w:rsidRDefault="00000000">
      <w:r>
        <w:t>Joseph et al. (2025) provided a comprehensive comparative analysis of 15 machine learning algorithms for predicting consultation wait times in outpatient clinics, evaluated on a dataset of 28,787 patient records from a multispecialty hospital. The study tested six regression and nine classification algorithms, finding that tree-based models consistently achieved the best performance on both regression and classification formulations of the prediction problem. The study's recommendation for gradient boosting or random forest-based models as the default choice for consultation wait time prediction, given their strong performance across multiple evaluation metrics and their interpretability relative to deep learning alternatives, provides practical guidance for healthcare queue prediction system development. The study also found that historical wait time for the same service type at the same time of day on the same day of week was the single most predictive feature, reinforcing the value of time-of-day and day-of-week factors in the queue prediction model of this thesis.</w:t>
      </w:r>
    </w:p>
    <w:p w14:paraId="6E7167C6" w14:textId="77777777" w:rsidR="003E0E37" w:rsidRDefault="00000000">
      <w:pPr>
        <w:pStyle w:val="Heading3"/>
      </w:pPr>
      <w:r>
        <w:t>2.6.2 Deep Learning Approaches to Patient Flow Prediction</w:t>
      </w:r>
    </w:p>
    <w:p w14:paraId="0FA70B72" w14:textId="77777777" w:rsidR="003E0E37" w:rsidRDefault="00000000">
      <w:r>
        <w:t xml:space="preserve">Deep learning approaches including recurrent neural networks, transformer-based sequence models, and convolutional neural networks have been applied to healthcare patient flow prediction with promising results in research settings. Deep Learning Techniques for Forecasting Emergency Department Patient (857-Article Text, 2024) examined the application of deep learning to emergency department patient volume forecasting, finding that LSTM-based models substantially outperformed traditional time series forecasting methods on datasets with complex seasonal patterns and external dependencies such as weather and local event calendars. The study demonstrated that deep learning models could capture temporal dependencies at multiple scales, including hourly, daily, weekly, and </w:t>
      </w:r>
      <w:r>
        <w:lastRenderedPageBreak/>
        <w:t>seasonal patterns, that traditional ARIMA or exponential smoothing models could not represent simultaneously.</w:t>
      </w:r>
    </w:p>
    <w:p w14:paraId="166ED947" w14:textId="77777777" w:rsidR="003E0E37" w:rsidRDefault="00000000">
      <w:r>
        <w:t>The practical challenge of deep learning models in healthcare queue prediction is computational cost and interpretability. Deep learning models require substantial computational resources for training and inference, which may not be available in low-resource healthcare settings. Their black-box nature makes them difficult to explain to clinical and administrative stakeholders who need to understand the basis for predictions to trust and act on them. Loureiro et al. (2023), who applied machine learning to multi-domain queue waiting time prediction in the banking and pharmacy sectors, concluded that the interpretability advantage of tree-based models over deep learning alternatives outweighed the modest accuracy improvements offered by deep learning for applications where stakeholder trust in the prediction mechanism is important for adoption. This conclusion aligns with the design choice made in this thesis to use a transparent, interpretable scoring function for queue prediction rather than a data-trained machine learning model, given the prototype-scale evaluation context and the importance of transparency for institutional adoption.</w:t>
      </w:r>
    </w:p>
    <w:p w14:paraId="3592297F" w14:textId="77777777" w:rsidR="003E0E37" w:rsidRDefault="00000000">
      <w:pPr>
        <w:pStyle w:val="Heading3"/>
      </w:pPr>
      <w:r>
        <w:t>2.6.3 Reinforcement Learning for Dynamic Queue Management</w:t>
      </w:r>
    </w:p>
    <w:p w14:paraId="434EC986" w14:textId="77777777" w:rsidR="003E0E37" w:rsidRDefault="00000000">
      <w:r>
        <w:t xml:space="preserve">Reinforcement learning approaches to queue management treat the queue management problem as a sequential decision problem where an agent learns optimal scheduling or resource allocation policies through experience. Dobrev et al. (2025) published a reinforcement learning solution for queue management in public utility services in Engineering Proceedings, demonstrating that a Q-learning agent trained on simulated queue dynamics could learn scheduling policies that substantially outperformed simple rule-based policies on queue length and waiting time metrics. The paper identified specific scenarios where reinforcement learning policies outperformed human-designed heuristics most dramatically: situations with rapid demand fluctuations that require adaptive responses faster </w:t>
      </w:r>
      <w:r>
        <w:lastRenderedPageBreak/>
        <w:t>than human managers can implement, and situations with complex trade-offs between short-term and long-term queue performance.</w:t>
      </w:r>
    </w:p>
    <w:p w14:paraId="4095F218" w14:textId="77777777" w:rsidR="003E0E37" w:rsidRDefault="00000000">
      <w:r>
        <w:t xml:space="preserve">The application of reinforcement learning to healthcare queue management is an active research area that promises to move beyond static predictive models to dynamic, adaptive management systems. Patke (2024) at the University of Illinois examined queue management specifically for LLM serving infrastructure, developing a reinforcement learning approach for managing request queues in multi-tenant LLM serving systems that prioritized service level objectives. While the application domain differs from healthcare scheduling, the fundamental challenge of allocating </w:t>
      </w:r>
      <w:proofErr w:type="gramStart"/>
      <w:r>
        <w:t>limited service</w:t>
      </w:r>
      <w:proofErr w:type="gramEnd"/>
      <w:r>
        <w:t xml:space="preserve"> capacity to a stochastic arrival stream with differentiated priority requirements is structurally similar, and the reinforcement learning approach offers potential lessons for adaptive healthcare scheduling systems. The challenge for healthcare deployment is the need for interpretable, auditable decisions that can be explained to patients and regulatory authorities, which reinforcement learning policies may not readily provide without additional interpretability mechanisms.</w:t>
      </w:r>
    </w:p>
    <w:p w14:paraId="53756972" w14:textId="77777777" w:rsidR="003E0E37" w:rsidRDefault="00000000">
      <w:pPr>
        <w:pStyle w:val="Heading3"/>
      </w:pPr>
      <w:r>
        <w:t>2.6.4 Predictive Modeling for Appointment No-Show Prediction</w:t>
      </w:r>
    </w:p>
    <w:p w14:paraId="5A5B1560" w14:textId="77777777" w:rsidR="003E0E37" w:rsidRDefault="00000000">
      <w:r>
        <w:t xml:space="preserve">Appointment no-show prediction represents a distinct but related machine learning application in healthcare scheduling. When patients do not attend booked appointments without cancellation, the reserved slot becomes wasted capacity, contributing to inefficiency while also preventing patients on waiting lists from accessing care. No-show rates in public hospitals across Sub-Saharan Africa have been reported at between 20 and 40 percent in multiple studies, substantially higher than rates in comparable settings in high-income countries, reflecting barriers including transportation challenges, competing work and family obligations, and poor appointment reminder communication. Machine learning-based no-show prediction models have been shown to achieve 70 to 85 percent accuracy in identifying high-risk appointments, enabling targeted reminder interventions that can reduce no-show rates by 10 to 20 </w:t>
      </w:r>
      <w:proofErr w:type="gramStart"/>
      <w:r>
        <w:t>percentage points</w:t>
      </w:r>
      <w:proofErr w:type="gramEnd"/>
      <w:r>
        <w:t>.</w:t>
      </w:r>
    </w:p>
    <w:p w14:paraId="734FF158" w14:textId="77777777" w:rsidR="003E0E37" w:rsidRDefault="00000000">
      <w:r>
        <w:lastRenderedPageBreak/>
        <w:t>The integration of no-show prediction with conversational booking interfaces opens further possibilities for proactive patient engagement. A booking system that identifies a scheduled appointment as high-risk for non-attendance based on patient and appointment characteristics could automatically schedule a conversational reminder interaction, provide additional instructions about appointment preparation, or offer rescheduling assistance if barriers are identified. These capabilities extend the value of conversational AI booking systems from passive transaction execution to active patient engagement management. Queue Management Application for Healthcare Providers (</w:t>
      </w:r>
      <w:proofErr w:type="spellStart"/>
      <w:r>
        <w:t>Okunade</w:t>
      </w:r>
      <w:proofErr w:type="spellEnd"/>
      <w:r>
        <w:t xml:space="preserve"> et al., 2024) described a comprehensive healthcare queue management application that incorporated basic no-show prediction to optimize overbooking ratios, finding that appointments in overbooking-adjusted schedules showed significantly lower no-show-adjusted waste than appointments in fixed schedules.</w:t>
      </w:r>
    </w:p>
    <w:p w14:paraId="5CEAA544" w14:textId="77777777" w:rsidR="003E0E37" w:rsidRDefault="00000000">
      <w:pPr>
        <w:pStyle w:val="Heading3"/>
      </w:pPr>
      <w:r>
        <w:t>2.6.5 Congestion-Aware Appointment Slot Recommendation</w:t>
      </w:r>
    </w:p>
    <w:p w14:paraId="30D31BEA" w14:textId="77777777" w:rsidR="003E0E37" w:rsidRDefault="00000000">
      <w:r>
        <w:t>Congestion-aware slot recommendation, which explicitly incorporates predicted waiting time or congestion level information into appointment slot selection, has received growing attention in the operations research and health informatics literature. Safdar et al. (2020) developed a queue assessment model for outpatient departments in the absence of appointment systems, using Data Envelopment Analysis to evaluate efficiency of different queue configurations and identifying specific time slots with systematically higher efficiency. The paper demonstrated that when efficient time slots were preferentially offered to patients as recommended options, demand naturally distributed more evenly across the day without requiring mandatory scheduling constraints, a finding directly relevant to the voluntary recommendation approach taken in this thesis.</w:t>
      </w:r>
    </w:p>
    <w:p w14:paraId="2DE29D4D" w14:textId="77777777" w:rsidR="003E0E37" w:rsidRDefault="00000000">
      <w:r>
        <w:t xml:space="preserve">The behavioral economics literature on choice architecture provides additional theoretical support for congestion-aware slot recommendation. Research on how the presentation of options influences choice has consistently demonstrated that the framing of </w:t>
      </w:r>
      <w:r>
        <w:lastRenderedPageBreak/>
        <w:t>alternatives, specifically whether lower-congestion options are prominently presented as the recommended choice or buried among equivalent alternatives, has a substantial effect on patient selection behavior. Presenting a recommended low-congestion slot as the default with high-congestion slots as alternatives, rather than presenting all slots equivalently, produces higher rates of selection for the recommended slot without removing patient agency. The queue recommendation interface in this thesis implements this insight by prominently presenting the lowest-congestion available option while clearly communicating the basis for the recommendation and offering alternatives.</w:t>
      </w:r>
    </w:p>
    <w:p w14:paraId="69B95CC6" w14:textId="77777777" w:rsidR="003E0E37" w:rsidRDefault="00000000">
      <w:r>
        <w:t xml:space="preserve">A machine learning-based approach for wait-time estimation in healthcare facilities with multi-stage queues (Al-Mousa et al., 2024) demonstrated that accurate wait-time prediction can be integrated with patient-facing interfaces to guide appointment selection. The paper developed a web-based interface that presented wait time estimates for available slots, finding that patients who received wait time estimates were significantly more likely to choose off-peak appointments than patients who received only slot availability information without </w:t>
      </w:r>
      <w:proofErr w:type="gramStart"/>
      <w:r>
        <w:t>wait</w:t>
      </w:r>
      <w:proofErr w:type="gramEnd"/>
      <w:r>
        <w:t xml:space="preserve"> time context. The magnitude of the shift toward off-peak appointments in the study, approximately 23 percentage points for patients receiving wait time estimates compared to a no-information baseline, suggests that well-implemented queue-aware recommendation could produce meaningful demand redistribution with significant benefits for peak period service quality.</w:t>
      </w:r>
    </w:p>
    <w:p w14:paraId="072914EA" w14:textId="77777777" w:rsidR="003E0E37" w:rsidRDefault="00000000">
      <w:pPr>
        <w:pStyle w:val="Heading2"/>
      </w:pPr>
      <w:r>
        <w:t>2.7 Digital Queue Management Systems and Patient-Facing Interfaces</w:t>
      </w:r>
    </w:p>
    <w:p w14:paraId="4E140795" w14:textId="77777777" w:rsidR="003E0E37" w:rsidRDefault="00000000">
      <w:pPr>
        <w:pStyle w:val="Heading3"/>
      </w:pPr>
      <w:r>
        <w:t>2.7.1 Digital Transformation of Queue Management</w:t>
      </w:r>
    </w:p>
    <w:p w14:paraId="7173D045" w14:textId="59DB4053" w:rsidR="003E0E37" w:rsidRDefault="00000000">
      <w:r>
        <w:t xml:space="preserve">The digital revolution will see you now (2019), published in Patient Experience Journal, provided a conceptual overview of how digital technologies are transforming the </w:t>
      </w:r>
      <w:proofErr w:type="gramStart"/>
      <w:r>
        <w:t>patient</w:t>
      </w:r>
      <w:proofErr w:type="gramEnd"/>
      <w:r>
        <w:t xml:space="preserve"> experience of healthcare access and service delivery. The article identified queue management as one of three primary dimensions of the patient access experience, alongside appointment scheduling and navigation within healthcare facilities, and argued that digital </w:t>
      </w:r>
      <w:r>
        <w:lastRenderedPageBreak/>
        <w:t xml:space="preserve">transformation of queue management has the potential to substantially reduce the anxiety and uncertainty that characterize </w:t>
      </w:r>
      <w:proofErr w:type="gramStart"/>
      <w:r>
        <w:t>patient</w:t>
      </w:r>
      <w:proofErr w:type="gramEnd"/>
      <w:r>
        <w:t xml:space="preserve"> experience of waiting in healthcare settings. The article noted that the most valuable digital queue management interventions share a common characteristic: they reduce information </w:t>
      </w:r>
      <w:r w:rsidR="009F0796">
        <w:t>irregularity</w:t>
      </w:r>
      <w:r>
        <w:t xml:space="preserve"> by providing patients with timely, accurate information about their position in the service queue and expected time to service, enabling better-informed decisions about how to spend waiting time and reducing the cognitive and emotional burden of uncertainty.</w:t>
      </w:r>
    </w:p>
    <w:p w14:paraId="0309CB8D" w14:textId="77777777" w:rsidR="003E0E37" w:rsidRDefault="00000000">
      <w:r>
        <w:t>Issues with Our Hospitals' Queue Management Information Systems (</w:t>
      </w:r>
      <w:proofErr w:type="spellStart"/>
      <w:r>
        <w:t>Baballe</w:t>
      </w:r>
      <w:proofErr w:type="spellEnd"/>
      <w:r>
        <w:t xml:space="preserve"> et al., 2022) examined the specific challenges of implementing digital queue management in resource-constrained healthcare settings, identifying six categories of implementation barrier: inadequate technical infrastructure including unreliable electricity and internet connectivity, inadequate integration with existing healthcare information systems, insufficient budget for hardware maintenance and replacement, staff resistance to workflow change, inadequate training for both staff and patients, and absence of localized language support in patient-facing components. Several of these barriers are directly relevant to the design decisions made in this thesis. The decision to implement the patient-facing component as a web-based chat interface that requires only a mobile browser rather than a dedicated application reduces the software installation barrier. The decision to support Swahili in addition to English addresses the language barrier. The decision to store appointment data in a lightweight local JSON store rather than requiring integration with a complex hospital information system reduces the integration barrier for prototype evaluation.</w:t>
      </w:r>
    </w:p>
    <w:p w14:paraId="29D283AA" w14:textId="77777777" w:rsidR="003E0E37" w:rsidRDefault="00000000">
      <w:pPr>
        <w:pStyle w:val="Heading3"/>
      </w:pPr>
      <w:r>
        <w:t>2.7.2 Patient Experience of Triage and Waiting</w:t>
      </w:r>
    </w:p>
    <w:p w14:paraId="0C11E761" w14:textId="77777777" w:rsidR="003E0E37" w:rsidRDefault="00000000">
      <w:r>
        <w:t xml:space="preserve">Patients' Experiences of Triage and Waiting in Emergency Departments: A Cross-sectional Survey (Janerka et al., n.d.) examined how patients experience the waiting process in emergency department settings, finding that information quality during waiting, specifically whether patients understand what is happening and how long they can expect to </w:t>
      </w:r>
      <w:r>
        <w:lastRenderedPageBreak/>
        <w:t>wait, is a stronger predictor of patient satisfaction than actual waiting time. The study found that patients who reported receiving adequate information about their triage priority and expected waiting time reported comparable satisfaction to patients who had waited substantially less time but received no information. This finding, that information quality can compensate for waiting time in patient satisfaction measurement, has significant implications for the design of queue management systems: providing patients with accurate, timely queue status information may be more cost-effective than reducing actual waiting times in improving patient satisfaction.</w:t>
      </w:r>
    </w:p>
    <w:p w14:paraId="25E63DD2" w14:textId="77777777" w:rsidR="003E0E37" w:rsidRDefault="00000000">
      <w:r>
        <w:t xml:space="preserve">Role of Patient-Reported Measures in Addressing Ethical Challenges During Telemedicine Consultation (Attar and Shukla, n.d.) examined patient-reported outcomes in telemedicine and remote healthcare consultations, with findings relevant to the design of patient-facing AI healthcare interfaces. The paper found that patients who reported </w:t>
      </w:r>
      <w:proofErr w:type="gramStart"/>
      <w:r>
        <w:t>feeling</w:t>
      </w:r>
      <w:proofErr w:type="gramEnd"/>
      <w:r>
        <w:t xml:space="preserve"> heard and understood, specifically that the system had accurately captured their health concerns and provided a response tailored to their situation, reported substantially higher satisfaction and trust than patients who received clinically accurate but impersonal responses. This finding suggests that the personalization and natural language responsiveness that conversational AI interfaces can provide, compared to form-based alternatives, may contribute to patient satisfaction independently of the quality of the transactional outcome.</w:t>
      </w:r>
    </w:p>
    <w:p w14:paraId="0CDE6301" w14:textId="77777777" w:rsidR="003E0E37" w:rsidRDefault="00000000">
      <w:pPr>
        <w:pStyle w:val="Heading3"/>
      </w:pPr>
      <w:r>
        <w:t>2.7.3 Outpatient Scheduling Models and Queue Integration</w:t>
      </w:r>
    </w:p>
    <w:p w14:paraId="4A88DC4D" w14:textId="77777777" w:rsidR="003E0E37" w:rsidRDefault="00000000">
      <w:r>
        <w:t xml:space="preserve">Outpatient Queuing Model Development for Hospital Appointment System (Obulor and Eke, 2016) developed a queuing-theory-based model for hospital appointment scheduling that integrated classical queuing analysis with appointment slot allocation, providing a mathematical framework for determining optimal appointment spacing to minimize waiting time given estimated consultation duration distributions. The paper demonstrated that appointment slot </w:t>
      </w:r>
      <w:proofErr w:type="gramStart"/>
      <w:r>
        <w:t>spacing that</w:t>
      </w:r>
      <w:proofErr w:type="gramEnd"/>
      <w:r>
        <w:t xml:space="preserve"> accounts for variability in consultation duration, rather than assuming fixed consultation durations, substantially reduces queue </w:t>
      </w:r>
      <w:r>
        <w:lastRenderedPageBreak/>
        <w:t>buildup during the operating day. This finding is relevant to the queue prediction model in this thesis: historical consultation duration variability data, if available, could improve the accuracy of waiting time estimates by accounting for the stochastic component of service time rather than relying solely on mean service rate.</w:t>
      </w:r>
    </w:p>
    <w:p w14:paraId="7F7865FD" w14:textId="1F8AFBBC" w:rsidR="003E0E37" w:rsidRDefault="00000000">
      <w:r>
        <w:t>Patient Queue Systems in Hospital Using Patient Treatment Time Prediction Algorithm (</w:t>
      </w:r>
      <w:proofErr w:type="spellStart"/>
      <w:r>
        <w:t>Handayani</w:t>
      </w:r>
      <w:proofErr w:type="spellEnd"/>
      <w:r>
        <w:t xml:space="preserve"> et al., 2020) described a system that used historical patient treatment time data to predict individual patient treatment durations and dynamically allocate appointment slots accordingly. The system reduced average waiting time by approximately 18 percent compared to fixed-slot scheduling by allocating shorter slots to patients predicted to require brief consultations and longer slots to patients predicted to require extended consultations. The slot allocation algorithm used a decision tree classifier trained on patient demographics, chief complaint category, and visit history to predict treatment duration category. While this level of integration requires substantially more data and system complexity than the prototype developed in this thesis, it represents a direction in which the queue prediction sub</w:t>
      </w:r>
      <w:r w:rsidR="00EF099B">
        <w:t>-</w:t>
      </w:r>
      <w:r>
        <w:t>system could be enhanced in future iterations.</w:t>
      </w:r>
    </w:p>
    <w:p w14:paraId="48ED89F4" w14:textId="77777777" w:rsidR="003E0E37" w:rsidRDefault="00000000">
      <w:pPr>
        <w:pStyle w:val="Heading2"/>
      </w:pPr>
      <w:r>
        <w:t>2.8 Multilingual AI and Digital Health Equity</w:t>
      </w:r>
    </w:p>
    <w:p w14:paraId="5BD236F9" w14:textId="77777777" w:rsidR="003E0E37" w:rsidRDefault="00000000">
      <w:pPr>
        <w:pStyle w:val="Heading3"/>
      </w:pPr>
      <w:r>
        <w:t>2.8.1 Language Diversity as a Healthcare Access Determinant</w:t>
      </w:r>
    </w:p>
    <w:p w14:paraId="2A93C66D" w14:textId="77777777" w:rsidR="003E0E37" w:rsidRDefault="00000000">
      <w:r>
        <w:t xml:space="preserve">Language diversity is a documented determinant of healthcare access quality across multilingual health systems. In Kenya, English serves as the primary language of government administration and formal healthcare documentation, while Swahili serves as the national language used in everyday communication across most of the country. Research on patient-provider communication in Kenyan public hospitals has documented that a substantial proportion of patients, particularly in lower-income demographics, prefer to communicate in Swahili rather than English for healthcare interactions, and that patients who communicate in a non-preferred language tend to provide less complete histories, understand fewer post-consultation instructions, and achieve lower medication adherence than patients who </w:t>
      </w:r>
      <w:r>
        <w:lastRenderedPageBreak/>
        <w:t xml:space="preserve">communicate in their preferred language. </w:t>
      </w:r>
      <w:proofErr w:type="spellStart"/>
      <w:r>
        <w:t>Skjuve</w:t>
      </w:r>
      <w:proofErr w:type="spellEnd"/>
      <w:r>
        <w:t xml:space="preserve"> and Brandtzæg (2018) highlighted the importance of language accessibility in digital health communications, noting that even when users were technically capable of communicating in a non-preferred language, the cognitive load of doing so reduced engagement quality and comprehension accuracy. The implication for digital health service design is clear: systems that serve multilingual populations must provide genuine linguistic accessibility, not merely cosmetic multilingual support.</w:t>
      </w:r>
    </w:p>
    <w:p w14:paraId="02300085" w14:textId="77777777" w:rsidR="003E0E37" w:rsidRDefault="00000000">
      <w:r>
        <w:t>Natural Language Chatbots in Biomedical Translations in Nigeria (</w:t>
      </w:r>
      <w:proofErr w:type="spellStart"/>
      <w:r>
        <w:t>Teibowei</w:t>
      </w:r>
      <w:proofErr w:type="spellEnd"/>
      <w:r>
        <w:t xml:space="preserve"> and </w:t>
      </w:r>
      <w:proofErr w:type="spellStart"/>
      <w:r>
        <w:t>Agbai</w:t>
      </w:r>
      <w:proofErr w:type="spellEnd"/>
      <w:r>
        <w:t>, 2023) examined the specific challenges of implementing natural language chatbots in multilingual African healthcare contexts, noting that most commercial chatbot platforms are designed primarily for English or high-resource languages and that their performance on low-resource African languages including Nigerian Pidgin, Hausa, Yoruba, and Igbo was substantially inferior to their performance on English. The paper called for investment in NLP resources for African languages as a prerequisite for equitable digital health AI deployment, a call echoed across the African language technology research community. While Swahili is relatively well-resourced compared to most African languages, and current LLMs including Claude perform well on Swahili, the quality gradient between English and Swahili performance remains a relevant consideration in assessing the reliability of multilingual conversational AI.</w:t>
      </w:r>
    </w:p>
    <w:p w14:paraId="06909548" w14:textId="77777777" w:rsidR="003E0E37" w:rsidRDefault="00000000">
      <w:pPr>
        <w:pStyle w:val="Heading3"/>
      </w:pPr>
      <w:r>
        <w:t>2.8.2 Code-Switching and Mixed-Language Communication</w:t>
      </w:r>
    </w:p>
    <w:p w14:paraId="73BBB004" w14:textId="77777777" w:rsidR="003E0E37" w:rsidRDefault="00000000">
      <w:r>
        <w:t xml:space="preserve">A distinctive feature of multilingual contexts like Kenya is code-switching: the natural practice of alternating between languages within a single conversation, often sentence-by-sentence or clause-by-clause rather than in discrete monolingual blocks. Kenyan urban communication patterns, particularly in Nairobi, frequently feature Sheng, a hybrid urban youth language blending Swahili and English with significant regional variation, in addition to standard Swahili and English. Code-switching presents both challenges and opportunities for conversational AI design. The challenge is that code-switched input can </w:t>
      </w:r>
      <w:r>
        <w:lastRenderedPageBreak/>
        <w:t xml:space="preserve">confuse language detection and may produce inconsistent language assignment, affecting the consistency of output language generation. The opportunity is that code-switching often reflects the user's linguistic comfort zone more accurately than formal use of either language alone, </w:t>
      </w:r>
      <w:proofErr w:type="gramStart"/>
      <w:r>
        <w:t>and</w:t>
      </w:r>
      <w:proofErr w:type="gramEnd"/>
      <w:r>
        <w:t xml:space="preserve"> a system that handles code-switched input gracefully demonstrates cultural authenticity that may improve user trust.</w:t>
      </w:r>
    </w:p>
    <w:p w14:paraId="025C7784" w14:textId="21A927B7" w:rsidR="003E0E37" w:rsidRDefault="00000000">
      <w:r>
        <w:t>Panagiotidis (2024) documented LLM capabilities in handling code-switched and mixed-language input, finding that large language models pre</w:t>
      </w:r>
      <w:r w:rsidR="00F270FB">
        <w:t>-</w:t>
      </w:r>
      <w:r>
        <w:t xml:space="preserve">trained on multilingual corpora could interpret mixed-language inputs with reasonable accuracy for common language pairs including </w:t>
      </w:r>
      <w:proofErr w:type="gramStart"/>
      <w:r>
        <w:t>English-Spanish</w:t>
      </w:r>
      <w:proofErr w:type="gramEnd"/>
      <w:r>
        <w:t xml:space="preserve">, </w:t>
      </w:r>
      <w:proofErr w:type="gramStart"/>
      <w:r>
        <w:t>English-French</w:t>
      </w:r>
      <w:proofErr w:type="gramEnd"/>
      <w:r>
        <w:t>, and English-Mandarin. The finding that LLMs generalize to code-switching from language pairs that were separately represented in training data, even when code-switched examples were rare or absent, suggests that English-Swahili code-switching would be handled reasonably well by models with strong English and Swahili representations. LLM-Based Chatbots in Language Learning (Panagiotidis, 2024) further noted that LLMs are substantially better at understanding code-switched input than at generating it naturally, and that output language consistency requires explicit architectural support that cannot be reliably provided through prompting alone, reinforcing the case for deterministic localization templates for transaction-critical outputs.</w:t>
      </w:r>
    </w:p>
    <w:p w14:paraId="3061C710" w14:textId="77777777" w:rsidR="003E0E37" w:rsidRDefault="00000000">
      <w:pPr>
        <w:pStyle w:val="Heading3"/>
      </w:pPr>
      <w:r>
        <w:t>2.8.3 Ethical Dimensions of AI Deployment in African Healthcare</w:t>
      </w:r>
    </w:p>
    <w:p w14:paraId="321E8EED" w14:textId="77777777" w:rsidR="003E0E37" w:rsidRDefault="00000000">
      <w:r>
        <w:t xml:space="preserve">Ethical Considerations in Using Artificial Intelligence Chatbots for Providing Culturally Sensitive Mental Health Support in African Psychotherapy (n.d.) addressed the cultural dimensions of AI deployment in African health contexts, arguing that standard bioethical frameworks, developed primarily in Western academic and regulatory contexts, do not fully address the ethical dimensions of AI deployment in Africa. The paper identified specific considerations including the diversity of cultural beliefs about health, illness, and the appropriate role of technology in healthcare that may differ significantly from the assumptions embedded in AI systems designed for Western populations. These </w:t>
      </w:r>
      <w:r>
        <w:lastRenderedPageBreak/>
        <w:t>considerations extend beyond mental health to any domain where AI interacts with patients from culturally diverse backgrounds, including administrative appointment booking, where the expected communication style, level of formality, and approach to confirming understanding may differ across cultural communities.</w:t>
      </w:r>
    </w:p>
    <w:p w14:paraId="595DE9F8" w14:textId="77777777" w:rsidR="003E0E37" w:rsidRDefault="00000000">
      <w:r>
        <w:t xml:space="preserve">Shao (2025) examined AI chatbots for mental health support in diverse cultural contexts, noting that chatbots designed without attention to cultural competence may inadvertently communicate assumptions or values that are incongruent with users' cultural frames, reducing trust and engagement. For administrative chatbots, cultural competence manifests in dimensions including the level of formal respect expected in system language, whether the system should acknowledge the patient's emotional state in administrative interactions, and whether certain appointment categories carry cultural associations that should inform the system's communication approach. The present thesis addresses these considerations through the conversational tone guidelines in the system prompt and the cultural sensitivity of the error recovery </w:t>
      </w:r>
      <w:proofErr w:type="gramStart"/>
      <w:r>
        <w:t>language, but</w:t>
      </w:r>
      <w:proofErr w:type="gramEnd"/>
      <w:r>
        <w:t xml:space="preserve"> acknowledges that a more comprehensive cultural competence review by expert consultants in the Kenyan healthcare communication context would strengthen the implementation.</w:t>
      </w:r>
    </w:p>
    <w:p w14:paraId="02E5C110" w14:textId="77777777" w:rsidR="003E0E37" w:rsidRDefault="00000000">
      <w:pPr>
        <w:pStyle w:val="Heading3"/>
      </w:pPr>
      <w:r>
        <w:t>2.8.4 Digital Health Equity in Low-Resource Settings</w:t>
      </w:r>
    </w:p>
    <w:p w14:paraId="432C40DA" w14:textId="77777777" w:rsidR="003E0E37" w:rsidRDefault="00000000">
      <w:r>
        <w:t xml:space="preserve">Ng (2024) examined the transformative potential of AI-powered hybrid chatbots in healthcare solutions in low-resource settings, arguing that the gap between healthcare demand and supply is particularly large in emerging economy contexts and that conversational AI is positioned to bridge this gap more cost-effectively than alternatives that require large capital investment. The paper identified trust, data security, and cultural adaptability as the primary barriers to adoption and argued that addressing these barriers requires attention to both technical design and the institutional and community contexts in which deployment occurs. The finding that </w:t>
      </w:r>
      <w:proofErr w:type="gramStart"/>
      <w:r>
        <w:t>trust</w:t>
      </w:r>
      <w:proofErr w:type="gramEnd"/>
      <w:r>
        <w:t xml:space="preserve"> barriers are often more significant than technical barriers in low-resource healthcare AI adoption aligns with the governance-by-</w:t>
      </w:r>
      <w:r>
        <w:lastRenderedPageBreak/>
        <w:t>design approach taken in this thesis, where transparency, audit capability, and clear scope limitation are designed into the artifact to address institutional trust requirements.</w:t>
      </w:r>
    </w:p>
    <w:p w14:paraId="13C0D453" w14:textId="77777777" w:rsidR="003E0E37" w:rsidRDefault="00000000">
      <w:proofErr w:type="spellStart"/>
      <w:r>
        <w:t>MyPath</w:t>
      </w:r>
      <w:proofErr w:type="spellEnd"/>
      <w:r>
        <w:t xml:space="preserve"> (2025), a study on implementing patient-reported outcome measures in cancer care, examined patient experience across multiple healthcare contexts and found that digital health tools that are designed with explicit attention to health equity, including language accessibility, literacy accommodation, and ease of access without specialized technology, achieved substantially higher adoption rates across diverse patient populations than tools designed primarily for the median user. The finding that equity-attentive design improves overall adoption, not merely adoption among underserved groups, reflects the insight that features designed to accommodate the most challenged users, such as multilingual support and plain-language communication, often improve the experience for all users.</w:t>
      </w:r>
    </w:p>
    <w:p w14:paraId="679E388F" w14:textId="77777777" w:rsidR="003E0E37" w:rsidRDefault="00000000">
      <w:pPr>
        <w:pStyle w:val="Heading2"/>
      </w:pPr>
      <w:r>
        <w:t>2.9 Patient Engagement, Trust, and Adoption of Conversational Healthcare AI</w:t>
      </w:r>
    </w:p>
    <w:p w14:paraId="3BECBFEF" w14:textId="77777777" w:rsidR="003E0E37" w:rsidRDefault="00000000">
      <w:pPr>
        <w:pStyle w:val="Heading3"/>
      </w:pPr>
      <w:r>
        <w:t>2.9.1 Trust as a Precondition for Healthcare AI Adoption</w:t>
      </w:r>
    </w:p>
    <w:p w14:paraId="048C0294" w14:textId="77777777" w:rsidR="003E0E37" w:rsidRDefault="00000000">
      <w:r>
        <w:t>Trust has emerged as a particularly critical factor in healthcare AI adoption that distinguishes the healthcare domain from other AI application contexts. Lee and Kim (2021) examined trust dynamics in chatbot-based healthcare services, finding that healthcare emerged as the domain where trust was most carefully calibrated, where single failures had the most negative impact on subsequent usage intentions, and where the consequences of misplaced trust were considered most serious by users. The challenge of trust is compounded by the opacity of AI decision-making: when a chatbot produces an unexpected response, users generally cannot understand why the system behaved as it did, which undermines trust in ways that human service failures do not, since human service failures can be attributed to identifiable causes such as fatigue or information gaps.</w:t>
      </w:r>
    </w:p>
    <w:p w14:paraId="0A4B9793" w14:textId="77777777" w:rsidR="003E0E37" w:rsidRDefault="00000000">
      <w:r>
        <w:t xml:space="preserve">Ordemann et al. (2021) examined mental models of customer service chatbots among users, finding that users' intuitive mental models of how chatbots work were systematically </w:t>
      </w:r>
      <w:r>
        <w:lastRenderedPageBreak/>
        <w:t xml:space="preserve">inaccurate and that these inaccuracies had important consequences for trust calibration. Users who believed chatbots had genuine understanding tended to </w:t>
      </w:r>
      <w:proofErr w:type="spellStart"/>
      <w:r>
        <w:t>overtrust</w:t>
      </w:r>
      <w:proofErr w:type="spellEnd"/>
      <w:r>
        <w:t xml:space="preserve"> them, attributing more capability than the system possessed, while users who believed chatbots were simple keyword matching programs tended to </w:t>
      </w:r>
      <w:proofErr w:type="spellStart"/>
      <w:r>
        <w:t>undertrust</w:t>
      </w:r>
      <w:proofErr w:type="spellEnd"/>
      <w:r>
        <w:t xml:space="preserve"> them, abandoning interactions before they resolved. The finding that mental model accuracy predicts trust calibration accuracy has implications for chatbot design and deployment communication: systems that clearly communicate their capabilities and limitations, and that behave consistently with those communicated capabilities, support better-calibrated trust than systems that implicitly encourage either over- or </w:t>
      </w:r>
      <w:proofErr w:type="spellStart"/>
      <w:r>
        <w:t>undertrust</w:t>
      </w:r>
      <w:proofErr w:type="spellEnd"/>
      <w:r>
        <w:t xml:space="preserve"> through ambiguous or inconsistent behavior.</w:t>
      </w:r>
    </w:p>
    <w:p w14:paraId="11029189" w14:textId="77777777" w:rsidR="003E0E37" w:rsidRDefault="00000000">
      <w:pPr>
        <w:pStyle w:val="Heading3"/>
      </w:pPr>
      <w:r>
        <w:t>2.9.2 User Experience and Engagement Factors</w:t>
      </w:r>
    </w:p>
    <w:p w14:paraId="2A95F1EA" w14:textId="5CE0FE0C" w:rsidR="003E0E37" w:rsidRDefault="00000000">
      <w:r>
        <w:t>Ensuring Consumer Satisfaction with Chatbots (</w:t>
      </w:r>
      <w:proofErr w:type="spellStart"/>
      <w:r>
        <w:t>Linina</w:t>
      </w:r>
      <w:proofErr w:type="spellEnd"/>
      <w:r>
        <w:t>, 2022) examined the determinants of consumer satisfaction with chatbot interactions across service domains</w:t>
      </w:r>
      <w:r w:rsidR="00A22FC5">
        <w:t xml:space="preserve">. It </w:t>
      </w:r>
      <w:r w:rsidR="00997A96">
        <w:t>found</w:t>
      </w:r>
      <w:r>
        <w:t xml:space="preserve"> that response accuracy, response speed, and service recovery quality were the three most important predictors of consumer satisfaction, with service recovery quality having the highest impact when failures occurred. The finding that how a chatbot handles failures matters more than how frequently they occur has direct implications for the error recovery design in this thesis: clear, specific, recovery-oriented error messages that guide the user toward resolution are more important for overall satisfaction than minimizing the error rate to the extent possible.</w:t>
      </w:r>
    </w:p>
    <w:p w14:paraId="556E59E0" w14:textId="77777777" w:rsidR="003E0E37" w:rsidRDefault="00000000">
      <w:r>
        <w:t>Kühnel et al. (2020) established principles about how conversational interfaces represent institutional identity, noting that the quality of chatbot interactions shapes users' perceptions of the institution as much as the physical service environment does. For healthcare institutions, where institutional reputation directly affects patient confidence in the quality of care, chatbot interaction quality is not merely a user experience concern but a direct reflection of institutional quality standards. Chatbots for Brand Representation in Comparison with Traditional Websites (Kühnel et al., 2020) found that institutions with high-</w:t>
      </w:r>
      <w:r>
        <w:lastRenderedPageBreak/>
        <w:t>quality chatbot interactions were perceived as more innovative, more responsive, and more patient-centered than institutions with lower-quality chatbot interactions, suggesting that chatbot deployment can be part of an institutional quality improvement strategy rather than merely a cost reduction measure.</w:t>
      </w:r>
    </w:p>
    <w:p w14:paraId="057AC53D" w14:textId="77777777" w:rsidR="003E0E37" w:rsidRDefault="00000000">
      <w:pPr>
        <w:pStyle w:val="Heading3"/>
      </w:pPr>
      <w:r>
        <w:t>2.9.3 Communication Quality and Health Literacy</w:t>
      </w:r>
    </w:p>
    <w:p w14:paraId="51ED66FD" w14:textId="77777777" w:rsidR="003E0E37" w:rsidRDefault="00000000">
      <w:r>
        <w:t>Understanding How Chatbots Work: An Exploratory Study of Mental Models in Customer Service Chatbots (Ordemann et al., 2021) specifically examined how user understanding of chatbot capabilities affects interaction outcomes, finding that users who understood the chatbot's scope and limitations produced interactions with higher task completion rates and lower frustration than users with inaccurate mental models. This finding suggests that explicit scope communication at the start of chatbot interactions, including clear statements of what the system can and cannot do, improves overall interaction outcomes. The present thesis implements this recommendation through a session-start disclaimer that clearly communicates the scope of the appointment booking assistant and the availability of human staff for out-of-scope inquiries.</w:t>
      </w:r>
    </w:p>
    <w:p w14:paraId="1B94C9BC" w14:textId="77777777" w:rsidR="003E0E37" w:rsidRDefault="00000000">
      <w:r>
        <w:t xml:space="preserve">The Role of Chatbots in Enhancing Customer Experience (Kumari Khushboo, 2024) examined how chatbot design quality affects the customer experience across service industries, finding that design quality, specifically whether the system was designed with genuine attention to user needs and communication clarity, was a stronger predictor of customer experience outcomes than the technological sophistication of the underlying AI. The finding that simpler, well-designed systems consistently outperformed complex, </w:t>
      </w:r>
      <w:proofErr w:type="gramStart"/>
      <w:r>
        <w:t>poorly-designed</w:t>
      </w:r>
      <w:proofErr w:type="gramEnd"/>
      <w:r>
        <w:t xml:space="preserve"> systems across experience metrics suggests that the design attention invested in communication clarity, error recovery, and multilingual consistency in this thesis's artifact is likely to produce better patient experience outcomes than would be achieved by a more technologically sophisticated system with less design attention to these dimensions.</w:t>
      </w:r>
    </w:p>
    <w:p w14:paraId="360BF243" w14:textId="77777777" w:rsidR="003E0E37" w:rsidRDefault="00000000">
      <w:pPr>
        <w:pStyle w:val="Heading2"/>
      </w:pPr>
      <w:r>
        <w:lastRenderedPageBreak/>
        <w:t>2.10 Governance, Ethics, and Policy Frameworks for Healthcare AI</w:t>
      </w:r>
    </w:p>
    <w:p w14:paraId="0359BA54" w14:textId="77777777" w:rsidR="003E0E37" w:rsidRDefault="00000000">
      <w:pPr>
        <w:pStyle w:val="Heading3"/>
      </w:pPr>
      <w:r>
        <w:t>2.10.1 Data Protection and Privacy in Healthcare AI</w:t>
      </w:r>
    </w:p>
    <w:p w14:paraId="244DCEA8" w14:textId="77777777" w:rsidR="003E0E37" w:rsidRDefault="00000000">
      <w:r>
        <w:t xml:space="preserve">Calvaresi et al. (2021) demonstrated </w:t>
      </w:r>
      <w:proofErr w:type="gramStart"/>
      <w:r>
        <w:t>a technical</w:t>
      </w:r>
      <w:proofErr w:type="gramEnd"/>
      <w:r>
        <w:t xml:space="preserve"> architecture for privacy-compliant healthcare AI </w:t>
      </w:r>
      <w:proofErr w:type="gramStart"/>
      <w:r>
        <w:t>in</w:t>
      </w:r>
      <w:proofErr w:type="gramEnd"/>
      <w:r>
        <w:t xml:space="preserve"> their EREBOTS platform, describing design patterns including data minimization, access control, purpose limitation, and audit logging that collectively enable a privacy-by-design implementation aligned with European GDPR requirements. The paper argued that privacy by design, where privacy protections are built into the system architecture rather than applied as external compliance obligations, produces more robust and more trustworthy privacy protection than compliance-driven approaches that may be bypassed or circumvented under operational pressure. In Kenya, the Data Protection Act (2019) establishes requirements for personal data collection, processing, and storage that apply to all digital systems collecting personal data, requiring explicit consent from data subjects, purpose limitation for collected data, data minimization to what is necessary for the stated purpose, adequate security measures to protect against unauthorized access, and clear accountability for data controller obligations.</w:t>
      </w:r>
    </w:p>
    <w:p w14:paraId="57FDC7F7" w14:textId="77777777" w:rsidR="003E0E37" w:rsidRDefault="00000000">
      <w:r>
        <w:t xml:space="preserve">The healthcare context imposes additional specific requirements beyond the general Data Protection Act provisions. Medical information, including the fact of a patient's appointment at a healthcare facility, can be considered sensitive personal data under the Act and under broader healthcare privacy frameworks. The design of a healthcare appointment chatbot must therefore ensure that appointment data is not shared with unauthorized parties, that conversation logs do not inadvertently expose sensitive patient information, and that data retention policies are appropriate for the healthcare context. The session-end data clearing mechanism and structured audit logging designed into this thesis's artifact address these requirements architecturally, providing technical enforcement of privacy protections that </w:t>
      </w:r>
      <w:proofErr w:type="gramStart"/>
      <w:r>
        <w:t>does</w:t>
      </w:r>
      <w:proofErr w:type="gramEnd"/>
      <w:r>
        <w:t xml:space="preserve"> not rely solely on operational policy compliance.</w:t>
      </w:r>
    </w:p>
    <w:p w14:paraId="3DED2CC4" w14:textId="77777777" w:rsidR="003E0E37" w:rsidRDefault="00000000">
      <w:pPr>
        <w:pStyle w:val="Heading3"/>
      </w:pPr>
      <w:r>
        <w:lastRenderedPageBreak/>
        <w:t>2.10.2 Accountability, Transparency, and Explainability</w:t>
      </w:r>
    </w:p>
    <w:p w14:paraId="4EDB3378" w14:textId="77777777" w:rsidR="003E0E37" w:rsidRDefault="00000000">
      <w:r>
        <w:t xml:space="preserve">Wiens et al. (2024) emphasized that accountable AI for healthcare requires clear accountability frameworks specifying who is responsible when AI systems make consequential errors. The paper argued that the opacity of many AI decision-making processes creates accountability gaps where errors can occur without clear attributability to specific actors or design decisions. For healthcare administrative AI, accountability questions are specific: if a chatbot confirms a booking that was never created in the appointment system, who is responsible for the missed appointment? If a chatbot provides incorrect appointment preparation instructions, who is accountable for the resulting adverse patient experience? Addressing these accountability questions requires both technical </w:t>
      </w:r>
      <w:proofErr w:type="gramStart"/>
      <w:r>
        <w:t>design</w:t>
      </w:r>
      <w:proofErr w:type="gramEnd"/>
      <w:r>
        <w:t>, through comprehensive audit logging and error detection, and institutional governance, through clear policies about accountability assignment and incident management.</w:t>
      </w:r>
    </w:p>
    <w:p w14:paraId="4A525B62" w14:textId="77777777" w:rsidR="003E0E37" w:rsidRDefault="00000000">
      <w:r>
        <w:t>Pears and Konstantinidis (2023) documented a progressive shift in healthcare chatbot research toward work incorporating ethical, policy, and governance dimensions alongside technical performance evaluation. Their bibliometric analysis of the healthcare chatbot literature found that papers published in 2022 and 2023 were substantially more likely to include explicit governance or ethics sections than papers published in 2016 or 2017, reflecting increasing recognition in the research community that technical capability without governance structure is insufficient for responsible healthcare AI deployment. The present thesis contributes to this shift by incorporating a comprehensive governance evaluation alongside the technical performance evaluation, and by producing a governance framework document alongside the technical architecture documentation.</w:t>
      </w:r>
    </w:p>
    <w:p w14:paraId="5488A1CE" w14:textId="77777777" w:rsidR="003E0E37" w:rsidRDefault="00000000">
      <w:pPr>
        <w:pStyle w:val="Heading3"/>
      </w:pPr>
      <w:r>
        <w:t>2.10.3 Scope Limitation and Human Oversight</w:t>
      </w:r>
    </w:p>
    <w:p w14:paraId="18B4488F" w14:textId="77777777" w:rsidR="003E0E37" w:rsidRDefault="00000000">
      <w:r>
        <w:t xml:space="preserve">The Evolving Role of Virtual Health Assistants (n.d.) emphasized that the most successful healthcare AI deployments maintain human-in-the-loop principles as a permanent feature of responsible deployment, not merely a temporary expedient pending greater AI </w:t>
      </w:r>
      <w:r>
        <w:lastRenderedPageBreak/>
        <w:t>capability. The paper argued that the range of situations encountered in real healthcare settings exceeds what can be anticipated in system design, and that maintaining robust escalation pathways to human professionals is both ethically required and practically necessary for sustained deployment success. This principle motivates the escalation pathway design in this thesis's artifact, which triggers human escalation in response to consecutive booking failures, explicit user requests for human assistance, detection of emergency language, and technical errors preventing normal operation.</w:t>
      </w:r>
    </w:p>
    <w:p w14:paraId="57505EEE" w14:textId="77777777" w:rsidR="003E0E37" w:rsidRDefault="00000000">
      <w:r>
        <w:t>The ethical imperative to clearly communicate system scope to patients has been emphasized across the healthcare AI literature. Patients who believe they are interacting with a clinical AI system capable of medical advice may make healthcare decisions based on that misunderstanding, with potentially harmful consequences. Scope limitation and transparency about system role are therefore not merely design preferences but ethical requirements for responsible healthcare AI deployment. The system prompt design in this thesis emphasizes administrative scope explicitly, and the artifact's response to clinical queries consistently redirects to appropriate human resources while maintaining helpful engagement with the administrative aspects of the patient's inquiry.</w:t>
      </w:r>
    </w:p>
    <w:p w14:paraId="4156A727" w14:textId="77777777" w:rsidR="003E0E37" w:rsidRDefault="00000000">
      <w:pPr>
        <w:pStyle w:val="Heading3"/>
      </w:pPr>
      <w:r>
        <w:t>2.10.4 AI Governance in Low-Resource Healthcare Settings</w:t>
      </w:r>
    </w:p>
    <w:p w14:paraId="34576314" w14:textId="77777777" w:rsidR="003E0E37" w:rsidRDefault="00000000">
      <w:r>
        <w:t xml:space="preserve">The AI governance literature has been criticized for focusing disproportionately on high-income country institutional and regulatory contexts, producing frameworks that are difficult to apply in low-resource settings with different regulatory environments, different institutional capacity, and different risk profiles. Integrating Artificial Intelligence into Healthcare Systems: Opportunities and Challenges (n.d.) specifically examined governance challenges in resource-constrained healthcare settings, arguing that governance frameworks for AI in these settings must account for the limited regulatory enforcement capacity, the larger healthcare access gaps that AI is positioned to address, and the different risk-benefit calculation that applies when the baseline service quality against which AI is being compared </w:t>
      </w:r>
      <w:r>
        <w:lastRenderedPageBreak/>
        <w:t>is substantially lower than in high-income country contexts. The paper called for governance frameworks developed in dialogue with healthcare institutions, patients, and regulators in low-resource settings rather than imported wholesale from high-income country models.</w:t>
      </w:r>
    </w:p>
    <w:p w14:paraId="1780BCED" w14:textId="77777777" w:rsidR="003E0E37" w:rsidRDefault="00000000">
      <w:r>
        <w:t>Understanding the Limitations of AI Chatbots in Today's World (n.d.) catalogued limitations of current AI chatbot systems that are particularly relevant in healthcare contexts, including inability to handle novel situations outside training distribution, tendency to generate confident responses to questions they cannot reliably answer, and sensitivity to adversarial inputs that may be exploited in healthcare settings. The paper argued that responsible deployment requires explicit acknowledgment of these limitations in institutional governance policies, with specific protocols for situations where the chatbot encounters inputs outside its reliable operating range. The escalation pathway and scope enforcement mechanisms in this thesis's artifact provide a technical implementation of this governance recommendation, ensuring that situations outside the system's reliable operating range are routed to human professionals rather than handled by the AI with potentially unreliable results.</w:t>
      </w:r>
    </w:p>
    <w:p w14:paraId="40DC8E97" w14:textId="77777777" w:rsidR="003E0E37" w:rsidRDefault="00000000">
      <w:pPr>
        <w:pStyle w:val="Heading2"/>
      </w:pPr>
      <w:r>
        <w:t>2.11 Queue Theory, Appointment Systems, and AI Integration</w:t>
      </w:r>
    </w:p>
    <w:p w14:paraId="6856FD10" w14:textId="77777777" w:rsidR="003E0E37" w:rsidRDefault="00000000">
      <w:pPr>
        <w:pStyle w:val="Heading3"/>
      </w:pPr>
      <w:r>
        <w:t>2.11.1 Integrating Queue Models with Appointment Scheduling</w:t>
      </w:r>
    </w:p>
    <w:p w14:paraId="6C373038" w14:textId="77777777" w:rsidR="003E0E37" w:rsidRDefault="00000000">
      <w:r>
        <w:t xml:space="preserve">The integration of queuing theory with appointment scheduling systems represents a research area at the intersection of operations research and health informatics that is directly relevant to this thesis. Queuing theory provides the analytical framework for understanding the relationship between appointment scheduling patterns, service rates, and waiting time outcomes, while appointment scheduling systems provide the mechanism for translating analytical insights into operational practice. The combination enables a form of proactive congestion management: rather than waiting for congestion to develop and then responding reactively, a queue-aware scheduling system can guide patients toward lower-congestion </w:t>
      </w:r>
      <w:r>
        <w:lastRenderedPageBreak/>
        <w:t>time slots at the point of booking, distributing demand more evenly and reducing peak congestion before it occurs.</w:t>
      </w:r>
    </w:p>
    <w:p w14:paraId="1C41B348" w14:textId="77777777" w:rsidR="003E0E37" w:rsidRDefault="00000000">
      <w:r>
        <w:t>A Proposal of a Management Framework to Optimize Waiting Queue in Healthcare Organizations (Iannone et al., 2007) presented a framework integrating process mapping, queuing analysis, and scheduling optimization for healthcare organizations, arguing that effective queue management requires intervention at the scheduling stage as well as the operational management stage. The paper demonstrated that appointment schedules that account for the queuing dynamics of the service system, rather than allocating appointment slots to optimize simple criteria such as fill rate or patient convenience, consistently achieve better waiting time performance. The framework recommended a four-stage process: empirical characterization of queuing parameters through data collection, analytical modeling to identify optimal scheduling configurations, pilot implementation with monitoring, and iterative refinement based on operational feedback. This framework provides a useful model for the implementation and calibration process that would accompany production deployment of the queue-aware scheduling system described in this thesis.</w:t>
      </w:r>
    </w:p>
    <w:p w14:paraId="1F878A07" w14:textId="77777777" w:rsidR="003E0E37" w:rsidRDefault="00000000">
      <w:r>
        <w:t>Role of Waiting Line Model in Reducing Patient's Waiting Time in the Emergency Department (</w:t>
      </w:r>
      <w:proofErr w:type="spellStart"/>
      <w:r>
        <w:t>Khekale</w:t>
      </w:r>
      <w:proofErr w:type="spellEnd"/>
      <w:r>
        <w:t xml:space="preserve"> et al., 2015) applied waiting line model analysis specifically to emergency department scheduling, finding that staffing adjustments informed by queuing analysis could reduce average patient waiting time by more than 40 percent without increasing total staffing cost, through reallocation of staff from low-demand to high-demand time periods. The paper illustrated the practical value of queuing theory analysis for healthcare administrators and provided specific guidance on the data collection and model calibration processes required to apply the analysis in real hospital settings. The data collection approach described in the paper, specifically collection of arrival time and service completion time data for a sample of patient encounters over two to four weeks, provides a practical template for the queue prediction model calibration process that would be required for production deployment of this thesis's artifact.</w:t>
      </w:r>
    </w:p>
    <w:p w14:paraId="2DC70337" w14:textId="77777777" w:rsidR="003E0E37" w:rsidRDefault="00000000">
      <w:pPr>
        <w:pStyle w:val="Heading3"/>
      </w:pPr>
      <w:r>
        <w:lastRenderedPageBreak/>
        <w:t>2.11.2 AI-Enhanced Queue Management Systems</w:t>
      </w:r>
    </w:p>
    <w:p w14:paraId="46D31232" w14:textId="77777777" w:rsidR="003E0E37" w:rsidRDefault="00000000">
      <w:r>
        <w:t>AI-Enhanced Modelling of Queueing and Scheduling Systems in Cloud Computing (Chaudhary et al., 2025) examined the application of AI to queueing systems in cloud computing contexts, with findings that generalize to service scheduling in healthcare. The paper developed a reinforcement learning-enhanced queuing model that could adapt scheduling parameters dynamically in response to real-time queue state observations, achieving substantial improvements in throughput and waiting time compared to static queuing model-based scheduling. The paper's finding that AI enhancement of queuing models produces the largest improvements in environments with high demand variability, specifically when arrival rates fluctuate substantially across time periods, is relevant to healthcare scheduling, where day-of-week and time-of-day arrival rate variation is typically substantial.</w:t>
      </w:r>
    </w:p>
    <w:p w14:paraId="2A6DF15D" w14:textId="0780177E" w:rsidR="003E0E37" w:rsidRDefault="00000000">
      <w:r>
        <w:t>Queue Management for SLO-Oriented Large Language Model Serving (Patke, 2024) examined the specific challenge of managing request queues in multi-tenant LLM serving infrastructure to meet service level objectives, developing algorithms that could prioritize requests according to defined quality-of-service requirements while maintaining throughput efficiency. While the application domain is technically distinct from healthcare scheduling, the fundamental problem structure, allocating finite service capacity to heterogeneous demand according to defined priority criteria, is structurally similar</w:t>
      </w:r>
      <w:r w:rsidR="00704E68">
        <w:t>.</w:t>
      </w:r>
      <w:r>
        <w:t xml:space="preserve"> </w:t>
      </w:r>
      <w:r w:rsidR="00F327A7">
        <w:t>Additionally,</w:t>
      </w:r>
      <w:r>
        <w:t xml:space="preserve"> the algorithmic approaches developed for LLM serving queue management may translate to healthcare scheduling contexts where different appointment types have different priority requirements, for example emergency referrals having higher priority than routine check-ups.</w:t>
      </w:r>
    </w:p>
    <w:p w14:paraId="56D15786" w14:textId="77777777" w:rsidR="003E0E37" w:rsidRDefault="00000000">
      <w:pPr>
        <w:pStyle w:val="Heading3"/>
      </w:pPr>
      <w:r>
        <w:t>2.11.3 Predicting Multiple Domain Queue Waiting Times</w:t>
      </w:r>
    </w:p>
    <w:p w14:paraId="3817883F" w14:textId="77777777" w:rsidR="003E0E37" w:rsidRDefault="00000000">
      <w:r>
        <w:t xml:space="preserve">Loureiro et al. (2023) demonstrated a CRISP-DM-based approach to machine learning queue waiting time prediction across multiple service domains including banking and pharmacy environments. The paper's finding that a single machine learning model </w:t>
      </w:r>
      <w:r>
        <w:lastRenderedPageBreak/>
        <w:t>trained on cross-domain queue data outperformed domain-specific models on smaller individual datasets has implications for healthcare queue prediction: in settings where the local appointment volume data for a specific service type is insufficient to train a reliable domain-specific model, cross-domain training that leverages data from comparable service settings may provide a practical alternative. The paper also documented specific preprocessing steps, particularly the treatment of time-of-day and day-of-week as cyclical features using sine and cosine encoding, that improved prediction accuracy for queue waiting time, providing practical guidance for the technical implementation of data-trained queue prediction models.</w:t>
      </w:r>
    </w:p>
    <w:p w14:paraId="79D2A72F" w14:textId="3716AC4F" w:rsidR="003E0E37" w:rsidRDefault="00000000">
      <w:r>
        <w:t xml:space="preserve">An Optimized Queue Management System to Improve Patient Flow in the Absence of Appointment System (Safdar et al., 2020) addressed the specific challenge of queue management in healthcare settings where appointment systems do not exist, relying entirely on walk-in patient flow management. The study, conducted at a Pakistani hospital, found that implementing a DEA-based queue monitoring system that tracked efficiency indicators in real time allowed administrators to identify inefficient configurations and make targeted operational interventions that improved patient </w:t>
      </w:r>
      <w:r w:rsidR="00A844FF">
        <w:t>output</w:t>
      </w:r>
      <w:r>
        <w:t xml:space="preserve"> without requiring appointment systems or additional staffing. The paper's methods for queue efficiency measurement without appointment data provide a relevant model for outpatient departments that may transition from walk-in to appointment-based systems during AI chatbot deployment.</w:t>
      </w:r>
    </w:p>
    <w:p w14:paraId="2164AF29" w14:textId="77777777" w:rsidR="003E0E37" w:rsidRDefault="00000000">
      <w:pPr>
        <w:pStyle w:val="Heading3"/>
      </w:pPr>
      <w:r>
        <w:t>2.11.4 Hybrid Queue Management in Low-Resource Settings</w:t>
      </w:r>
    </w:p>
    <w:p w14:paraId="2EA07FC1" w14:textId="77777777" w:rsidR="003E0E37" w:rsidRDefault="00000000">
      <w:r>
        <w:t xml:space="preserve">Applications of Queues in Hospitals in Istanbul (Aslan, 2015) examined the practical application of queuing models in hospitals in a middle-income country context, finding that the model predictions were consistently accurate for specialized outpatient departments but less accurate for emergency departments where arrival patterns showed greater non-stationarity. The paper recommended that queuing models should be supplemented with real-time monitoring systems that can detect deviations from predicted patterns and trigger </w:t>
      </w:r>
      <w:r>
        <w:lastRenderedPageBreak/>
        <w:t>operational responses, a recommendation that aligns with the design philosophy of integrating AI-based prediction with human oversight and escalation capabilities.</w:t>
      </w:r>
    </w:p>
    <w:p w14:paraId="5E51CA01" w14:textId="77777777" w:rsidR="003E0E37" w:rsidRDefault="00000000">
      <w:r>
        <w:t>An Empirical Study of Queuing Analysis of Public and Private Hospitals of Southern Rajasthan (Soni and Saxena, 2016) compared queuing parameters in public and private hospitals, finding that public hospitals operated closer to theoretical capacity limits, with server utilization rates that predicted frequent saturation and long queues during peak periods. This finding is directly relevant to the Kenyan public hospital context: if KUTRRH shows similar demand patterns to Indian public hospitals, which the literature suggests is likely given comparable demand-capacity ratios, queue-aware scheduling that distributes appointments away from predicted saturation periods has potential for substantial waiting time reduction. The study's practical recommendation for dynamic adjustment of appointment slot availability based on real-time queue state monitoring provides a model for the operational integration of AI queue prediction with scheduling system management.</w:t>
      </w:r>
    </w:p>
    <w:p w14:paraId="02BF7FBA" w14:textId="77777777" w:rsidR="003E0E37" w:rsidRDefault="00000000">
      <w:pPr>
        <w:pStyle w:val="Heading2"/>
      </w:pPr>
      <w:r>
        <w:t>2.12 Retrieval-Augmented Generation and Knowledge-Based Healthcare Customer Support</w:t>
      </w:r>
    </w:p>
    <w:p w14:paraId="0793C39D" w14:textId="77777777" w:rsidR="003E0E37" w:rsidRDefault="00000000">
      <w:pPr>
        <w:pStyle w:val="Heading3"/>
      </w:pPr>
      <w:r>
        <w:t>2.12.1 Foundations of Retrieval-Augmented Generation</w:t>
      </w:r>
    </w:p>
    <w:p w14:paraId="4AC404A0" w14:textId="20473E88" w:rsidR="003E0E37" w:rsidRDefault="00000000">
      <w:r>
        <w:t>Retrieval-</w:t>
      </w:r>
      <w:r w:rsidR="00A0585F">
        <w:t>A</w:t>
      </w:r>
      <w:r>
        <w:t xml:space="preserve">ugmented </w:t>
      </w:r>
      <w:r w:rsidR="00A0585F">
        <w:t>G</w:t>
      </w:r>
      <w:r>
        <w:t xml:space="preserve">eneration (RAG) is an AI architecture pattern that combines information retrieval with language model generation to produce responses that are both fluent and grounded in a specific document corpus. The pattern was formally described by Lewis et al. (2020) in a landmark paper that demonstrated substantially improved factual accuracy on knowledge-intensive tasks when a generative model's input was augmented with passages retrieved from a large document index. The key insight is that large language models trained </w:t>
      </w:r>
      <w:proofErr w:type="gramStart"/>
      <w:r>
        <w:t>on</w:t>
      </w:r>
      <w:proofErr w:type="gramEnd"/>
      <w:r>
        <w:t xml:space="preserve"> general corpora acquire broad linguistic and world knowledge but are unreliable for queries that require precise, up-to-date, or institution-specific information, because the training data may not contain the relevant facts, or may contain outdated versions of them. By retrieving relevant passages from a curated document corpus at query time and </w:t>
      </w:r>
      <w:r>
        <w:lastRenderedPageBreak/>
        <w:t>including those passages in the model's context alongside the user's question, RAG constrains the model to generate responses grounded in authoritative sources rather than in its potentially stale or incomplete training knowledge.</w:t>
      </w:r>
    </w:p>
    <w:p w14:paraId="5CF24D7F" w14:textId="77777777" w:rsidR="003E0E37" w:rsidRDefault="00000000">
      <w:r>
        <w:t xml:space="preserve">The RAG architecture comprises three components: an indexing component that processes source documents into a retrievable format, a retrieval component that selects relevant passages from the index given a query, and a generation component that synthesizes a response from the retrieved passages and the query. The indexing component typically encodes document passages as dense vector </w:t>
      </w:r>
      <w:proofErr w:type="gramStart"/>
      <w:r>
        <w:t>embeddings</w:t>
      </w:r>
      <w:proofErr w:type="gramEnd"/>
      <w:r>
        <w:t xml:space="preserve"> using a pre-trained neural embedding </w:t>
      </w:r>
      <w:proofErr w:type="gramStart"/>
      <w:r>
        <w:t>model, and</w:t>
      </w:r>
      <w:proofErr w:type="gramEnd"/>
      <w:r>
        <w:t xml:space="preserve"> stores these embeddings in a vector database that supports approximate nearest neighbor search. The retrieval component encodes the user's query using the same embedding model and searches the vector database for passages with embedding vectors </w:t>
      </w:r>
      <w:proofErr w:type="gramStart"/>
      <w:r>
        <w:t>similar to</w:t>
      </w:r>
      <w:proofErr w:type="gramEnd"/>
      <w:r>
        <w:t xml:space="preserve"> the query embedding, using cosine similarity or dot product as the similarity metric. The generation component receives the top retrieved passages as additional context and is prompted to answer the user's question using only the information in those passages, explicitly constraining hallucination by bounding the model to document-grounded response generation.</w:t>
      </w:r>
    </w:p>
    <w:p w14:paraId="5693FAD2" w14:textId="333E183D" w:rsidR="003E0E37" w:rsidRDefault="00000000">
      <w:r>
        <w:t>Subsequent developments in RAG methodology have addressed the baseline architecture's limitations through approaches including hybrid sparse-dense retrieval</w:t>
      </w:r>
      <w:r w:rsidR="0066284F">
        <w:t>. This</w:t>
      </w:r>
      <w:r>
        <w:t xml:space="preserve"> combines keyword matching with semantic embedding search, reranking mechanisms that apply a secondary ranking model to the initial retrieval results before passing them to the generation component, iterative retrieval that performs multiple retrieval steps based on the model's intermediate reasoning, and instruction-tuned generation models that are specifically trained to synthesize accurate responses from retrieved passages. Johnson et al. (2019) introduced FAISS, an open-source library for efficient similarity search over large collections of high-dimensional vectors, which has become one of the most widely deployed retrieval backends for production RAG systems due to its performance on both CPU and GPU </w:t>
      </w:r>
      <w:r>
        <w:lastRenderedPageBreak/>
        <w:t>hardware and its support for various index structures including flat exact search, inverted file indexes, and hierarchical navigable small world graphs.</w:t>
      </w:r>
    </w:p>
    <w:p w14:paraId="060A2388" w14:textId="77777777" w:rsidR="003E0E37" w:rsidRDefault="00000000">
      <w:pPr>
        <w:pStyle w:val="Heading3"/>
      </w:pPr>
      <w:r>
        <w:t>2.12.2 Sentence Embeddings and Semantic Search for Healthcare Information</w:t>
      </w:r>
    </w:p>
    <w:p w14:paraId="4E01D8B2" w14:textId="64D7B10A" w:rsidR="003E0E37" w:rsidRDefault="00000000">
      <w:r>
        <w:t xml:space="preserve">The quality of information retrieval in RAG systems depends critically on the embedding model used to represent both documents and queries as dense vectors. Reimers and </w:t>
      </w:r>
      <w:proofErr w:type="spellStart"/>
      <w:r>
        <w:t>Gurevych</w:t>
      </w:r>
      <w:proofErr w:type="spellEnd"/>
      <w:r>
        <w:t xml:space="preserve"> (2019) introduced Sentence-BERT (SBERT), a modification of the BERT architecture that produces semantically meaningful sentence embeddings by using a </w:t>
      </w:r>
      <w:proofErr w:type="spellStart"/>
      <w:r>
        <w:t>siamese</w:t>
      </w:r>
      <w:proofErr w:type="spellEnd"/>
      <w:r>
        <w:t xml:space="preserve"> network structure trained on natural language inference datasets. SBERT embeddings, and subsequent sentence transformer models including the all-</w:t>
      </w:r>
      <w:proofErr w:type="spellStart"/>
      <w:r>
        <w:t>MiniLM</w:t>
      </w:r>
      <w:proofErr w:type="spellEnd"/>
      <w:r>
        <w:t xml:space="preserve"> family developed by the sentence-transformers community, have become a standard foundation for semantic search applications</w:t>
      </w:r>
      <w:r w:rsidR="00B4765B">
        <w:t>. This is</w:t>
      </w:r>
      <w:r>
        <w:t xml:space="preserve"> because they produce embeddings that capture meaning at the sentence and paragraph level, enabling retrieval of relevant passages even when the query does not share exact vocabulary with the target document.</w:t>
      </w:r>
    </w:p>
    <w:p w14:paraId="37E2F8A9" w14:textId="35C97809" w:rsidR="003E0E37" w:rsidRDefault="00000000">
      <w:r>
        <w:t xml:space="preserve">For healthcare customer support applications, semantic search quality is particularly important because patients often describe their information needs in lay vocabulary rather than clinical or institutional terminology. A patient who </w:t>
      </w:r>
      <w:r w:rsidR="00AD3259">
        <w:t>asks,</w:t>
      </w:r>
      <w:r>
        <w:t xml:space="preserve"> 'how much does the heart doctor visit cost' is semantically seeking the same information as a query for 'cardiology outpatient consultation fee,' but keyword-based retrieval would fail to connect these two forms. Dense embedding retrieval, in contrast, can recognize the semantic similarity between 'heart doctor' and 'cardiology' and between 'visit cost' and 'consultation fee,' enabling relevant fee information to be retrieved regardless of the patient's specific word choice. This vocabulary flexibility is particularly valuable in multilingual settings where Swahili vocabulary for clinical services may differ substantially from the English vocabulary used in hospital documents.</w:t>
      </w:r>
    </w:p>
    <w:p w14:paraId="196A36A0" w14:textId="77777777" w:rsidR="003E0E37" w:rsidRDefault="00000000">
      <w:r>
        <w:t xml:space="preserve">Research on domain adaptation of embedding models for healthcare has shown that general-purpose sentence </w:t>
      </w:r>
      <w:proofErr w:type="gramStart"/>
      <w:r>
        <w:t>embeddings</w:t>
      </w:r>
      <w:proofErr w:type="gramEnd"/>
      <w:r>
        <w:t xml:space="preserve">, while broadly effective, can be further improved for </w:t>
      </w:r>
      <w:r>
        <w:lastRenderedPageBreak/>
        <w:t xml:space="preserve">specific domains by fine-tuning on domain-specific text. Medical NLP research has produced specialized embedding models including </w:t>
      </w:r>
      <w:proofErr w:type="spellStart"/>
      <w:r>
        <w:t>BioBERT</w:t>
      </w:r>
      <w:proofErr w:type="spellEnd"/>
      <w:r>
        <w:t xml:space="preserve"> (Lee et al., 2020) and </w:t>
      </w:r>
      <w:proofErr w:type="spellStart"/>
      <w:r>
        <w:t>ClinicalBERT</w:t>
      </w:r>
      <w:proofErr w:type="spellEnd"/>
      <w:r>
        <w:t xml:space="preserve"> (</w:t>
      </w:r>
      <w:proofErr w:type="spellStart"/>
      <w:r>
        <w:t>Alsentzer</w:t>
      </w:r>
      <w:proofErr w:type="spellEnd"/>
      <w:r>
        <w:t xml:space="preserve"> et al., 2019) that achieve improved performance on clinical information retrieval tasks compared to general-purpose BERT models. For hospital administrative information retrieval, which involves institutional rather than strictly clinical language, general-purpose sentence transformer models trained on diverse text corpora provide a strong baseline, and the all-MiniLM-L6-v2 model used in the present system has demonstrated competitive performance on semantic search benchmarks across diverse domains.</w:t>
      </w:r>
    </w:p>
    <w:p w14:paraId="1ABE59B1" w14:textId="77777777" w:rsidR="003E0E37" w:rsidRDefault="00000000">
      <w:pPr>
        <w:pStyle w:val="Heading3"/>
      </w:pPr>
      <w:r>
        <w:t>2.12.3 RAG Applications in Healthcare Information Delivery</w:t>
      </w:r>
    </w:p>
    <w:p w14:paraId="13838C4F" w14:textId="77777777" w:rsidR="003E0E37" w:rsidRDefault="00000000">
      <w:r>
        <w:t>The application of RAG to healthcare information delivery has grown substantially since 2022, driven by recognition that large language models' tendency to generate plausible but incorrect clinical and institutional information creates unacceptable risks in healthcare contexts. Singhal et al. (2023) demonstrated that even the most capable general-purpose language models produce factually incorrect medical information at rates high enough to be clinically concerning, motivating retrieval-augmented approaches that ground responses in verified clinical guidelines and institutional documents. Research on clinical question answering systems has shown that RAG-enhanced models outperform unaided LLMs on factual accuracy for medical knowledge tasks, with the improvement largest for time-sensitive and institution-specific information that is unlikely to be well-represented in general-purpose training corpora.</w:t>
      </w:r>
    </w:p>
    <w:p w14:paraId="38AA5E3C" w14:textId="77777777" w:rsidR="003E0E37" w:rsidRDefault="00000000">
      <w:r>
        <w:t xml:space="preserve">Healthcare customer support represents a distinct application domain within the broader healthcare information delivery landscape. Unlike clinical question answering, which requires retrieval from clinical knowledge bases, healthcare customer support requires retrieval from institutional documents including service catalogs, fee schedules, contact directories, operational policies, and management information. Patients using a hospital customer support system are not typically seeking clinical guidance; they are seeking the </w:t>
      </w:r>
      <w:r>
        <w:lastRenderedPageBreak/>
        <w:t>practical administrative information needed to navigate the healthcare system effectively: which building to go to, what to bring, how to pay, whom to contact with a complaint, and what the hospital's rules are about visiting sick relatives. This type of institutional information is typically found in patient-facing service documents, hospital charters, and administrative guides rather than in clinical knowledge bases, and an effective healthcare customer support RAG system requires a document corpus that accurately represents this institutional knowledge.</w:t>
      </w:r>
    </w:p>
    <w:p w14:paraId="7AEDEBBA" w14:textId="6EE53737" w:rsidR="003E0E37" w:rsidRDefault="00000000">
      <w:r>
        <w:t xml:space="preserve">The integration of RAG-based customer support with appointment booking within a single conversational interface is an area with limited published research. Most existing healthcare chatbot research addresses either appointment scheduling or information provision as separate applications; the literature on systems that combine both in a single intent-routed conversational interface is sparse. The present thesis addresses this gap by designing, implementing, and evaluating a dual-function system in which the same conversational interface handles appointment transactions through a </w:t>
      </w:r>
      <w:proofErr w:type="spellStart"/>
      <w:r>
        <w:t>guardrailed</w:t>
      </w:r>
      <w:proofErr w:type="spellEnd"/>
      <w:r>
        <w:t xml:space="preserve"> </w:t>
      </w:r>
      <w:proofErr w:type="spellStart"/>
      <w:r>
        <w:t>LangGraph</w:t>
      </w:r>
      <w:proofErr w:type="spellEnd"/>
      <w:r>
        <w:t xml:space="preserve"> workflow and hospital information queries through a FAISS-indexed RAG system, with intent detection logic routing between the two sub</w:t>
      </w:r>
      <w:r w:rsidR="0083594F">
        <w:t>-</w:t>
      </w:r>
      <w:r>
        <w:t>systems based on query characteristics.</w:t>
      </w:r>
    </w:p>
    <w:p w14:paraId="147926CC" w14:textId="77777777" w:rsidR="003E0E37" w:rsidRDefault="00000000">
      <w:pPr>
        <w:pStyle w:val="Heading3"/>
      </w:pPr>
      <w:r>
        <w:t>2.12.4 Intent Detection and Conversational Routing for Dual-Function Systems</w:t>
      </w:r>
    </w:p>
    <w:p w14:paraId="06D22D11" w14:textId="77777777" w:rsidR="003E0E37" w:rsidRDefault="00000000">
      <w:r>
        <w:t xml:space="preserve">Multi-function conversational AI systems that handle both transactional and informational queries require intent detection mechanisms that correctly classify incoming queries by the type of handling they require. This classification task is known in the conversational AI literature as intent recognition or intent classification, and it has been studied extensively in the context of task-oriented dialogue systems where the action to take depends on correctly identifying what the user wants to accomplish. In systems that combine transactional and informational functions, incorrect intent classification has asymmetric consequences: routing an appointment booking query to the information retrieval pathway produces a generic informational response where a structured booking workflow should </w:t>
      </w:r>
      <w:r>
        <w:lastRenderedPageBreak/>
        <w:t>begin, creating user confusion; while routing a hospital information query to the appointment booking pathway triggers prompts for patient demographics that are irrelevant to an informational query, creating frustration and loss of trust.</w:t>
      </w:r>
    </w:p>
    <w:p w14:paraId="48178731" w14:textId="77777777" w:rsidR="003E0E37" w:rsidRDefault="00000000">
      <w:r>
        <w:t xml:space="preserve">Published research on intent classification for healthcare chatbots has examined both machine learning approaches that train classifiers on labeled conversational datasets and rule-based approaches that use keyword patterns and linguistic features to distinguish intent categories. Laranjo et al. (2018) reviewed conversational agent studies across health domains and found that intent classification accuracy was a consistent predictor of overall user satisfaction, with systems that correctly </w:t>
      </w:r>
      <w:proofErr w:type="gramStart"/>
      <w:r>
        <w:t>classified</w:t>
      </w:r>
      <w:proofErr w:type="gramEnd"/>
      <w:r>
        <w:t xml:space="preserve"> intent in over 90 percent of cases achieving substantially higher satisfaction ratings than those with lower classification accuracy. For low-resource language settings such as Swahili, where labeled conversational training data for healthcare intent classification is limited, keyword-based and feature-based classification approaches that leverage available linguistic knowledge may outperform data-hungry machine learning classifiers.</w:t>
      </w:r>
    </w:p>
    <w:p w14:paraId="49AA4E79" w14:textId="77777777" w:rsidR="003E0E37" w:rsidRDefault="00000000">
      <w:r>
        <w:t>The intent detection approach implemented in the present thesis uses a hybrid rule-based classification scheme that identifies appointment management queries through the presence of booking-related keywords and phrases in both English and Swahili, distinguishes hospital information queries through the presence of institutional information keywords, and applies a booking flow detection mechanism that tracks whether the conversation has previously entered an appointment booking workflow, preserving booking context across multi-turn interactions. This approach draws on the conversational AI intent classification literature while adapting the specific keyword patterns and language rules to the bilingual English-Swahili context and the KUTRRH-specific terminology. The classification performance is evaluated as part of the overall system evaluation in Chapter 5.</w:t>
      </w:r>
    </w:p>
    <w:p w14:paraId="25915279" w14:textId="77777777" w:rsidR="003E0E37" w:rsidRDefault="00000000">
      <w:pPr>
        <w:pStyle w:val="Heading3"/>
      </w:pPr>
      <w:r>
        <w:lastRenderedPageBreak/>
        <w:t>2.12.5 Accuracy, Hallucination, and Source Attribution in Healthcare RAG</w:t>
      </w:r>
    </w:p>
    <w:p w14:paraId="5315AF9E" w14:textId="0CE3BC2A" w:rsidR="003E0E37" w:rsidRDefault="00000000">
      <w:r>
        <w:t xml:space="preserve">A critical challenge for RAG systems in healthcare customer support contexts is managing cases where the patient's query cannot be answered from the available knowledge base documents. Unaided language models in this situation typically hallucinate </w:t>
      </w:r>
      <w:r w:rsidR="004820C9">
        <w:t>plausible sounding</w:t>
      </w:r>
      <w:r>
        <w:t xml:space="preserve"> but incorrect answers, a failure mode that is particularly dangerous in healthcare where incorrect information about fees, procedures, or contact details can directly harm patient outcomes. RAG systems </w:t>
      </w:r>
      <w:proofErr w:type="gramStart"/>
      <w:r>
        <w:t>constrained</w:t>
      </w:r>
      <w:proofErr w:type="gramEnd"/>
      <w:r>
        <w:t xml:space="preserve"> by strong source attribution requirements, where the generation model is explicitly instructed to acknowledge when the information required to answer a query is not present in the retrieved passages, substantially reduce but do not eliminate hallucination.</w:t>
      </w:r>
    </w:p>
    <w:p w14:paraId="01FF1B11" w14:textId="47CBDC1D" w:rsidR="003E0E37" w:rsidRDefault="00000000">
      <w:r>
        <w:t>Research on hallucination in retrieval-augmented generation has identified several mechanisms that allow hallucination to persist even when relevant documents are retrieved. These include conflict between retrieved passages and training knowledge, where the model may weight its general training toward its training knowledge rather than the retrieved passage; limited retrieved context, where key information is split across passages that are not all retrieved; and instruction following limitations, where the model does not consistently adhere to instructions to limit responses to retrieved content. Min et al. (2023) documented hallucination rates in RAG systems across benchmark datasets, finding that grounded hallucination rates, where models generate false claims that contradict retrieved passages, remained at 5-15</w:t>
      </w:r>
      <w:r w:rsidR="00BE10CA">
        <w:t>%</w:t>
      </w:r>
      <w:r>
        <w:t xml:space="preserve"> for the best available models on challenging domains. For healthcare customer support, where patients may act on incorrect information, this residual hallucination rate motivates explicit acknowledgment messages when confidence in retrieval quality is low.</w:t>
      </w:r>
    </w:p>
    <w:p w14:paraId="32BE0669" w14:textId="3492E4BE" w:rsidR="003E0E37" w:rsidRDefault="00000000">
      <w:r>
        <w:t xml:space="preserve">Source attribution, the practice of citing the specific document passages from which a response was generated, provides patients with both a quality signal and a verification pathway: a response that cites a specific hospital charter section or fee schedule document </w:t>
      </w:r>
      <w:r>
        <w:lastRenderedPageBreak/>
        <w:t>can be independently verified by the patient or their advocate, while a response without citation cannot. The hospital information retrieval sub</w:t>
      </w:r>
      <w:r w:rsidR="003C1EB8">
        <w:t>-</w:t>
      </w:r>
      <w:r>
        <w:t>system implemented in this thesis is designed to include source attribution in its responses, identifying the document from which key information was retrieved. This design choice is motivated both by the patient trust and verification literature reviewed in Section 2.9 and by the governance requirements reviewed in Section 2.10, which require that AI-generated responses about institution-specific matters be traceable to authoritative source documents.</w:t>
      </w:r>
    </w:p>
    <w:p w14:paraId="3F08BC92" w14:textId="77777777" w:rsidR="003E0E37" w:rsidRDefault="00000000">
      <w:pPr>
        <w:pStyle w:val="Heading2"/>
      </w:pPr>
      <w:r>
        <w:t>2.13 Synthesis of Research Gaps</w:t>
      </w:r>
    </w:p>
    <w:p w14:paraId="4D36F006" w14:textId="77777777" w:rsidR="003E0E37" w:rsidRDefault="00000000">
      <w:r>
        <w:t>Drawing together the evidence across the thematic domains reviewed in this chapter, six significant research gaps can be identified that the present thesis directly addresses. The gaps are not merely topics that have received less attention than their importance warrants, but specific questions about which the evidence is insufficient to guide responsible deployment decisions in the specific context of multilingual healthcare AI in low-resource Sub-Saharan African settings.</w:t>
      </w:r>
    </w:p>
    <w:p w14:paraId="4FA2FEDB" w14:textId="77777777" w:rsidR="003E0E37" w:rsidRDefault="00000000">
      <w:r>
        <w:t>The first gap concerns integrated evaluation of multilingual reliability and transactional completion in healthcare AI systems. Most studies of multilingual health technology examine conversational quality or task completion quality separately, and most studies of healthcare chatbot reliability examine English-language systems. No published study has examined whether language consistency in transaction-critical outputs, specifically booking confirmations, is maintained through the complete booking workflow in a multilingual healthcare AI system, or whether the language drift failure mode documented in general multilingual AI research manifests in this specific context. This gap is addressed by the multilingual consistency evaluation in this thesis, which provides the first documented comparison of LLM-generated and deterministically localized transaction-critical outputs in a healthcare booking context.</w:t>
      </w:r>
    </w:p>
    <w:p w14:paraId="3B17E7E2" w14:textId="77777777" w:rsidR="003E0E37" w:rsidRDefault="00000000">
      <w:r>
        <w:lastRenderedPageBreak/>
        <w:t>The second gap concerns practical design patterns for deterministic control within LLM-based conversational healthcare systems. The conceptual argument for hybrid architectures combining LLM flexibility with deterministic control has appeared in several review papers, but the specific design patterns, state machine structures, validation logic, and error recovery mechanisms that make such architectures work in practice for healthcare booking have not been documented in sufficient detail for practitioners to apply them. The architecture documentation in Chapter 4 of this thesis fills this gap by providing specific, replicable design patterns at the level of detail required for implementation.</w:t>
      </w:r>
    </w:p>
    <w:p w14:paraId="1F279827" w14:textId="3D8C4C95" w:rsidR="003E0E37" w:rsidRDefault="00000000">
      <w:r>
        <w:t>The third gap concerns the integration of queue management theory and conversational booking interfaces in healthcare. The queue management literature and the chatbot literature have developed almost completely independently, with few papers addressing how the insights of queuing theory can be translated into patient-facing conversational interfaces that guide booking decisions. The queue recommendation sub</w:t>
      </w:r>
      <w:r w:rsidR="00911E8D">
        <w:t>-</w:t>
      </w:r>
      <w:r>
        <w:t>system and evaluation results in this thesis bridge this gap, demonstrating a specific integration approach and providing empirical evidence on recommendation uptake and interpretability.</w:t>
      </w:r>
    </w:p>
    <w:p w14:paraId="4D04DBD8" w14:textId="77777777" w:rsidR="003E0E37" w:rsidRDefault="00000000">
      <w:r>
        <w:t>The fourth gap concerns governance frameworks for healthcare AI deployment specifically in Sub-Saharan African and Kenyan contexts. While AI governance research is growing globally, the frameworks produced are predominantly derived from high-income country regulatory and institutional contexts and require substantial adaptation for application in Kenya. The governance framework developed in this thesis, grounded in Kenya's Data Protection Act (2019) and the specific institutional context of Kenyan referral hospitals, fills a gap in the applied AI governance literature for this region.</w:t>
      </w:r>
    </w:p>
    <w:p w14:paraId="4E72D8D7" w14:textId="77777777" w:rsidR="003E0E37" w:rsidRDefault="00000000">
      <w:r>
        <w:t xml:space="preserve">The fifth gap concerns artifacts that integrate multiple dimensions, specifically multilingual accessibility, transactional reliability, queue optimization, and governance alignment, into a single evaluable system in a healthcare administrative context. Most published healthcare chatbot systems address one or two of these dimensions in isolation. </w:t>
      </w:r>
      <w:r>
        <w:lastRenderedPageBreak/>
        <w:t>The present thesis contributes an integrated artifact that addresses all four simultaneously, enabling evaluation of how they interact and reinforce or constrain each other in practice. This integrated artifact provides a richer and more practically useful model for healthcare AI deployment than systems addressing fewer dimensions.</w:t>
      </w:r>
    </w:p>
    <w:p w14:paraId="26F5951C" w14:textId="77777777" w:rsidR="003E0E37" w:rsidRDefault="00000000">
      <w:r>
        <w:t>The sixth gap concerns the integration of retrieval-augmented generation customer support with appointment transaction management in a single multilingual conversational interface for a Sub-Saharan African healthcare context. Existing healthcare chatbot literature treats these as separate application domains with separate architectures: RAG knowledge-</w:t>
      </w:r>
      <w:proofErr w:type="spellStart"/>
      <w:r>
        <w:t>base</w:t>
      </w:r>
      <w:proofErr w:type="spellEnd"/>
      <w:r>
        <w:t xml:space="preserve"> systems for information delivery, and guardrailed state machines for appointment transactions. The design challenges of unifying both within a single intent-routed system, specifically the intent classification logic, the shared governance controls, the consistent multilingual behavior, and the patient experience of seamless movement between informational and transactional modes, have not been addressed in published research for the Kenyan context. The present thesis addresses this gap directly.</w:t>
      </w:r>
    </w:p>
    <w:p w14:paraId="36662751" w14:textId="77777777" w:rsidR="003E0E37" w:rsidRDefault="00000000">
      <w:pPr>
        <w:pStyle w:val="Heading2"/>
      </w:pPr>
      <w:r>
        <w:t>2.14 The Analytical Framework for This Research</w:t>
      </w:r>
    </w:p>
    <w:p w14:paraId="07FF2798" w14:textId="77777777" w:rsidR="003E0E37" w:rsidRDefault="00000000">
      <w:r>
        <w:t>Based on the synthesis of the reviewed literature and the identified research gaps, this thesis adopts a five-dimension analytical framework that provides a coherent and comprehensive structure for artifact design and evaluation. The five dimensions are accessibility, reliability, optimization, trust, and governance.</w:t>
      </w:r>
    </w:p>
    <w:p w14:paraId="629EAB8A" w14:textId="77777777" w:rsidR="003E0E37" w:rsidRDefault="00000000">
      <w:r>
        <w:t xml:space="preserve">The accessibility dimension addresses the system's capacity to serve diverse patient populations in their preferred languages and through interfaces that do not presuppose high digital literacy or specialized technology. Accessibility is operationalized through support for English and Swahili interaction, detection and accommodation of code-switching, plain-language queue recommendations, and web-based interface design accessible through standard mobile browsers. The accessibility literature reviewed in Section 2.8 provides the </w:t>
      </w:r>
      <w:r>
        <w:lastRenderedPageBreak/>
        <w:t>theoretical basis for this dimension, and the multilingual consistency evaluation in Chapter 5 provides the primary empirical assessment.</w:t>
      </w:r>
    </w:p>
    <w:p w14:paraId="7C27A53F" w14:textId="1CCD0949" w:rsidR="003E0E37" w:rsidRDefault="00000000">
      <w:r>
        <w:t xml:space="preserve">The reliability dimension addresses the system's capacity to consistently and correctly execute booking transactions, prevent invalid transactions from reaching the appointment system, and recover gracefully from </w:t>
      </w:r>
      <w:r w:rsidR="00FF6A94">
        <w:t>errors</w:t>
      </w:r>
      <w:r>
        <w:t>. Reliability is operationalized through deterministic state machine controls, pre-invocation parameter validation, comprehensive error recovery pathways, and evaluation against 47 controlled test scenarios including both standard and edge-case scenarios. The technical reliability literature reviewed in Section 2.4 provides the theoretical basis for this dimension, and the booking completion evaluation in Chapter 5 provides the primary empirical assessment.</w:t>
      </w:r>
    </w:p>
    <w:p w14:paraId="17FB531B" w14:textId="77777777" w:rsidR="003E0E37" w:rsidRDefault="00000000">
      <w:r>
        <w:t>The optimization dimension addresses the system's capacity to improve patient decision quality through queue-aware slot recommendations that reduce peak congestion and support more informed appointment selection. Optimization is operationalized through a deterministic scoring function that combines service-type baseline, time-of-day, and day-of-week factors, plain-language recommendation presentation with uncertainty disclosure, and ranked alternative presentation that preserves patient agency. The queue management literature reviewed in Sections 2.5 and 2.6 provides the theoretical basis for this dimension, and the recommendation evaluation in Chapter 5 provides the primary empirical assessment.</w:t>
      </w:r>
    </w:p>
    <w:p w14:paraId="1FAFF7F8" w14:textId="77777777" w:rsidR="003E0E37" w:rsidRDefault="00000000">
      <w:r>
        <w:t>The trust dimension addresses the mechanisms through which the system builds and maintains patient confidence in its outputs and behavior. Trust is operationalized through consistent and predictable behavior across interaction scenarios, clear error communication and recovery, honest uncertainty disclosure in queue recommendations, scope limitation that prevents out-of-scope claims, and escalation pathways that provide access to human professionals when needed. The patient engagement and trust literature reviewed in Section 2.9 provides the theoretical basis for this dimension, and the qualitative assessment of interaction quality in Chapter 5 addresses this dimension.</w:t>
      </w:r>
    </w:p>
    <w:p w14:paraId="3CC8B1AC" w14:textId="77777777" w:rsidR="003E0E37" w:rsidRDefault="00000000">
      <w:r>
        <w:lastRenderedPageBreak/>
        <w:t>The governance dimension addresses the system's compliance with data protection requirements, accountability obligations, audit capabilities, and oversight mechanisms required for responsible deployment in the Kenyan healthcare institutional context. Governance is operationalized through comprehensive audit logging, data minimization in the patient data schema, scope enforcement through intent classification, escalation triggers and routing, and session-end data clearing. The governance literature reviewed in Section 2.10 provides the theoretical basis for this dimension, and the governance compliance evaluation in Chapter 5 provides the primary empirical assessment.</w:t>
      </w:r>
    </w:p>
    <w:p w14:paraId="7A54DF62" w14:textId="05A0D1BD" w:rsidR="003E0E37" w:rsidRDefault="00000000">
      <w:r>
        <w:t xml:space="preserve">These five dimensions are interrelated rather than independent. Governance enables reliable operation by providing </w:t>
      </w:r>
      <w:r w:rsidR="00481641">
        <w:t>institutional</w:t>
      </w:r>
      <w:r>
        <w:t xml:space="preserve"> oversight that detects and </w:t>
      </w:r>
      <w:proofErr w:type="gramStart"/>
      <w:r>
        <w:t>addresses</w:t>
      </w:r>
      <w:proofErr w:type="gramEnd"/>
      <w:r>
        <w:t xml:space="preserve"> reliability failures. Reliability supports trust by demonstrating consistent, correct behavior. Accessibility widens the population that benefits from the system's reliability and optimization. Optimization provides the additional patient value that justifies the institutional investment in governance and reliability engineering. Together, the five dimensions constitute a comprehensive framework for designing and evaluating healthcare administrative AI systems that are both technically capable and institutionally responsible.</w:t>
      </w:r>
    </w:p>
    <w:p w14:paraId="250AB2E1" w14:textId="77777777" w:rsidR="003E0E37" w:rsidRDefault="00000000">
      <w:pPr>
        <w:pStyle w:val="Heading2"/>
      </w:pPr>
      <w:r>
        <w:t>2.15 Chapter Summary</w:t>
      </w:r>
    </w:p>
    <w:p w14:paraId="267D3A61" w14:textId="77777777" w:rsidR="003E0E37" w:rsidRDefault="00000000">
      <w:r>
        <w:t xml:space="preserve">This chapter has reviewed the literature across eight major thematic domains that collectively define the intellectual context for this thesis. The review traced the evolution of chatbot technology from rule-based systems through statistical approaches to the contemporary era of large language models with tool-use capabilities, identifying the specific failure modes of LLM-based transactional systems that motivate the deterministic guardrail architecture. The review examined the evidence base for healthcare chatbot applications, finding consistent evidence for appointment management and hospital information provision as the highest-value administrative chatbot applications. The review presented the queuing theory literature in depth, covering classical analytical models, simulation approaches, AI </w:t>
      </w:r>
      <w:r>
        <w:lastRenderedPageBreak/>
        <w:t>and machine learning methods for queue prediction, and digital queue management systems, identifying the integration gap between queuing theory and conversational AI interfaces that this thesis bridges. The review addressed the multilingual AI and digital health equity dimensions, documenting both the opportunity to serve multilingual patient populations equitably and the specific technical challenges of maintaining language consistency in multilingual AI systems. The review examined patient engagement, trust, and adoption factors, finding consistent evidence that reliability and error recovery quality are stronger predictors of patient trust than conversational sophistication. The review addressed governance and ethics frameworks, noting the gap between existing frameworks and the specific needs of low-resource Sub-Saharan African healthcare contexts. Critically, the review also addressed the emerging field of retrieval-augmented generation for healthcare information delivery, documenting both the factual accuracy advantages of RAG approaches over unaided LLMs for institution-specific information and the design challenges of integrating RAG-based customer support with transactional appointment management in a single interface.</w:t>
      </w:r>
    </w:p>
    <w:p w14:paraId="2D357082" w14:textId="77777777" w:rsidR="003E0E37" w:rsidRDefault="00000000">
      <w:r>
        <w:t xml:space="preserve">The synthesis of research gaps identifies six specific gaps that the thesis addresses, including the previously unaddressed gap concerning dual-function appointment-plus-customer-support conversational AI in a multilingual Sub-Saharan African healthcare context. The analytical framework, built on five dimensions of accessibility, reliability, optimization, trust, and governance, provides the structural basis for the design and evaluation work documented in the following chapters. The trust dimension is particularly salient for the customer support function, where factual accuracy of hospital information responses directly affects patient healthcare decision-making. Taken together, the review establishes that there is both a genuine need for </w:t>
      </w:r>
      <w:proofErr w:type="gramStart"/>
      <w:r>
        <w:t>the research</w:t>
      </w:r>
      <w:proofErr w:type="gramEnd"/>
      <w:r>
        <w:t xml:space="preserve"> this thesis undertakes and a solid theoretical and empirical foundation on which the design science contribution can be built.</w:t>
      </w:r>
    </w:p>
    <w:p w14:paraId="7629F9D3" w14:textId="77777777" w:rsidR="003E0E37" w:rsidRDefault="00000000">
      <w:r>
        <w:br w:type="page"/>
      </w:r>
    </w:p>
    <w:p w14:paraId="4362023F" w14:textId="77777777" w:rsidR="003E0E37" w:rsidRDefault="00000000">
      <w:pPr>
        <w:pStyle w:val="Heading1"/>
      </w:pPr>
      <w:r>
        <w:lastRenderedPageBreak/>
        <w:t>CHAPTER 3. RESEARCH METHODOLOGY</w:t>
      </w:r>
    </w:p>
    <w:p w14:paraId="21FD08A0" w14:textId="77777777" w:rsidR="003E0E37" w:rsidRDefault="00000000">
      <w:pPr>
        <w:pStyle w:val="Heading2"/>
      </w:pPr>
      <w:r>
        <w:t>3.1 Introduction</w:t>
      </w:r>
    </w:p>
    <w:p w14:paraId="03409E85" w14:textId="12E69E4F" w:rsidR="003E0E37" w:rsidRDefault="00000000">
      <w:r>
        <w:t xml:space="preserve">This chapter describes the philosophical foundations, research design, methodological framework, and evaluation strategy that guide the development and assessment of the AI-driven hospital appointment support </w:t>
      </w:r>
      <w:r w:rsidR="00BD52FB">
        <w:t>solution</w:t>
      </w:r>
      <w:r>
        <w:t xml:space="preserve">. The chapter explains why design science research was chosen as the </w:t>
      </w:r>
      <w:r w:rsidR="00A15045">
        <w:t>principal</w:t>
      </w:r>
      <w:r>
        <w:t xml:space="preserve"> methodology, how it was adapted to address the specific requirements of healthcare AI research in a Kenyan context, what design processes were followed from initial problem identification through artifact evaluation, and how the evaluation results are analyzed and interpreted. The chapter also addresses research quality criteria, ethical considerations, and the limitations of the methodological approach.</w:t>
      </w:r>
    </w:p>
    <w:p w14:paraId="610E173A" w14:textId="35BC92D8" w:rsidR="003E0E37" w:rsidRDefault="00000000">
      <w:r>
        <w:t xml:space="preserve">The methodological choices documented in this chapter reflect a series of deliberate decisions about how to produce knowledge that is both academically rigorous and practically useful. Design science research was chosen not merely for its suitability to the domain but because the research problem is fundamentally a design problem: the existing approaches to hospital appointment booking in Kenya are inadequate, and the research task is to produce and evaluate a better alternative. A research methodology centered on </w:t>
      </w:r>
      <w:r w:rsidR="00963F87">
        <w:t>product</w:t>
      </w:r>
      <w:r>
        <w:t xml:space="preserve"> creation and evaluation is therefore more directly appropriate than purely observational or interpretive approaches that would document the problem in richer detail without producing the solution that the problem demands.</w:t>
      </w:r>
    </w:p>
    <w:p w14:paraId="749DEDC7" w14:textId="77777777" w:rsidR="003E0E37" w:rsidRDefault="00000000">
      <w:pPr>
        <w:pStyle w:val="Heading2"/>
      </w:pPr>
      <w:r>
        <w:t>3.2 Research Philosophy and Paradigm</w:t>
      </w:r>
    </w:p>
    <w:p w14:paraId="69B7D6BD" w14:textId="77777777" w:rsidR="003E0E37" w:rsidRDefault="00000000">
      <w:pPr>
        <w:pStyle w:val="Heading3"/>
      </w:pPr>
      <w:r>
        <w:t>3.2.1 Philosophical Stance: Pragmatism and Critical Realism</w:t>
      </w:r>
    </w:p>
    <w:p w14:paraId="4CB5FCC8" w14:textId="1616971D" w:rsidR="003E0E37" w:rsidRDefault="00000000">
      <w:r>
        <w:t xml:space="preserve">The philosophical orientation of this thesis is pragmatism, combined with elements of critical realism about social institutions and technologies. Pragmatism holds that knowledge should be evaluated by its consequences: whether it enables effective action in the world. Dewey's pragmatic epistemology, which treats knowledge as a tool for solving problems </w:t>
      </w:r>
      <w:r>
        <w:lastRenderedPageBreak/>
        <w:t xml:space="preserve">rather than </w:t>
      </w:r>
      <w:proofErr w:type="gramStart"/>
      <w:r>
        <w:t>a</w:t>
      </w:r>
      <w:proofErr w:type="gramEnd"/>
      <w:r>
        <w:t xml:space="preserve"> correspondence to mind-independent reality, is a natural fit for design science research, which explicitly values knowledge by its practical utility. In this thesis, pragmatism manifests in the explicitly practical research aim, outcome-oriented evaluation criteria, and the commitment to produce knowledge that practitioners and </w:t>
      </w:r>
      <w:r w:rsidR="00FC28BC">
        <w:t>policymakers</w:t>
      </w:r>
      <w:r>
        <w:t xml:space="preserve"> can apply, not only in forms that advance academic theory.</w:t>
      </w:r>
    </w:p>
    <w:p w14:paraId="7CAF629D" w14:textId="759252A8" w:rsidR="003E0E37" w:rsidRDefault="00000000">
      <w:r>
        <w:t xml:space="preserve">Critical realism acknowledges that hospitals, patients, administrative workflows, and regulatory frameworks have an existence independent of the researcher's perspective, and that the research must engage with these real-world structures rather than treating them as purely interpretive constructs. The problems identified in Chapter 1 are real problems experienced by real patients and real administrative staff at real hospitals. The governance requirements imposed by Kenya's Data Protection Act are real constraints that any deployed system must satisfy. The </w:t>
      </w:r>
      <w:r w:rsidR="003E17E8">
        <w:t>system</w:t>
      </w:r>
      <w:r>
        <w:t xml:space="preserve"> must work in this real world, not only in a theoretically constructed research scenario. Critical realism provides the epistemological warrant for claiming that the evaluation results are evidence about how the </w:t>
      </w:r>
      <w:r w:rsidR="00FC34DD">
        <w:t>system</w:t>
      </w:r>
      <w:r>
        <w:t xml:space="preserve"> would behave in real deployment contexts, not merely about how it behaves in the </w:t>
      </w:r>
      <w:proofErr w:type="gramStart"/>
      <w:r>
        <w:t>researcher's controlled</w:t>
      </w:r>
      <w:proofErr w:type="gramEnd"/>
      <w:r>
        <w:t xml:space="preserve"> testing environment.</w:t>
      </w:r>
    </w:p>
    <w:p w14:paraId="6F6718B1" w14:textId="77777777" w:rsidR="003E0E37" w:rsidRDefault="00000000">
      <w:pPr>
        <w:pStyle w:val="Heading3"/>
      </w:pPr>
      <w:r>
        <w:t>3.2.2 Design Science as Research Paradigm</w:t>
      </w:r>
    </w:p>
    <w:p w14:paraId="612B41A6" w14:textId="77777777" w:rsidR="003E0E37" w:rsidRDefault="00000000">
      <w:r>
        <w:t>The research paradigm is design science research (DSR), which occupies a distinctive methodological position by focusing on the creation of purposeful artifacts that solve real-world problems. Unlike positivism, which observes existing phenomena to test theory, or interpretivism, which interprets meaning within existing situations, DSR creates new things that did not previously exist and evaluates their properties against defined requirements. The rigor in DSR comes from the discipline of the design process, the systematic evaluation against explicit criteria, the documentation of design knowledge at a level of generality that extends beyond the specific artifact, and the transparent communication of design decisions and their theoretical justifications.</w:t>
      </w:r>
    </w:p>
    <w:p w14:paraId="5382672D" w14:textId="77777777" w:rsidR="003E0E37" w:rsidRDefault="00000000">
      <w:r>
        <w:lastRenderedPageBreak/>
        <w:t>Hevner et al. (2004) established seven guidelines for design science research that remain influential in information systems research: create a viable artifact, address a relevant problem, evaluate the artifact's utility against defined criteria, make original contributions to knowledge, apply rigorous methods in both design and evaluation, treat design as a search process through alternatives, and communicate results to both academic and practitioner audiences. This thesis follows these guidelines explicitly. The artifact viability criterion is addressed by the successful execution of all seven system functions in testing. The problem relevance criterion is addressed by the case context documentation and literature review. The evaluation criterion is addressed by the 47-scenario evaluation battery. The knowledge contribution criterion is addressed by the design patterns, analytical framework, and governance framework contributions documented in Chapters 4 and 7.</w:t>
      </w:r>
    </w:p>
    <w:p w14:paraId="4CBD1C70" w14:textId="77777777" w:rsidR="003E0E37" w:rsidRDefault="00000000">
      <w:pPr>
        <w:pStyle w:val="Heading3"/>
      </w:pPr>
      <w:r>
        <w:t>3.2.3 Iterative Design Science Methodology</w:t>
      </w:r>
    </w:p>
    <w:p w14:paraId="0DF8CE88" w14:textId="77777777" w:rsidR="003E0E37" w:rsidRDefault="00000000">
      <w:r>
        <w:t>The specific DSR process model followed in this thesis is adapted from the six-step model of Peffers et al. (2007): identify and motivate the problem, define solution objectives, design and develop the artifact, demonstrate the artifact in realistic scenarios, evaluate the artifact against defined objectives, and communicate findings and contributions. These steps are not strictly sequential in practice: the design and development phases generated insights about the problem that refined the problem definition, and the evaluation phase produced findings that clarified both the artifact's contributions and its limitations, which in turn informed the final articulation of design knowledge in the conclusions chapter. This iterative character is characteristic of DSR in complex socio-technical domains and reflects the genuine uncertainty about what design choices will succeed until they are implemented and tested.</w:t>
      </w:r>
    </w:p>
    <w:p w14:paraId="1D17E2B8" w14:textId="77777777" w:rsidR="003E0E37" w:rsidRDefault="00000000">
      <w:pPr>
        <w:pStyle w:val="Heading2"/>
      </w:pPr>
      <w:r>
        <w:lastRenderedPageBreak/>
        <w:t>3.3 Research Design</w:t>
      </w:r>
    </w:p>
    <w:p w14:paraId="38615FDF" w14:textId="77777777" w:rsidR="003E0E37" w:rsidRDefault="00000000">
      <w:pPr>
        <w:pStyle w:val="Heading3"/>
      </w:pPr>
      <w:r>
        <w:t>3.3.1 Overall Research Design</w:t>
      </w:r>
    </w:p>
    <w:p w14:paraId="0AA7BC3E" w14:textId="25214DC3" w:rsidR="003E0E37" w:rsidRDefault="00000000">
      <w:r>
        <w:t xml:space="preserve">The overall research design is an iterative </w:t>
      </w:r>
      <w:r w:rsidR="00E64391">
        <w:t>system</w:t>
      </w:r>
      <w:r>
        <w:t xml:space="preserve"> design and evaluation study following the DSR process model, conducted as a single-site case study using KUTRRH as the representative institutional context. The single-site case study design allows depth of engagement with the specific institutional context, linguistic environment, and governance requirements of a Kenyan referral hospital, at the expense of breadth across multiple contexts. The selection of KUTRRH as the case context is motivated by its representative position as a large-scale public referral hospital facing the administrative challenges documented in Chapter 1, its multilingual patient population including both English and Swahili speakers, and its alignment with Kenya's national health system structure.</w:t>
      </w:r>
    </w:p>
    <w:p w14:paraId="5FED3BE9" w14:textId="0F6E0C5B" w:rsidR="003E0E37" w:rsidRDefault="00000000">
      <w:r>
        <w:t xml:space="preserve">The design is qualitative in its engagement with the case context and quantitative in its evaluation of </w:t>
      </w:r>
      <w:r w:rsidR="0021109B">
        <w:t>system</w:t>
      </w:r>
      <w:r>
        <w:t xml:space="preserve"> performance. The case engagement, including analysis of the institutional context, patient population characteristics, and governance requirements, draws on published research, policy documents, and secondary analysis of reports from Kenya's Ministry of Health and related institutions. The </w:t>
      </w:r>
      <w:r w:rsidR="00270242">
        <w:t>system</w:t>
      </w:r>
      <w:r>
        <w:t xml:space="preserve"> evaluation draws on systematic quantitative assessment of booking completion rates, multilingual consistency rates, recommendation quality metrics, and governance compliance metrics across the 47-scenario test battery, supplemented by qualitative assessment of interaction quality and error recovery appropriateness.</w:t>
      </w:r>
    </w:p>
    <w:p w14:paraId="2B204BFD" w14:textId="77777777" w:rsidR="003E0E37" w:rsidRDefault="00000000">
      <w:pPr>
        <w:pStyle w:val="Heading3"/>
      </w:pPr>
      <w:r>
        <w:t>3.3.2 Design Iteration Cycles</w:t>
      </w:r>
    </w:p>
    <w:p w14:paraId="110FE36F" w14:textId="5093E28F" w:rsidR="003E0E37" w:rsidRDefault="00000000">
      <w:r>
        <w:t xml:space="preserve">The system development proceeded through five major design iteration cycles, each addressing a progressively more complex challenge and building on the stable foundation provided by the previous cycle. The first cycle established baseline conversational capability for both appointment booking and hospital information queries, implementing a simple conversational interface using OpenAI's GPT-OSS-120B model accessed through the Groq </w:t>
      </w:r>
      <w:r>
        <w:lastRenderedPageBreak/>
        <w:t xml:space="preserve">inference API, and testing whether LLM-based conversation could handle both appointment booking requests and hospital information queries expressed in varied natural language. This cycle demonstrated adequate language understanding for both functions but identified the tool-call reliability gap in booking transactions and the hallucination risk in unaided LLM responses to hospital information queries, both of which motivate the guardrail and RAG architectures respectively. The second cycle addressed tool-call stability and schema compliance for the booking </w:t>
      </w:r>
      <w:proofErr w:type="gramStart"/>
      <w:r>
        <w:t>function, and</w:t>
      </w:r>
      <w:proofErr w:type="gramEnd"/>
      <w:r>
        <w:t xml:space="preserve"> implemented the FAISS-indexed knowledge base with HuggingFace sentence transformer embeddings for the customer support function, replacing unaided LLM generation with retrieval-augmented generation for hospital information responses.</w:t>
      </w:r>
    </w:p>
    <w:p w14:paraId="2994C77B" w14:textId="77777777" w:rsidR="003E0E37" w:rsidRDefault="00000000">
      <w:r>
        <w:t xml:space="preserve">The third cycle introduced the deterministic state machine, replacing the first cycle's unconstrained LLM agent with a </w:t>
      </w:r>
      <w:proofErr w:type="spellStart"/>
      <w:r>
        <w:t>LangGraph</w:t>
      </w:r>
      <w:proofErr w:type="spellEnd"/>
      <w:r>
        <w:t xml:space="preserve">-based workflow graph that enforced mandatory information collection before booking execution. This cycle produced the core reliability improvement documented in Chapter 5. The fourth cycle implemented language support and deterministic localization, adding Swahili language detection, Swahili conversational response capability, and deterministic localization templates for transaction-critical outputs. This cycle produced </w:t>
      </w:r>
      <w:proofErr w:type="gramStart"/>
      <w:r>
        <w:t>the multilingual</w:t>
      </w:r>
      <w:proofErr w:type="gramEnd"/>
      <w:r>
        <w:t xml:space="preserve"> consistency improvements documented in Chapter 5. The fifth cycle implemented queue prediction and recommendation, integrated governance controls, conducted comprehensive testing across all scenario categories, and finalized documentation of design patterns and governance frameworks.</w:t>
      </w:r>
    </w:p>
    <w:p w14:paraId="4BB58F54" w14:textId="77777777" w:rsidR="003E0E37" w:rsidRDefault="00000000">
      <w:pPr>
        <w:pStyle w:val="Heading3"/>
      </w:pPr>
      <w:r>
        <w:t>3.3.3 Validation Gates Between Cycles</w:t>
      </w:r>
    </w:p>
    <w:p w14:paraId="0F485499" w14:textId="77777777" w:rsidR="003E0E37" w:rsidRDefault="00000000">
      <w:r>
        <w:t xml:space="preserve">Each design cycle concluded with a validation phase that checked four conditions before the next cycle began: no regressions in functionality implemented in prior cycles, new functionality working reliably in at least five dedicated test scenarios, code quality meeting defined standards including proper error handling and logging, and documentation sufficient for a competent developer to understand and maintain the implemented code. The validation </w:t>
      </w:r>
      <w:r>
        <w:lastRenderedPageBreak/>
        <w:t>gates were enforced through both automated testing, where test cases from prior cycles were re-executed after each cycle's changes, and manual review of the new functionality against the cycle's defined objectives. This disciplined approach to iteration management prevented the accumulation of unresolved failures across cycles, ensuring that the final artifact's evaluation results reflected a mature and stable system rather than a system still in active development.</w:t>
      </w:r>
    </w:p>
    <w:p w14:paraId="64E22535" w14:textId="77777777" w:rsidR="003E0E37" w:rsidRDefault="00000000">
      <w:pPr>
        <w:pStyle w:val="Heading2"/>
      </w:pPr>
      <w:r>
        <w:t>3.4 Case Selection and Setting</w:t>
      </w:r>
    </w:p>
    <w:p w14:paraId="52BA41DD" w14:textId="77777777" w:rsidR="003E0E37" w:rsidRDefault="00000000">
      <w:r>
        <w:t xml:space="preserve">Kenyatta University Teaching, Referral and Research Hospital (KUTRRH) was selected as the case context based on four criteria: representativeness of the Kenyan referral hospital administrative challenge, patient population diversity including both English-preferring and Swahili-preferring patients, alignment with the national referral system context making findings transferable to similar facilities, and availability of sufficient secondary documentation about the hospital's operations and patient population for case context analysis. The case analysis draws on KUTRRH's published service charter, the Ministry of Health's health sector reports, and published academic research on patient experiences at Kenyan public hospitals. Separately, permission was obtained to use a de-identified extract of KUTRRH's outpatient queue turnaround-time records, comprising 144,204 visit-level entries covering July 2024 to June 2025, to train the queue congestion prediction model described in Section 4.7; this extract contains only visit timestamps and waiting-time values, with no patient names, identification numbers, or clinical information. Beyond this </w:t>
      </w:r>
      <w:proofErr w:type="gramStart"/>
      <w:r>
        <w:t>queue dataset</w:t>
      </w:r>
      <w:proofErr w:type="gramEnd"/>
      <w:r>
        <w:t>, no direct access to KUTRRH's patient records or staff was required or obtained, as the interactive evaluation of the booking and customer support workflows is conducted as a controlled prototype evaluation rather than a live deployment study.</w:t>
      </w:r>
    </w:p>
    <w:p w14:paraId="4E7D8C6F" w14:textId="77777777" w:rsidR="003E0E37" w:rsidRDefault="00000000">
      <w:r>
        <w:t xml:space="preserve">The controlled evaluation approach was chosen over live deployment for three reasons. First, it allows systematic testing of edge cases and error conditions that cannot be </w:t>
      </w:r>
      <w:r>
        <w:lastRenderedPageBreak/>
        <w:t xml:space="preserve">ethically tested with real patients at a live deployment, since deliberately testing error scenarios with real patients would expose them to service failures for research purposes. Second, it provides complete control over the input scenarios, enabling systematic coverage of </w:t>
      </w:r>
      <w:proofErr w:type="gramStart"/>
      <w:r>
        <w:t>the reliability</w:t>
      </w:r>
      <w:proofErr w:type="gramEnd"/>
      <w:r>
        <w:t>, multilingual consistency, queue recommendation, and governance dimensions that the research questions address. Third, it eliminates confounds from factors outside the system's control, such as network reliability, concurrent users, and real patient behavior variability, that would make it difficult to attribute evaluation results to specific design choices. The limitation of this approach, that evaluation results may not perfectly predict real-world performance, is documented explicitly in the limitations section.</w:t>
      </w:r>
    </w:p>
    <w:p w14:paraId="41814D4D" w14:textId="6320B5D7" w:rsidR="003E0E37" w:rsidRDefault="00000000">
      <w:pPr>
        <w:pStyle w:val="Heading2"/>
      </w:pPr>
      <w:r>
        <w:t xml:space="preserve">3.5 </w:t>
      </w:r>
      <w:r w:rsidR="007C191B">
        <w:t>System</w:t>
      </w:r>
      <w:r>
        <w:t xml:space="preserve"> Description</w:t>
      </w:r>
    </w:p>
    <w:p w14:paraId="187F47AF" w14:textId="77777777" w:rsidR="003E0E37" w:rsidRDefault="00000000">
      <w:pPr>
        <w:pStyle w:val="Heading3"/>
      </w:pPr>
      <w:r>
        <w:t>3.5.1 Technical Components</w:t>
      </w:r>
    </w:p>
    <w:p w14:paraId="65EDCDB4" w14:textId="19763CF2" w:rsidR="003E0E37" w:rsidRDefault="00000000">
      <w:r>
        <w:t>The system consists of nine integrated sub-systems that together implement the five-layer architecture described in Chapter 4. The front-end conversational interface is implemented as a Streamlit-based web chat application that provides a familiar messaging interface accessible through any standard web browser. The orchestration graph is implemented using LangGraph, implementing the appointment booking workflow as a directed state machine with conditional transitions governed by parameter validation logic. The LLM-powered language understanding and generation component uses OpenAI's GPT-OSS-120B model accessed through the Groq inference API, configured through LangChain's ChatGroq integration, with a dynamically updated system prompt that focuses the model's attention on the most relevant information at each workflow state. The deterministic parser and guardrail module implements rule-based validation of all parameter values before tool invocation. The intent detection module classifies each incoming query as an appointment management query or a hospital information query, routing the interaction to the appropriate handling pathway.</w:t>
      </w:r>
    </w:p>
    <w:p w14:paraId="6EF95704" w14:textId="439AC5D6" w:rsidR="003E0E37" w:rsidRDefault="00000000">
      <w:r>
        <w:lastRenderedPageBreak/>
        <w:t>The appointment management tools implement seven structured operations: create-appointment (requiring patient name, ID, phone, email, service type, date, and time), cancel-appointment (requiring appointment ID and patient ID), get-next-available (requiring service type), recommend-best-slot (requiring service type and optionally preferred date range), check-availability (requiring service type and date), get-appointment-details (requiring appointment ID), and list-services (requiring no parameters). Each tool has a precisely defined JSON schema, and the guardrail module validates all tool invocations against this schema before execution. The customer support knowledge base sub</w:t>
      </w:r>
      <w:r w:rsidR="00736EDB">
        <w:t>-</w:t>
      </w:r>
      <w:r>
        <w:t xml:space="preserve">system implements retrieval-augmented generation for hospital information queries: it comprises a FAISS vector store indexed with </w:t>
      </w:r>
      <w:proofErr w:type="spellStart"/>
      <w:r>
        <w:t>HuggingFace</w:t>
      </w:r>
      <w:proofErr w:type="spellEnd"/>
      <w:r>
        <w:t xml:space="preserve"> all-MiniLM-L6-v2 sentence embeddings of official KUTRRH documents, a retrieval component that identifies the most relevant document passages for each query, and a synthesis component that instructs the language model to answer only from retrieved passages with source attribution. The queue estimation and recommendation sub</w:t>
      </w:r>
      <w:r w:rsidR="003F17BC">
        <w:t>-</w:t>
      </w:r>
      <w:r>
        <w:t>system implements a deterministic scoring function combining service-type baseline congestion, time-of-day factor, and day-of-week factor to produce congestion level estimates for candidate appointment slots. The logging and audit sub</w:t>
      </w:r>
      <w:r w:rsidR="0093455A">
        <w:t>-</w:t>
      </w:r>
      <w:r>
        <w:t>system writes structured event records for all significant system events across both appointment and customer support functions.</w:t>
      </w:r>
    </w:p>
    <w:p w14:paraId="6E8C327B" w14:textId="77777777" w:rsidR="003E0E37" w:rsidRDefault="00000000">
      <w:pPr>
        <w:pStyle w:val="Heading3"/>
      </w:pPr>
      <w:r>
        <w:t>3.5.2 Development Environment and Tools</w:t>
      </w:r>
    </w:p>
    <w:p w14:paraId="1379869B" w14:textId="39E62B93" w:rsidR="003E0E37" w:rsidRDefault="00000000">
      <w:r>
        <w:t xml:space="preserve">The system was developed in Python 3.11 using a virtual environment with pinned dependency versions to ensure reproducibility. Primary dependencies include langchain-groq (Groq-hosted OpenAI GPT-OSS-120B integration via LangChain), langgraph (workflow orchestration), langchain-community and langchain-core (LangChain framework), faiss-cpu (vector similarity search for knowledge base), sentence-transformers (HuggingFace embedding models), and streamlit (web interface). The development environment was Windows 11 with Visual Studio Code as the primary development tool. Version control was </w:t>
      </w:r>
      <w:r>
        <w:lastRenderedPageBreak/>
        <w:t>maintained through Git with commit-level documentation of significant design decisions. Testing was conducted both interactively through the Streamlit interface and programmatically through a test harness that allowed batch execution of defined scenario sequences with automated logging of outcomes.</w:t>
      </w:r>
    </w:p>
    <w:p w14:paraId="382DADC5" w14:textId="77777777" w:rsidR="003E0E37" w:rsidRDefault="00000000">
      <w:pPr>
        <w:pStyle w:val="Heading2"/>
      </w:pPr>
      <w:r>
        <w:t>3.6 Data Sources and Management</w:t>
      </w:r>
    </w:p>
    <w:p w14:paraId="4B7020A7" w14:textId="69EB7610" w:rsidR="003E0E37" w:rsidRDefault="00000000">
      <w:r>
        <w:t>Four categories of data inform this research. Design and implementation data are produced by the researcher through the design process and include source code, design documents, evaluation protocol documentation, and test scenario specifications. These data are the primary outputs of the DSR process and constitute the system and the design knowledge contribution. Real operational queue data comprises 144,204 de-identified outpatient visit records obtained from KUTRRH's queue management system, covering July 2024 to June 2025, and was used to train the queue congestion prediction model described in Section 4.7; these records contain only visit timestamps and waiting-time values, with no patient names, identification numbers, or clinical information. Synthetic test data reflects realistic patient and appointment interaction patterns without using real patient clinical information: patient names, identification numbers, and contact details are fabricated but structurally representative of real Kenyan patient data. Appointment types, dates, and times are drawn from plausible KUTRRH service categories and operating schedules derived from secondary documentation.</w:t>
      </w:r>
    </w:p>
    <w:p w14:paraId="27A18874" w14:textId="77777777" w:rsidR="003E0E37" w:rsidRDefault="00000000">
      <w:r>
        <w:t xml:space="preserve">Secondary evidence from the literature review, as documented in Chapter 2, informs design choices and contextualizes evaluation findings. Key secondary sources include published research on healthcare chatbot performance, queuing theory applications in healthcare, the Kenya Data Protection Act (2019), KUTRRH's published service charter, and Ministry of Health reports on patient experience at Kenyan public hospitals. No primary data collection involving human participants was conducted, and no real patient clinical data was used at any point in the research, eliminating the need for formal ethical review of participant </w:t>
      </w:r>
      <w:r>
        <w:lastRenderedPageBreak/>
        <w:t>data collection while still requiring attention to the responsible handling of the synthetic data generated during evaluation.</w:t>
      </w:r>
    </w:p>
    <w:p w14:paraId="7AFC7F30" w14:textId="77777777" w:rsidR="003E0E37" w:rsidRDefault="00000000">
      <w:pPr>
        <w:pStyle w:val="Heading2"/>
      </w:pPr>
      <w:r>
        <w:t>3.7 Evaluation Strategy</w:t>
      </w:r>
    </w:p>
    <w:p w14:paraId="43A8455B" w14:textId="77777777" w:rsidR="003E0E37" w:rsidRDefault="00000000">
      <w:pPr>
        <w:pStyle w:val="Heading3"/>
      </w:pPr>
      <w:r>
        <w:t>3.7.1 Evaluation Methods</w:t>
      </w:r>
    </w:p>
    <w:p w14:paraId="297983B6" w14:textId="413E2F3F" w:rsidR="003E0E37" w:rsidRDefault="00000000">
      <w:r>
        <w:t xml:space="preserve">The evaluation combines three primary methods that together provide comprehensive coverage of the </w:t>
      </w:r>
      <w:r w:rsidR="00D26623">
        <w:t>system</w:t>
      </w:r>
      <w:r>
        <w:t xml:space="preserve">'s performance across all five analytical dimensions. Functional testing verifies that each of the seven defined system functions activates correctly and produces correct outputs in standard cases, providing a baseline of functional completeness before edge-case evaluation. Scenario-based evaluation is the primary evaluation method, using a library of 47 scenarios across nine categories to systematically test both standard and edge-case behaviors. Each scenario specifies an input sequence, the expected system behavior at each step, and the criteria for judging whether the system response was correct, incorrect, or partially correct. Governance assessment evaluates the </w:t>
      </w:r>
      <w:r w:rsidR="004A7A95">
        <w:t>system</w:t>
      </w:r>
      <w:r>
        <w:t>'s compliance with a defined set of governance requirements derived from the literature review and Kenya's Data Protection Act, using a structured checklist approach that allows systematic coverage of all identified governance requirements.</w:t>
      </w:r>
    </w:p>
    <w:p w14:paraId="35BE93D1" w14:textId="77777777" w:rsidR="003E0E37" w:rsidRDefault="00000000">
      <w:pPr>
        <w:pStyle w:val="Heading3"/>
      </w:pPr>
      <w:r>
        <w:t>3.7.2 The 47-Scenario Evaluation Battery</w:t>
      </w:r>
    </w:p>
    <w:p w14:paraId="6B398354" w14:textId="77777777" w:rsidR="003E0E37" w:rsidRDefault="00000000">
      <w:r>
        <w:t xml:space="preserve">The 47-scenario evaluation battery was developed through a structured process that began with the research questions and worked backward to identify the scenario categories needed to provide adequate evidence on each question. Standard English booking flows cover nine scenarios testing the complete booking workflow with varied input patterns in English, including variations in information presentation order, appointment type, and date specification style. Standard Swahili booking flows cover seven scenarios testing the same dimensions in Swahili, focusing specifically on language detection, Swahili response quality, and localization of transaction-critical outputs. Mixed-language flows cover five scenarios </w:t>
      </w:r>
      <w:r>
        <w:lastRenderedPageBreak/>
        <w:t>testing language detection in code-switched interactions, mid-conversation language switching, and service type specification using either language for the label.</w:t>
      </w:r>
    </w:p>
    <w:p w14:paraId="18701585" w14:textId="057975CC" w:rsidR="003E0E37" w:rsidRDefault="00000000">
      <w:r>
        <w:t>Partial information flows cover eight scenarios testing the system's behavior when patients provide booking information incompletely or across multiple turns, verifying that the state machine correctly accumulates partial information and prompts for missing data appropriately. Invalid input flows cover seven scenarios testing the system's detection and response to specific invalid input conditions including past dates, outside-clinic-hours times, unrecognized service types, and missing mandatory fields. Error recovery flows cover five scenarios testing the system's behavior when technical errors occur, including database unavailability, invalid appointment ID lookup, and slot conflict detection. Cancellation flows cover four scenarios testing the cancellation workflow including standard cancellation, cancellation with incorrect appointment ID, and cancellation attempt for an already-cancelled appointment. Next-available lookup flows cover three scenarios testing the retrieval of next-available appointment information for specific service types. Queue recommendation flows cover seven scenarios testing the recommendation sub</w:t>
      </w:r>
      <w:r w:rsidR="00C079C0">
        <w:t>-</w:t>
      </w:r>
      <w:r>
        <w:t>system including standard recommendation requests, recommendation with time preference constraints, and high-congestion scenarios where all available slots have non-trivial congestion levels.</w:t>
      </w:r>
    </w:p>
    <w:p w14:paraId="1EF6474A" w14:textId="77777777" w:rsidR="003E0E37" w:rsidRDefault="00000000">
      <w:pPr>
        <w:pStyle w:val="Heading3"/>
      </w:pPr>
      <w:r>
        <w:t>3.7.3 Metrics and Evaluation Criteria</w:t>
      </w:r>
    </w:p>
    <w:p w14:paraId="6919AFA8" w14:textId="77777777" w:rsidR="003E0E37" w:rsidRDefault="00000000">
      <w:r>
        <w:t xml:space="preserve">For reliability evaluation, three primary metrics are used. The booking completion rate measures the proportion of booking attempts in which the scenario terminates with a confirmed appointment record in the appointment data store, among scenarios where all required information is ultimately provided. The invalid transaction prevention rate measures the proportion of invalid input scenarios in which the invalid condition is detected and reported to the user without creating an invalid record in the appointment store. The error recovery path availability rate measures the proportion of error scenarios in which the user </w:t>
      </w:r>
      <w:r>
        <w:lastRenderedPageBreak/>
        <w:t>receives a specific, actionable message explaining what went wrong and how to proceed, rather than a generic error notification or system silence.</w:t>
      </w:r>
    </w:p>
    <w:p w14:paraId="1974AEB4" w14:textId="77777777" w:rsidR="003E0E37" w:rsidRDefault="00000000">
      <w:r>
        <w:t>For multilingual consistency evaluation, the primary metric is the language consistency rate in transaction-critical outputs, defined as the proportion of scenarios conducted in Swahili or mixed-language in which the final booking confirmation, error message, or queue recommendation summary is generated in the appropriate language, specifically Swahili when the session language is Swahili and the user's dominant language is Swahili. For queue recommendations, evaluation metrics include the recommendation activation rate across applicable scenarios, an interpretability assessment scoring each recommendation presentation on four criteria (congestion label clarity, wait time estimate specificity, explanation appropriateness, and overall actionability), and a recommendation uptake rate measuring the proportion of recommendation presentations in which the scripted user selects the recommended slot. For governance compliance, evaluation uses a structured checklist covering audit log completeness, data minimization compliance, scope adherence, and escalation routing correctness.</w:t>
      </w:r>
    </w:p>
    <w:p w14:paraId="2C5EEDBC" w14:textId="77777777" w:rsidR="003E0E37" w:rsidRDefault="00000000">
      <w:pPr>
        <w:pStyle w:val="Heading2"/>
      </w:pPr>
      <w:r>
        <w:t>3.8 Reliability, Validity, and Research Quality</w:t>
      </w:r>
    </w:p>
    <w:p w14:paraId="50D2FD91" w14:textId="77777777" w:rsidR="003E0E37" w:rsidRDefault="00000000">
      <w:pPr>
        <w:pStyle w:val="Heading3"/>
      </w:pPr>
      <w:r>
        <w:t>3.8.1 Internal Validity</w:t>
      </w:r>
    </w:p>
    <w:p w14:paraId="49568D53" w14:textId="77777777" w:rsidR="003E0E37" w:rsidRDefault="00000000">
      <w:r>
        <w:t xml:space="preserve">Internal validity, the confidence that observed evaluation outcomes are attributable to the design choices being evaluated rather than to extraneous factors, is supported through several mechanisms. The use of scripted test scenarios with precisely defined input sequences and criteria eliminates the variability in evaluation judgments that would arise from unstructured testing. The comparison between pre-guardrail and post-guardrail evaluation provides within-study evidence for the causal claim that guardrails improve booking completion, since the same input scenarios are evaluated against the same criteria with and without the guardrail mechanisms. The deterministic character of the guardrail, localization, and queue prediction components ensures that their behavior is fully predictable </w:t>
      </w:r>
      <w:r>
        <w:lastRenderedPageBreak/>
        <w:t>from the design specification, enabling precise attribution of evaluation outcomes to specific design choices.</w:t>
      </w:r>
    </w:p>
    <w:p w14:paraId="18788757" w14:textId="77777777" w:rsidR="003E0E37" w:rsidRDefault="00000000">
      <w:pPr>
        <w:pStyle w:val="Heading3"/>
      </w:pPr>
      <w:r>
        <w:t>3.8.2 External Validity and Generalizability</w:t>
      </w:r>
    </w:p>
    <w:p w14:paraId="62ECD471" w14:textId="77777777" w:rsidR="003E0E37" w:rsidRDefault="00000000">
      <w:r>
        <w:t>External validity, the confidence that findings generalize beyond the specific evaluation context, is addressed through two mechanisms. The first is the documentation of design principles at a level of abstraction enabling application to other healthcare AI systems beyond this specific implementation, as detailed in Chapter 4 and the conclusion. The second is the explicit characterization of the evaluation context and its limitations, allowing readers to assess which aspects of the findings are likely to hold in other contexts. The evaluation uses a controlled prototype scenario rather than a live deployment with real patients, which limits the generalizability of findings about real-world user behavior and acceptance, but does not limit the generalizability of findings about the technical reliability and governance properties of the architectural design, which are properties of the design rather than properties of user behavior.</w:t>
      </w:r>
    </w:p>
    <w:p w14:paraId="329EE9F7" w14:textId="77777777" w:rsidR="003E0E37" w:rsidRDefault="00000000">
      <w:pPr>
        <w:pStyle w:val="Heading3"/>
      </w:pPr>
      <w:r>
        <w:t>3.8.3 Research Ethics</w:t>
      </w:r>
    </w:p>
    <w:p w14:paraId="15826653" w14:textId="1F1AD738" w:rsidR="003E0E37" w:rsidRDefault="00000000">
      <w:r>
        <w:t xml:space="preserve">The research involves no human participants, clinical interventions, or real patient data. All data used to evaluate the booking and customer support workflows is synthetic and generated by the researcher for testing purposes; the queue congestion prediction model described in Section 4.7 was separately trained on de-identified KUTRRH queue turnaround-time records that contain no patient names, identification numbers, or clinical information. The system stores only the minimal data required for appointment booking within a session and clears this data at session end. The research therefore does not require formal ethical review of participant data collection, though the governance framework developed for deployment does address the ethical requirements that would apply in a live deployment scenario with real patients. The research is conducted within the institutional context of </w:t>
      </w:r>
      <w:r>
        <w:lastRenderedPageBreak/>
        <w:t>Handong Global University's research ethics framework, which covers research methods, data management, and academic integrity standards for graduate research.</w:t>
      </w:r>
    </w:p>
    <w:p w14:paraId="469C3D77" w14:textId="77777777" w:rsidR="003E0E37" w:rsidRDefault="00000000">
      <w:pPr>
        <w:pStyle w:val="Heading2"/>
      </w:pPr>
      <w:r>
        <w:t>3.9 Limitations of the Methodology</w:t>
      </w:r>
    </w:p>
    <w:p w14:paraId="72EEEAB9" w14:textId="2281B116" w:rsidR="003E0E37" w:rsidRDefault="00000000">
      <w:r>
        <w:t xml:space="preserve">Four significant limitations of the methodology should be acknowledged for an accurate assessment of the research's contributions and their scope. The first limitation is that evaluation was conducted with scripted scenarios and synthetic data rather than natural patient interactions and real appointment data. The controlled evaluation is best understood as evidence of the </w:t>
      </w:r>
      <w:r w:rsidR="00734365">
        <w:t>system</w:t>
      </w:r>
      <w:r>
        <w:t>'s technical capability in a defined testing context, not as evidence of its effectiveness with real patients exhibiting natural behavior variability. User acceptance, usability in practice, and effectiveness in improving real patient outcomes remain to be established through pilot deployment research.</w:t>
      </w:r>
    </w:p>
    <w:p w14:paraId="52AFBC02" w14:textId="7C9420C7" w:rsidR="003E0E37" w:rsidRDefault="00000000">
      <w:r>
        <w:t xml:space="preserve">The second limitation is researcher-conducted evaluation, where the same researcher who designed and implemented the system also conducted the evaluation. This creates the potential for inadvertent confirmation bias: the researcher may unconsciously phrase test inputs in ways that are favorable to the </w:t>
      </w:r>
      <w:r w:rsidR="002F1309">
        <w:t>system or</w:t>
      </w:r>
      <w:r>
        <w:t xml:space="preserve"> may be more charitable in scoring borderline system responses than an independent evaluator would be. This limitation is acknowledged and partially mitigated </w:t>
      </w:r>
      <w:r w:rsidR="00C36CBC">
        <w:t>using</w:t>
      </w:r>
      <w:r>
        <w:t xml:space="preserve"> pre-specified scenario scripts with precisely defined success criteria, reducing evaluator discretion in scoring individual scenarios.</w:t>
      </w:r>
    </w:p>
    <w:p w14:paraId="3ACC7BDB" w14:textId="44A39160" w:rsidR="003E0E37" w:rsidRDefault="00000000">
      <w:r>
        <w:t xml:space="preserve">The third limitation concerns the Swahili evaluation quality. The researcher has functional Swahili proficiency but is not a native Swahili speaker. The evaluation can assess whether the system's Swahili responses are semantically correct and whether the localization templates are accurately </w:t>
      </w:r>
      <w:r w:rsidR="00D27BEA">
        <w:t>translated but</w:t>
      </w:r>
      <w:r>
        <w:t xml:space="preserve"> cannot assess the naturalness of Swahili expression with the sensitivity of a native Swahili speaker. Native-speaker evaluation of the Swahili interaction experience would be required before deployment in a Swahili-speaking patient population.</w:t>
      </w:r>
    </w:p>
    <w:p w14:paraId="51B8664F" w14:textId="3D2A47D1" w:rsidR="003E0E37" w:rsidRDefault="00000000">
      <w:r w:rsidRPr="00AF3F00">
        <w:rPr>
          <w:highlight w:val="yellow"/>
        </w:rPr>
        <w:lastRenderedPageBreak/>
        <w:t xml:space="preserve">The fourth limitation concerns the queue prediction model's scope rather than its data source. The Temporal Convolutional Network (TCN) with an attention mechanism was trained on 144,204 real outpatient visit records from KUTRRH's queue management system, covering the period from July 2024 to June 2025, with each record capturing the patient's visit start time, visit closing time, and waiting turnaround time. Held-out test evaluation of the trained model achieved a Mean Absolute Error (MAE) of approximately 38 minutes and a Root Mean Squared Error (RMSE) of approximately 48 minutes, against an average waiting time of approximately 52 minutes in the dataset; the mean absolute error therefore represents roughly 73 percent of the average wait, indicating that the model is calibrated to KUTRRH's actual historical congestion patterns but that individual predictions still carry considerable uncertainty. A further limitation, evident in the deployed feature extraction logic, is that the training data recorded waiting time at the outpatient department level without a service or specialty field, so the model learns temporal congestion patterns, time of day, day of week, and short-term lagged wait times, without a service-specific dimension. The appointment type feature supplied to the model at inference time is consequently a </w:t>
      </w:r>
      <w:proofErr w:type="gramStart"/>
      <w:r w:rsidRPr="00AF3F00">
        <w:rPr>
          <w:highlight w:val="yellow"/>
        </w:rPr>
        <w:t>coarse</w:t>
      </w:r>
      <w:proofErr w:type="gramEnd"/>
      <w:r w:rsidRPr="00AF3F00">
        <w:rPr>
          <w:highlight w:val="yellow"/>
        </w:rPr>
        <w:t xml:space="preserve"> five-category label (consultation, checkup, emergency, surgery, follow-up) rather than the fifteen-service clinical taxonomy that the booking system otherwise supports. Meaningfully differentiating recommendations across specialties, for example between high-throughput general medicine and lower-volume specialist clinics, would require KUTRRH queue data disaggregated by service or department.</w:t>
      </w:r>
    </w:p>
    <w:p w14:paraId="2A39D82A" w14:textId="77777777" w:rsidR="003E0E37" w:rsidRDefault="00000000">
      <w:r>
        <w:br w:type="page"/>
      </w:r>
    </w:p>
    <w:p w14:paraId="08269994" w14:textId="77777777" w:rsidR="003E0E37" w:rsidRDefault="00000000">
      <w:pPr>
        <w:pStyle w:val="Heading1"/>
      </w:pPr>
      <w:r>
        <w:lastRenderedPageBreak/>
        <w:t>CHAPTER 4. SYSTEM DESIGN AND IMPLEMENTATION</w:t>
      </w:r>
    </w:p>
    <w:p w14:paraId="4BDE7FD5" w14:textId="77777777" w:rsidR="003E0E37" w:rsidRDefault="00000000">
      <w:pPr>
        <w:pStyle w:val="Heading2"/>
      </w:pPr>
      <w:r>
        <w:t>4.1 Introduction</w:t>
      </w:r>
    </w:p>
    <w:p w14:paraId="31DAE9A5" w14:textId="77777777" w:rsidR="003E0E37" w:rsidRDefault="00000000">
      <w:r>
        <w:t>This chapter details the architecture and implementation of the AI-driven hospital patient support assistant, presenting the specific design decisions that address the research objectives and the technical mechanisms through which the system achieves reliable booking completion, queue-aware recommendation, and multilingual localization consistency. The chapter is organized to follow the five-layer architecture of the system, beginning with the foundational design principles that govern all architectural decisions and proceeding through each layer with sufficient detail for a competent developer to understand, replicate, and extend the implementation. The chapter also documents the key challenges encountered during implementation and the design solutions that resolved them, providing design knowledge relevant to developers of similar systems in comparable contexts.</w:t>
      </w:r>
    </w:p>
    <w:p w14:paraId="36421B8F" w14:textId="77777777" w:rsidR="003E0E37" w:rsidRDefault="00000000">
      <w:pPr>
        <w:pStyle w:val="Heading2"/>
      </w:pPr>
      <w:r>
        <w:t>4.2 Design Philosophy and Foundational Principles</w:t>
      </w:r>
    </w:p>
    <w:p w14:paraId="212814C4" w14:textId="77777777" w:rsidR="003E0E37" w:rsidRDefault="00000000">
      <w:pPr>
        <w:pStyle w:val="Heading3"/>
      </w:pPr>
      <w:r>
        <w:t>4.2.1 Principle 1: Separation of Language Understanding from Transaction Execution</w:t>
      </w:r>
    </w:p>
    <w:p w14:paraId="19B1788D" w14:textId="022FA40C" w:rsidR="003E0E37" w:rsidRDefault="00000000">
      <w:r>
        <w:t xml:space="preserve">The most fundamental architectural principle of the system is the strict separation of language understanding from transaction execution. The LLM component, specifically OpenAI's GPT-OSS-120B model accessed through the Groq inference API via LangChain's ChatGroq integration, is responsible for interpreting user inputs expressed in natural language, maintaining the conversational context, generating appropriate conversational responses, and suggesting tool invocations when transactional actions are appropriate. The deterministic components, specifically the state machine, parameter validation logic, and tool execution functions, are responsible for validating all parameters, verifying system preconditions, executing transactions against the appointment data store, and generating transaction-critical outputs such as booking confirmations. No transaction is executed based </w:t>
      </w:r>
      <w:r>
        <w:lastRenderedPageBreak/>
        <w:t>solely on the LLM's suggestion; every transaction is preceded by deterministic validation that confirms the required preconditions are satisfied.</w:t>
      </w:r>
    </w:p>
    <w:p w14:paraId="486A686D" w14:textId="77777777" w:rsidR="003E0E37" w:rsidRDefault="00000000">
      <w:r>
        <w:t>This separation principle addresses the core reliability challenge identified in the problem statement. When the LLM suggests a tool invocation that is missing a required parameter or contains an invalid parameter value, the validation layer intercepts the invalid invocation before it reaches the appointment data store, generating a clarifying question that guides the user to provide the missing or corrected information. The LLM then incorporates the corrected information in the subsequent conversational turn, updating its suggestion accordingly. From the user's perspective, the system appears simply to ask a clarifying question; the underlying validation mechanism is transparent and does not disrupt the conversational flow. This architectural design means that LLM errors produce conversation extensions, not transaction failures, which is the appropriate failure mode for a patient-facing booking interface.</w:t>
      </w:r>
    </w:p>
    <w:p w14:paraId="35350812" w14:textId="77777777" w:rsidR="003E0E37" w:rsidRDefault="00000000">
      <w:pPr>
        <w:pStyle w:val="Heading3"/>
      </w:pPr>
      <w:r>
        <w:t>4.2.2 Principle 2: Deterministic Control for High-Risk Workflow Transitions</w:t>
      </w:r>
    </w:p>
    <w:p w14:paraId="4E8378A6" w14:textId="77777777" w:rsidR="003E0E37" w:rsidRDefault="00000000">
      <w:r>
        <w:t>The second foundational principle is deterministic control for all workflow transitions that involve irreversible or high-consequence actions. Booking execution, cancellation execution, and confirmation generation are all gated by deterministic logic that verifies all required preconditions before proceeding. These preconditions include parameter completeness, parameter validity, logical consistency of the parameter set, for example that the requested appointment date and time combination is available for the requested service, and compliance with scheduling constraints such as business hours and advance booking requirements. Only when all preconditions are satisfied does the workflow transition to the execution state; if any precondition fails, the workflow remains in the information collection state and generates a specific error message identifying the failed condition and requesting the corrected information.</w:t>
      </w:r>
    </w:p>
    <w:p w14:paraId="24B8578A" w14:textId="55E0A940" w:rsidR="003E0E37" w:rsidRDefault="00000000">
      <w:pPr>
        <w:pStyle w:val="Heading3"/>
      </w:pPr>
      <w:r>
        <w:lastRenderedPageBreak/>
        <w:t xml:space="preserve">4.2.3 Principle 3: Minimal </w:t>
      </w:r>
      <w:r w:rsidR="008D05E3">
        <w:t>but</w:t>
      </w:r>
      <w:r>
        <w:t xml:space="preserve"> Sufficient Data Collection</w:t>
      </w:r>
    </w:p>
    <w:p w14:paraId="4F031DCD" w14:textId="77777777" w:rsidR="003E0E37" w:rsidRDefault="00000000">
      <w:r>
        <w:t>The third foundational principle is minimal but sufficient data capture, which addresses both privacy protection requirements and the user experience objective of minimizing the information burden on patients. The booking workflow collects exactly seven fields of patient and appointment information: patient name, patient identification number, patient telephone number, patient email address, service type, appointment date, and appointment time. No clinical information, medical history, or sensitive health data is collected or stored. This minimal data schema simultaneously satisfies the Kenya Data Protection Act's data minimization requirement, reduces the patient interaction burden by minimizing the number of clarifying questions required, and reduces the attack surface for unauthorized data access by storing only the minimum information required for the booking function. The field set is sufficient for the appointment booking function because it includes all information required to create an appointment record, identify the patient at check-in, notify the patient of their appointment details, and contact the patient for appointment changes or reminders.</w:t>
      </w:r>
    </w:p>
    <w:p w14:paraId="459B250D" w14:textId="77777777" w:rsidR="003E0E37" w:rsidRDefault="00000000">
      <w:pPr>
        <w:pStyle w:val="Heading3"/>
      </w:pPr>
      <w:r>
        <w:t>4.2.4 Principle 4: Explainable and Honest Recommendation Outputs</w:t>
      </w:r>
    </w:p>
    <w:p w14:paraId="6BE94CEB" w14:textId="77777777" w:rsidR="003E0E37" w:rsidRDefault="00000000">
      <w:r>
        <w:t xml:space="preserve">The fourth foundational principle governs the design of the queue recommendation feature, which must provide information that is genuinely useful for patient decision-making without creating false expectations about prediction accuracy. Every recommendation output includes four elements: the congestion level label in a qualitative three-level scale of low, moderate, or high, expressed in the patient's language; an estimated wait time range expressed as a minimum to maximum interval rather than a point estimate; a brief plain-language explanation of the basis for the recommendation; and an uncertainty disclaimer communicating that actual waiting times may vary based on conditions on the day of the appointment. This design ensures that patients receive actionable guidance while understanding that the recommendation is based on historical patterns rather than guaranteed </w:t>
      </w:r>
      <w:r>
        <w:lastRenderedPageBreak/>
        <w:t>future conditions, supporting trust-appropriate reliance on the recommendation rather than either over-reliance or dismissal.</w:t>
      </w:r>
    </w:p>
    <w:p w14:paraId="7038D478" w14:textId="77777777" w:rsidR="003E0E37" w:rsidRDefault="00000000">
      <w:pPr>
        <w:pStyle w:val="Heading3"/>
      </w:pPr>
      <w:r>
        <w:t>4.2.5 Principle 5: Policy-Aware Logging and Error Handling</w:t>
      </w:r>
    </w:p>
    <w:p w14:paraId="4F3BFE99" w14:textId="77777777" w:rsidR="003E0E37" w:rsidRDefault="00000000">
      <w:r>
        <w:t>The fifth foundational principle is that all significant system events are logged in a structured format that supports both operational debugging and institutional audit requirements, and that all error handling is designed for patient-facing communication quality as well as technical correctness. The audit log captures event type, timestamp, session identifier, relevant parameter values, and outcome for every message receipt, intent classification, entity extraction, tool invocation, tool result, state transition, escalation trigger, and session start and end event. This comprehensive logging provides the audit trail required for institutional accountability and enables post-hoc analysis of system behavior patterns, failure rates, and user interaction characteristics. Error messages are designed to meet three criteria: they explain what went wrong in plain language accessible to a patient without technical knowledge, they identify specifically what information or action is needed to resolve the issue, and they maintain a supportive and professional tone that preserves patient confidence in the system and the institution.</w:t>
      </w:r>
    </w:p>
    <w:p w14:paraId="4BA308ED" w14:textId="77777777" w:rsidR="003E0E37" w:rsidRDefault="00000000">
      <w:pPr>
        <w:pStyle w:val="Heading2"/>
      </w:pPr>
      <w:r>
        <w:t>4.3 System Architecture: The Five Layers</w:t>
      </w:r>
    </w:p>
    <w:p w14:paraId="489A41AA" w14:textId="77777777" w:rsidR="003E0E37" w:rsidRDefault="00000000">
      <w:pPr>
        <w:pStyle w:val="Heading3"/>
      </w:pPr>
      <w:r>
        <w:t>4.3.1 Layer 1: Interface Layer</w:t>
      </w:r>
    </w:p>
    <w:p w14:paraId="60D6013B" w14:textId="77777777" w:rsidR="003E0E37" w:rsidRDefault="00000000">
      <w:r>
        <w:t xml:space="preserve">The Interface Layer is the patient-facing component of the system, responsible for presenting the conversational interface and managing the display of conversation history, system messages, and status indicators. The implementation uses the </w:t>
      </w:r>
      <w:proofErr w:type="spellStart"/>
      <w:r>
        <w:t>Streamlit</w:t>
      </w:r>
      <w:proofErr w:type="spellEnd"/>
      <w:r>
        <w:t xml:space="preserve"> framework, which provides a Python-based web application runtime that generates a browser-accessible interface without requiring frontend JavaScript development. The chat interface follows a familiar messaging application pattern with user messages displayed on the right and assistant messages on the left, conversation history scrollable within the session, an input </w:t>
      </w:r>
      <w:r>
        <w:lastRenderedPageBreak/>
        <w:t>field at the bottom for new user messages, and a send button that submits messages for processing. A session-start disclaimer appears automatically at the beginning of each new session, stating the system's role as an appointment scheduling assistant, communicating the language support available, identifying the hospital context, and providing the telephone number for human administrative support.</w:t>
      </w:r>
    </w:p>
    <w:p w14:paraId="0CFA128C" w14:textId="0D6BF632" w:rsidR="003E0E37" w:rsidRDefault="00000000">
      <w:r>
        <w:t xml:space="preserve">Session state management in the </w:t>
      </w:r>
      <w:proofErr w:type="spellStart"/>
      <w:r>
        <w:t>Streamlit</w:t>
      </w:r>
      <w:proofErr w:type="spellEnd"/>
      <w:r>
        <w:t xml:space="preserve"> application persists the full conversation history, the detected language context, the current workflow state, the </w:t>
      </w:r>
      <w:r w:rsidR="008A7BEE">
        <w:t>partially collected</w:t>
      </w:r>
      <w:r>
        <w:t xml:space="preserve"> booking parameter set, and any pending clarification requests across messages within a session. This persistence ensures that the system can maintain context across the multi-turn interactions that appointment booking requires, with five to ten conversational turns typical for a complete booking interaction. Session state is stored in </w:t>
      </w:r>
      <w:proofErr w:type="spellStart"/>
      <w:r>
        <w:t>Streamlit's</w:t>
      </w:r>
      <w:proofErr w:type="spellEnd"/>
      <w:r>
        <w:t xml:space="preserve"> session state dictionary, which persists for the duration of the browser session and is cleared when the browser tab is closed or the session times out. The session timeout is set to 30 minutes of inactivity, which balances the need to persist state across moderate interaction pauses with the privacy requirement to clear patient data when sessions are abandoned.</w:t>
      </w:r>
    </w:p>
    <w:p w14:paraId="70A63DBA" w14:textId="77777777" w:rsidR="003E0E37" w:rsidRDefault="00000000">
      <w:pPr>
        <w:pStyle w:val="Heading3"/>
      </w:pPr>
      <w:r>
        <w:t>4.3.2 Layer 2: Orchestration Layer</w:t>
      </w:r>
    </w:p>
    <w:p w14:paraId="349B039B" w14:textId="77777777" w:rsidR="003E0E37" w:rsidRDefault="00000000">
      <w:r>
        <w:t xml:space="preserve">The Orchestration Layer implements the booking workflow as a directed state machine using the </w:t>
      </w:r>
      <w:proofErr w:type="spellStart"/>
      <w:r>
        <w:t>LangGraph</w:t>
      </w:r>
      <w:proofErr w:type="spellEnd"/>
      <w:r>
        <w:t xml:space="preserve"> framework, defining valid workflow states and conditional transitions that enforce the information collection and validation requirements before any transaction execution. The state machine defines ten primary states: initial (session just started, no intent detected), intent-detected (user has expressed a booking-relevant intent), collecting-patient-details (patient information fields being gathered), collecting-service-info (service type being clarified and confirmed), collecting-date-time (appointment date and time being specified and validated), pre-booking-validation (all parameters collected, final validation in progress), booking-executing (booking tool invocation in progress), booking-confirmed (booking successfully created, confirmation provided), booking-failed (booking </w:t>
      </w:r>
      <w:r>
        <w:lastRenderedPageBreak/>
        <w:t>execution failed, error recovery in progress), and escalation (escalation to human staff triggered).</w:t>
      </w:r>
    </w:p>
    <w:p w14:paraId="39E60EAD" w14:textId="2D34A91B" w:rsidR="003E0E37" w:rsidRDefault="00000000">
      <w:r>
        <w:t xml:space="preserve">State transitions are conditional on the status of the parameter collection and validation pipeline. The transition from collecting-patient-details to collecting-service-info requires that all four patient identity fields have been collected and are structurally valid, specifically that patient ID is a non-empty alphanumeric string, phone number passes a format validation for Kenyan mobile number formats, and email address matches a valid email pattern. The transition from pre-booking-validation to booking-executing requires that all seven booking parameters are present and pass all validation checks, that the requested date is at least one business day in the future, that the requested time falls within clinic hours, and that no existing confirmed appointment for the same patient already exists for the requested date and service. Only when all these conditions are satisfied does the state machine permit the booking-executing transition. If any condition fails, the state machine remains in the pre-booking-validation </w:t>
      </w:r>
      <w:r w:rsidR="00761113">
        <w:t>state,</w:t>
      </w:r>
      <w:r>
        <w:t xml:space="preserve"> and the validation failure reason is provided to the LLM as context for generating the appropriate clarifying message.</w:t>
      </w:r>
    </w:p>
    <w:p w14:paraId="49CDD39F" w14:textId="77777777" w:rsidR="003E0E37" w:rsidRDefault="00000000">
      <w:pPr>
        <w:pStyle w:val="Heading3"/>
      </w:pPr>
      <w:r>
        <w:t>4.3.3 Layer 3: Intelligence Layer</w:t>
      </w:r>
    </w:p>
    <w:p w14:paraId="783C4D41" w14:textId="77777777" w:rsidR="003E0E37" w:rsidRDefault="00000000">
      <w:r>
        <w:t xml:space="preserve">The Intelligence Layer uses OpenAI's GPT-OSS-120B model in its instruction-tuned reasoning variant, accessed through the Groq cloud inference API via LangChain's ChatGroq integration, as the natural language understanding and generation component for both appointment management and customer support functions. The system prompt is structured in three sections: role and scope definition, which establishes the assistant's identity, purpose, and explicit scope limitations; operational guidelines, which specify the expected conversational behavior, error recovery approach, and language consistency requirements; and current state context, which is dynamically updated at each conversational turn to reflect the current workflow state, the booking parameters collected so far, and any pending validation issues. The Groq inference API provides low-latency inference through </w:t>
      </w:r>
      <w:r>
        <w:lastRenderedPageBreak/>
        <w:t>specialized Language Processing Unit hardware, delivering response times compatible with interactive conversational use even for a large open-weight mixture-of-experts model such as GPT-OSS-120B.</w:t>
      </w:r>
    </w:p>
    <w:p w14:paraId="3C6CB64B" w14:textId="77777777" w:rsidR="003E0E37" w:rsidRDefault="00000000">
      <w:r>
        <w:t xml:space="preserve">For appointment management, tool definitions are provided to the language model in </w:t>
      </w:r>
      <w:proofErr w:type="spellStart"/>
      <w:r>
        <w:t>LangChain's</w:t>
      </w:r>
      <w:proofErr w:type="spellEnd"/>
      <w:r>
        <w:t xml:space="preserve"> function-calling format, specifying the name, description, and JSON schema for each of the seven appointment operation tools. The language model's tool invocation suggestions are treated as inputs to the validation layer rather than as authoritative execution requests: the model nominates a tool invocation, the orchestration layer validates it, and only valid invocations proceed to execution. Invalid invocations generate parameter-specific clarification prompts that are returned to the model as tool result messages, guiding the conversational flow toward collection of the missing or corrected information. For customer support functions, the language model does not invoke booking tools; instead, it receives retrieved document passages from the FAISS knowledge base and synthesizes a factual response grounded in those passages, with explicit instructions to acknowledge when the information required is not available in the retrieved content.</w:t>
      </w:r>
    </w:p>
    <w:p w14:paraId="319A2281" w14:textId="77777777" w:rsidR="003E0E37" w:rsidRDefault="00000000">
      <w:pPr>
        <w:pStyle w:val="Heading3"/>
      </w:pPr>
      <w:r>
        <w:t>4.3.4 Layer 4: Tool and Operations Layer</w:t>
      </w:r>
    </w:p>
    <w:p w14:paraId="012A7EBE" w14:textId="77777777" w:rsidR="003E0E37" w:rsidRDefault="00000000">
      <w:r>
        <w:t xml:space="preserve">The Tool and Operations Layer implements the seven appointment operation tools as Python functions that interact with the appointment data store. Each function has a precisely defined signature corresponding to its JSON schema, and each function performs its own semantic validation in addition to the structural validation performed by the orchestration layer. The create-appointment function validates that the service type is in the list of supported services, that the requested date and time combination does not conflict with an existing confirmed appointment for the same patient, and that the appointment date is at least one business day in the future and within the booking horizon of 90 days. If all semantic validations pass, the function generates a unique appointment ID, creates the appointment </w:t>
      </w:r>
      <w:r>
        <w:lastRenderedPageBreak/>
        <w:t>record with all required fields plus creation timestamp and status set to 'confirmed,' and returns a structured confirmation object containing all appointment details.</w:t>
      </w:r>
    </w:p>
    <w:p w14:paraId="564CE443" w14:textId="2DD4ACF4" w:rsidR="003E0E37" w:rsidRDefault="00000000">
      <w:r>
        <w:t>The recommend-best-slot function integrates with the queue estimation sub</w:t>
      </w:r>
      <w:r w:rsidR="00B7495D">
        <w:t>-</w:t>
      </w:r>
      <w:r>
        <w:t>system to generate ranked slot recommendations for the requested service type. The function accepts a service type and optionally a preferred date range, generates candidate slots at one-hour intervals within clinic hours for the next 14 days within the date range, calls the queue estimation function for each candidate slot, sorts the candidates by estimated congestion level, and returns the five lowest-congestion candidates formatted as a recommendation list with congestion labels, wait time estimates, and brief explanations. The function handles edge cases including when all available slots have high congestion, which triggers a specific message recommending the least congested available option while acknowledging that all available times are expected to be busy, and when the date range is too restrictive to produce any available slots, which triggers a prompt to expand the date range.</w:t>
      </w:r>
    </w:p>
    <w:p w14:paraId="5EDDC2BE" w14:textId="77777777" w:rsidR="003E0E37" w:rsidRDefault="00000000">
      <w:pPr>
        <w:pStyle w:val="Heading3"/>
      </w:pPr>
      <w:r>
        <w:t>4.3.5 Layer 5: Data and Logging Layer</w:t>
      </w:r>
    </w:p>
    <w:p w14:paraId="7C84E79C" w14:textId="77777777" w:rsidR="003E0E37" w:rsidRDefault="00000000">
      <w:r>
        <w:t>The Data and Logging Layer manages persistent storage of appointment records and event log entries. For the prototype evaluation, appointment records are stored in a JSON file as a dictionary keyed on appointment ID, with each record containing patient name, patient ID (stored in hashed form for privacy), phone number, email address, service type code and display name, appointment date, appointment time, appointment status, appointment location, creation timestamp, last modification timestamp, and session ID of the creating session. The JSON storage approach was chosen for the prototype because it avoids external database dependencies, is transparent for testing and inspection, and provides sufficient performance for prototype-scale evaluation. Production deployment would require replacement of the JSON store with a relational database with appropriate security controls, backup mechanisms, and performance characteristics for high-volume hospital use.</w:t>
      </w:r>
    </w:p>
    <w:p w14:paraId="11B63DCA" w14:textId="1A92CDDE" w:rsidR="003E0E37" w:rsidRDefault="00000000">
      <w:r>
        <w:lastRenderedPageBreak/>
        <w:t xml:space="preserve">The audit logging system writes structured event records to a separate JSON log file using a consistent schema. Each log record contains an event ID, timestamp, session ID, event type from a defined controlled vocabulary, event-specific data payload, and outcome indicator. The event type vocabulary covers: message-received (patient sends a message), intent-classified (system identifies the patient's intent), entity-extracted (system extracts a booking parameter value), state-transition (workflow state changes), tool-invoked (tool function called), tool-completed (tool function returned result), error-occurred (validation or execution error), session-started (new session begins), and session-ended (session terminates). This vocabulary ensures that every significant system action is captured with sufficient context for audit purposes. The log is append-only during a session and is written with explicit flush calls to ensure that all events </w:t>
      </w:r>
      <w:r w:rsidR="00B966FF">
        <w:t>have persisted</w:t>
      </w:r>
      <w:r>
        <w:t xml:space="preserve"> even if the session terminates abnormally.</w:t>
      </w:r>
    </w:p>
    <w:p w14:paraId="176D3A70" w14:textId="77777777" w:rsidR="003E0E37" w:rsidRDefault="00000000">
      <w:pPr>
        <w:pStyle w:val="Heading2"/>
      </w:pPr>
      <w:r>
        <w:t>4.4 Booking Workflow Design in Detail</w:t>
      </w:r>
    </w:p>
    <w:p w14:paraId="54679C2D" w14:textId="77777777" w:rsidR="003E0E37" w:rsidRDefault="00000000">
      <w:pPr>
        <w:pStyle w:val="Heading3"/>
      </w:pPr>
      <w:r>
        <w:t>4.4.1 Information Collection Strategy</w:t>
      </w:r>
    </w:p>
    <w:p w14:paraId="25DF3ABF" w14:textId="1900D96D" w:rsidR="003E0E37" w:rsidRDefault="00000000">
      <w:r>
        <w:t xml:space="preserve">The booking workflow accepts information in whatever order and level of specificity the user chooses to provide it, accumulating a partial booking parameter set across multiple conversational turns until all required parameters are present and valid. This </w:t>
      </w:r>
      <w:r w:rsidR="00764E3A">
        <w:t>“</w:t>
      </w:r>
      <w:r>
        <w:t>any-order</w:t>
      </w:r>
      <w:r w:rsidR="008C75D0">
        <w:t>”</w:t>
      </w:r>
      <w:r>
        <w:t xml:space="preserve"> information acceptance addresses a fundamental usability challenge in multi-step booking: patients naturally provide information in the order it comes to mind, which varies across individuals and may not follow the most logical sequential order from a system perspective. A patient who knows their appointment type and preferred date may provide both at the start of the conversation before providing their contact details. Another patient may provide all their personal details first before specifying the service they need. The state machine tracks what has been collected and what remains outstanding, prompting specifically for missing information rather than requiring patients to restart or follow a rigid sequential script.</w:t>
      </w:r>
    </w:p>
    <w:p w14:paraId="7FDD8767" w14:textId="77777777" w:rsidR="003E0E37" w:rsidRDefault="00000000">
      <w:r>
        <w:lastRenderedPageBreak/>
        <w:t>When a patient provides a message that contains multiple booking parameters simultaneously, for example 'I need to book a cardiology appointment for next Wednesday at 2pm for John Mwangi, ID 12345, phone 0722123456,' the entity extraction logic identifies all five provided parameters and updates the booking parameter set accordingly, prompting only for the remaining missing fields. This multi-parameter extraction capability significantly reduces the number of conversational turns required for patients who are comfortable providing detailed initial requests, improving efficiency for experienced users while maintaining the step-by-step guidance approach for users who prefer to provide information incrementally.</w:t>
      </w:r>
    </w:p>
    <w:p w14:paraId="70A06856" w14:textId="77777777" w:rsidR="003E0E37" w:rsidRDefault="00000000">
      <w:pPr>
        <w:pStyle w:val="Heading3"/>
      </w:pPr>
      <w:r>
        <w:t>4.4.2 Service Type Resolution and Confirmation</w:t>
      </w:r>
    </w:p>
    <w:p w14:paraId="54CF9710" w14:textId="77777777" w:rsidR="003E0E37" w:rsidRDefault="00000000">
      <w:r>
        <w:t>Service type resolution is a two-stage process designed to minimize incorrect service bookings while maintaining conversational flexibility. In the first stage, the LLM maps the user's natural language service description to the closest matching entry in the service type taxonomy, drawing on the service descriptions in its knowledge and the context provided by the system prompt. The service type taxonomy for the prototype includes 15 service types covering the major specialties at KUTRRH: general medicine, cardiology, orthopedics, neurology, oncology, nephrology, obstetrics and gynecology, pediatrics, ophthalmology, dental care, ear-nose-throat, physiotherapy, radiology, laboratory services, and pharmacy consultation. The taxonomy includes both English and Swahili names for each service type, enabling service specification in either language.</w:t>
      </w:r>
    </w:p>
    <w:p w14:paraId="3AE32957" w14:textId="77777777" w:rsidR="003E0E37" w:rsidRDefault="00000000">
      <w:r>
        <w:t xml:space="preserve">In the second stage, the matched service type is presented to the user for explicit confirmation before the booking workflow proceeds to date and time selection. This confirmation step is critical because service type errors, for example booking a cardiology appointment when the patient intended nephrology, can have serious consequences for care access if not detected before the appointment is created. The confirmation prompt presents the matched service name in the patient's language and asks for explicit confirmation or </w:t>
      </w:r>
      <w:r>
        <w:lastRenderedPageBreak/>
        <w:t>correction: 'I understand you need an appointment for cardiology. Is that correct, or would you like a different service?' This explicit confirmation step adds one conversational turn to the booking workflow but substantially reduces the risk of service type errors reaching the appointment system, a trade-off that the healthcare context strongly justifies.</w:t>
      </w:r>
    </w:p>
    <w:p w14:paraId="37B5B0FE" w14:textId="77777777" w:rsidR="003E0E37" w:rsidRDefault="00000000">
      <w:pPr>
        <w:pStyle w:val="Heading3"/>
      </w:pPr>
      <w:r>
        <w:t>4.4.3 Date and Time Parsing and Validation</w:t>
      </w:r>
    </w:p>
    <w:p w14:paraId="5053D790" w14:textId="77777777" w:rsidR="003E0E37" w:rsidRDefault="00000000">
      <w:r>
        <w:t>Date and time parsing in the booking workflow must handle the full range of natural language date and time expressions that patients might use, including absolute dates in multiple formats, relative date references, informal time expressions, and combined date-time specifications. The LLM is responsible for interpreting natural language date and time expressions and normalizing them to ISO 8601 date format (YYYY-MM-DD) and 24-hour time format (HH:MM). The validation layer then applies a set of deterministic checks to the normalized values: the date must be in the future; the date must be within the 90-day booking horizon; the time must fall within clinic hours of 08:00 to 17:00; the service must be available on the specified day of the week; and the specific date-time-service combination must not already be fully booked.</w:t>
      </w:r>
    </w:p>
    <w:p w14:paraId="3B81A09B" w14:textId="77777777" w:rsidR="003E0E37" w:rsidRDefault="00000000">
      <w:r>
        <w:t>Ambiguous date expressions receive special treatment. Relative references like 'next Tuesday' or 'the first available after Monday' are interpreted by the LLM and normalized, but the normalized date is then presented to the user for confirmation before the booking workflow proceeds. This confirmation step prevents errors arising from differences between the user's reference frame and the LLM's interpretation: 'next Tuesday' might mean the Tuesday of the current week or the Tuesday of the following week depending on what day the interaction occurs and what the user considers 'next.' By presenting the specific date and asking for confirmation, the system catches these ambiguities before they produce incorrect bookings without requiring the user to specify dates in a rigid format that may be more demanding than necessary.</w:t>
      </w:r>
    </w:p>
    <w:p w14:paraId="76FB265C" w14:textId="760A0BE9" w:rsidR="003E0E37" w:rsidRDefault="00000000">
      <w:pPr>
        <w:pStyle w:val="Heading2"/>
      </w:pPr>
      <w:r>
        <w:lastRenderedPageBreak/>
        <w:t>4.5 Customer Support Sub</w:t>
      </w:r>
      <w:r w:rsidR="00A274C8">
        <w:t>-</w:t>
      </w:r>
      <w:r>
        <w:t>system: RAG Knowledge Base</w:t>
      </w:r>
    </w:p>
    <w:p w14:paraId="1BFB7F46" w14:textId="77777777" w:rsidR="003E0E37" w:rsidRDefault="00000000">
      <w:pPr>
        <w:pStyle w:val="Heading3"/>
      </w:pPr>
      <w:r>
        <w:t>4.5.1 Knowledge Base Document Corpus</w:t>
      </w:r>
    </w:p>
    <w:p w14:paraId="1A4E70FB" w14:textId="7A77D35D" w:rsidR="003E0E37" w:rsidRDefault="00000000">
      <w:r>
        <w:t>The customer support sub</w:t>
      </w:r>
      <w:r w:rsidR="00A274C8">
        <w:t>-</w:t>
      </w:r>
      <w:r>
        <w:t>system serves patients who have questions about the hospital that are not related to appointment booking: which departments treat specific conditions, what the hospital's accepted payment methods are, which insurance schemes are accepted, what the visiting hours policy is, who leads specific departments, what the hospital's contact numbers are, and how to access specific services. These questions require accurate, authoritative information that must come from official hospital documents rather than from the language model's general training knowledge, which may be incomplete, outdated, or institution-nonspecific for KUTRRH details.</w:t>
      </w:r>
    </w:p>
    <w:p w14:paraId="4E510AC6" w14:textId="77777777" w:rsidR="003E0E37" w:rsidRDefault="00000000">
      <w:r>
        <w:t xml:space="preserve">The knowledge base document corpus consists of official KUTRRH-published and publicly available documents including the hospital's service charter, departmental service guides, patient information leaflets, fee schedules, contact directories, management and leadership information, and hospital operational policies. These documents were processed through a text extraction pipeline using the </w:t>
      </w:r>
      <w:proofErr w:type="spellStart"/>
      <w:r>
        <w:t>pypdf</w:t>
      </w:r>
      <w:proofErr w:type="spellEnd"/>
      <w:r>
        <w:t xml:space="preserve"> library for PDF documents and python-docx for Word documents, with each document segmented into overlapping chunks of approximately 500 words with 100-word overlap between adjacent chunks. Overlapping chunks ensure that information that falls near a chunk boundary is represented in at least one chunk in full context, preventing retrieval failures caused by information fragmentation at arbitrary chunk boundaries. The processed chunks are stored with their source document metadata, enabling source attribution in responses.</w:t>
      </w:r>
    </w:p>
    <w:p w14:paraId="1617339C" w14:textId="77777777" w:rsidR="003E0E37" w:rsidRDefault="00000000">
      <w:pPr>
        <w:pStyle w:val="Heading3"/>
      </w:pPr>
      <w:r>
        <w:t xml:space="preserve">4.5.2 Vector Indexing with FAISS and </w:t>
      </w:r>
      <w:proofErr w:type="spellStart"/>
      <w:r>
        <w:t>HuggingFace</w:t>
      </w:r>
      <w:proofErr w:type="spellEnd"/>
      <w:r>
        <w:t xml:space="preserve"> Embeddings</w:t>
      </w:r>
    </w:p>
    <w:p w14:paraId="1323ADCF" w14:textId="77777777" w:rsidR="003E0E37" w:rsidRDefault="00000000">
      <w:r>
        <w:t xml:space="preserve">Each document chunk is encoded as a 384-dimensional dense vector embedding using the all-MiniLM-L6-v2 sentence transformer model, loaded from the </w:t>
      </w:r>
      <w:proofErr w:type="spellStart"/>
      <w:r>
        <w:t>HuggingFace</w:t>
      </w:r>
      <w:proofErr w:type="spellEnd"/>
      <w:r>
        <w:t xml:space="preserve"> sentence-transformers library. This model was selected over alternatives based on three considerations: performance on semantic textual similarity benchmarks demonstrates </w:t>
      </w:r>
      <w:r>
        <w:lastRenderedPageBreak/>
        <w:t>competitive recall for the types of healthcare administrative queries expected in the system; computational efficiency enables embedding computation on standard CPU hardware without GPU acceleration, making the system deployable on modest hardware; and the model's training on a diverse multilingual corpus includes Swahili-language text, enabling semantic search across both English and Swahili patient queries against a primarily English document corpus.</w:t>
      </w:r>
    </w:p>
    <w:p w14:paraId="5ACF9246" w14:textId="77777777" w:rsidR="003E0E37" w:rsidRDefault="00000000">
      <w:r>
        <w:t>The computed embeddings are indexed in a FAISS flat index (</w:t>
      </w:r>
      <w:proofErr w:type="spellStart"/>
      <w:r>
        <w:t>IndexFlatIP</w:t>
      </w:r>
      <w:proofErr w:type="spellEnd"/>
      <w:r>
        <w:t>) that computes exact inner product similarity between query and document embeddings. The flat index was chosen over approximate nearest-neighbor index structures because the knowledge base size, approximately 2,000 to 5,000 chunks for the KUTRRH document corpus, is small enough that exact search is computationally feasible and avoids the retrieval quality trade-offs of approximate methods. The FAISS index is serialized to disk after initial construction and loaded from disk at system startup, avoiding recomputation of embeddings on each session start. Index updates, when new documents are added to the knowledge base, require rebuilding the affected portions of the index, a process that takes approximately two to five minutes for the current corpus size and would be performed during scheduled maintenance windows in production deployment.</w:t>
      </w:r>
    </w:p>
    <w:p w14:paraId="682B6A7C" w14:textId="77777777" w:rsidR="003E0E37" w:rsidRDefault="00000000">
      <w:pPr>
        <w:pStyle w:val="Heading3"/>
      </w:pPr>
      <w:r>
        <w:t>4.5.3 Retrieval and Response Synthesis</w:t>
      </w:r>
    </w:p>
    <w:p w14:paraId="64A0F5D4" w14:textId="77777777" w:rsidR="003E0E37" w:rsidRDefault="00000000">
      <w:r>
        <w:t xml:space="preserve">When the intent detection module classifies an incoming patient query as a hospital information query, the customer support pathway is activated. The query text is encoded using the same all-MiniLM-L6-v2 model as was used for document encoding, ensuring that query and document embeddings occupy the same semantic vector space and that cosine similarity comparisons are meaningful. The FAISS index is queried for the top five document chunks by inner product similarity to the query embedding. These five chunks are passed to the language model with a synthesis prompt that instructs it to: answer the patient's question using only information present in the provided document excerpts; acknowledge explicitly if </w:t>
      </w:r>
      <w:r>
        <w:lastRenderedPageBreak/>
        <w:t>the answer cannot be fully determined from the provided excerpts and suggest the patient contact the hospital directly for definitive information; cite the source document for each factual claim where the source is identifiable from the chunk metadata; respond in the same language as the patient's query; and maintain a supportive and professional tone appropriate for a hospital customer service interaction.</w:t>
      </w:r>
    </w:p>
    <w:p w14:paraId="0E03BD9B" w14:textId="7208BCED" w:rsidR="003E0E37" w:rsidRDefault="00000000">
      <w:r>
        <w:t>The synthesis prompt design embodies the factual grounding principle: the language model is instructed to treat the retrieved passages as the authoritative source for its response and to acknowledge uncertainty rather than filling gaps from its general training knowledge. Evaluation of the customer support sub</w:t>
      </w:r>
      <w:r w:rsidR="002901C1">
        <w:t>-</w:t>
      </w:r>
      <w:r>
        <w:t>system confirmed that this prompt design substantially reduces hallucination compared to unaided LLM responses about KUTRRH-specific information, with the residual incorrect information rate in test evaluations attributable primarily to cases where no relevant document chunk was retrieved rather than to cases where the model generated content contradicting retrieved passages.</w:t>
      </w:r>
    </w:p>
    <w:p w14:paraId="408D92E3" w14:textId="77777777" w:rsidR="003E0E37" w:rsidRDefault="00000000">
      <w:pPr>
        <w:pStyle w:val="Heading3"/>
      </w:pPr>
      <w:r>
        <w:t>4.5.4 Intent Detection and Routing</w:t>
      </w:r>
    </w:p>
    <w:p w14:paraId="1248F56B" w14:textId="77777777" w:rsidR="003E0E37" w:rsidRDefault="00000000">
      <w:r>
        <w:t>The intent detection module is the routing component that determines whether an incoming patient query is directed to the appointment management pathway or the customer support pathway. The module uses a hybrid classification approach combining keyword-based rules and booking-flow context tracking. A patient query is classified as an appointment management query if it contains appointment-related keywords including 'book,' 'schedule,' 'cancel,' 'appointment,' 'available slot,' 'when,' or their Swahili equivalents including '</w:t>
      </w:r>
      <w:proofErr w:type="spellStart"/>
      <w:r>
        <w:t>miadi</w:t>
      </w:r>
      <w:proofErr w:type="spellEnd"/>
      <w:r>
        <w:t>,' 'panga,' '</w:t>
      </w:r>
      <w:proofErr w:type="spellStart"/>
      <w:r>
        <w:t>futa</w:t>
      </w:r>
      <w:proofErr w:type="spellEnd"/>
      <w:r>
        <w:t>,' '</w:t>
      </w:r>
      <w:proofErr w:type="spellStart"/>
      <w:r>
        <w:t>ratiba</w:t>
      </w:r>
      <w:proofErr w:type="spellEnd"/>
      <w:r>
        <w:t>,' '</w:t>
      </w:r>
      <w:proofErr w:type="spellStart"/>
      <w:r>
        <w:t>wakati</w:t>
      </w:r>
      <w:proofErr w:type="spellEnd"/>
      <w:r>
        <w:t>,' and '</w:t>
      </w:r>
      <w:proofErr w:type="spellStart"/>
      <w:r>
        <w:t>lini</w:t>
      </w:r>
      <w:proofErr w:type="spellEnd"/>
      <w:r>
        <w:t>,' and if the conversation is not already engaged in a booking flow for a different purpose. A patient query is classified as a hospital information query if it contains hospital information keywords including 'department,' 'service,' 'contact,' 'phone,' 'address,' 'hours,' 'visiting,' 'payment,' 'insurance,' 'fee,' 'charge,' 'doctor,' 'management,' 'who is,' or their Swahili equivalents, and if the query is not a booking-relevant question about a specific service type.</w:t>
      </w:r>
    </w:p>
    <w:p w14:paraId="13FBD361" w14:textId="77777777" w:rsidR="003E0E37" w:rsidRDefault="00000000">
      <w:r>
        <w:lastRenderedPageBreak/>
        <w:t>A booking flow detection mechanism prevents misrouting during active booking conversations. When the conversation has recently included booking workflow markers, such as patient ID collection, service type selection, or slot presentation, subsequent queries are presumed to be part of the ongoing booking interaction unless they clearly contain the hospital information keyword pattern without any booking intent markers. This context-sensitive routing ensures that a patient mid-booking who mentions a department name in the context of specifying their desired service is not inadvertently routed to the customer support pathway. The routing logic was refined through testing with boundary-case scenarios including queries that contain both booking intent and information intent markers, such as 'I want to book an appointment and also want to know the cardiology department hours,' which are handled by initiating the booking flow and incorporating the information response as part of the booking context.</w:t>
      </w:r>
    </w:p>
    <w:p w14:paraId="3EE8EAFC" w14:textId="77777777" w:rsidR="003E0E37" w:rsidRDefault="00000000">
      <w:pPr>
        <w:pStyle w:val="Heading3"/>
      </w:pPr>
      <w:r>
        <w:t>4.5.5 Cross-Function Conversation Flow</w:t>
      </w:r>
    </w:p>
    <w:p w14:paraId="088B889D" w14:textId="77777777" w:rsidR="003E0E37" w:rsidRDefault="00000000">
      <w:r>
        <w:t>A significant design consideration for the dual-function system is maintaining coherent conversational context when a patient transitions between the customer support and appointment management functions within a single session. The system handles these transitions through shared session state that preserves the full conversation history across function boundaries. When a patient who has been receiving customer support information transitions to initiating a booking, the booking workflow begins with awareness of the previous conversation context: if the patient mentioned a specific department or service during the information exchange, the booking workflow initializes with that service type pre-populated in the booking parameter set, reducing redundant questions and creating a natural conversational continuity. Similarly, when a patient mid-booking asks an information question such as 'Does my medical insurance cover this?' the system briefly activates the customer support pathway to provide the information, then returns to the booking workflow state with all previously collected booking parameters intact.</w:t>
      </w:r>
    </w:p>
    <w:p w14:paraId="6C0491F3" w14:textId="77777777" w:rsidR="003E0E37" w:rsidRDefault="00000000">
      <w:pPr>
        <w:pStyle w:val="Heading2"/>
      </w:pPr>
      <w:r>
        <w:lastRenderedPageBreak/>
        <w:t>4.6 Multilingual Localization Engine</w:t>
      </w:r>
    </w:p>
    <w:p w14:paraId="066009D9" w14:textId="77777777" w:rsidR="003E0E37" w:rsidRDefault="00000000">
      <w:pPr>
        <w:pStyle w:val="Heading3"/>
      </w:pPr>
      <w:r>
        <w:t>4.6.1 Language Detection and Context Management</w:t>
      </w:r>
    </w:p>
    <w:p w14:paraId="2D6672F8" w14:textId="77777777" w:rsidR="003E0E37" w:rsidRDefault="00000000">
      <w:r>
        <w:t>Language detection operates at the session level using a hybrid approach combining LLM-based language identification for the first message and a sliding window majority-vote mechanism for subsequent messages. On receipt of each message, the language detector classifies the message as English, Swahili, or mixed-language using a combination of the LLM's built-in language identification capability and a lightweight keyword-based classifier that checks for the presence of common Swahili function words and greeting forms. The session language context, stored as a variable in the session state, is updated based on the sliding window majority of the last three messages, which prevents single-message code-switches from triggering a language context update while responding appropriately to genuine language preference changes sustained across multiple turns.</w:t>
      </w:r>
    </w:p>
    <w:p w14:paraId="4E556338" w14:textId="7952813D" w:rsidR="003E0E37" w:rsidRDefault="00000000">
      <w:r>
        <w:t xml:space="preserve">The language context variable propagates through all components of the system that generate patient-facing output. The system prompt instructs the LLM to generate responses in the session language context. The localization template selector uses the session language context to select the appropriate language version of each transaction-critical template. The service type and appointment type display name resolver uses the session language context to select the appropriate language label from the bilingual lookup table. This systematic propagation ensures that the language preference expressed by the patient is honored throughout the interaction, not only in the conversational turns where the LLM has explicit </w:t>
      </w:r>
      <w:r w:rsidR="00854D75">
        <w:t>instructions</w:t>
      </w:r>
      <w:r>
        <w:t xml:space="preserve"> to respond in a specific language.</w:t>
      </w:r>
    </w:p>
    <w:p w14:paraId="3CCC2DFD" w14:textId="77777777" w:rsidR="003E0E37" w:rsidRDefault="00000000">
      <w:pPr>
        <w:pStyle w:val="Heading3"/>
      </w:pPr>
      <w:r>
        <w:t>4.6.2 Deterministic Localization Templates</w:t>
      </w:r>
    </w:p>
    <w:p w14:paraId="000D2A2A" w14:textId="1D018454" w:rsidR="003E0E37" w:rsidRDefault="00000000">
      <w:r>
        <w:t xml:space="preserve">Booking confirmations, error messages, cancellation confirmations, and queue recommendation summaries are generated through deterministic localization templates rather than LLM natural language generation. Each template is defined in two versions, English and Swahili, with placeholder fields that are populated by the booking parameter values at output </w:t>
      </w:r>
      <w:r>
        <w:lastRenderedPageBreak/>
        <w:t xml:space="preserve">generation time. The booking confirmation template includes fields for appointment ID, patient name (in the form of a greeting), service display name in the appropriate language, appointment date formatted in the locale-appropriate style, appointment time, department name, location within the facility, preparation instructions, and the hospital's contact number for changes. The Swahili version of the template uses </w:t>
      </w:r>
      <w:r w:rsidR="002C7C20">
        <w:t>grammatically,</w:t>
      </w:r>
      <w:r>
        <w:t xml:space="preserve"> and idiomatically correct Swahili </w:t>
      </w:r>
      <w:proofErr w:type="gramStart"/>
      <w:r>
        <w:t>phrasing</w:t>
      </w:r>
      <w:proofErr w:type="gramEnd"/>
      <w:r>
        <w:t xml:space="preserve"> ensuring that the patient receives a confirmation that is linguistically natural rather than literally translated.</w:t>
      </w:r>
    </w:p>
    <w:p w14:paraId="14174C47" w14:textId="05EAE728" w:rsidR="003E0E37" w:rsidRDefault="00000000">
      <w:r>
        <w:t xml:space="preserve">The architectural decision to use deterministic templates for transaction-critical outputs was made explicitly to address the language drift failure mode documented in the literature review and observed in the baseline testing conducted in the first design cycle. In baseline testing without deterministic templates, </w:t>
      </w:r>
      <w:r w:rsidRPr="00137F2D">
        <w:rPr>
          <w:highlight w:val="yellow"/>
        </w:rPr>
        <w:t>the system correctly conducted the entire booking conversation in Swahili in approximately 57</w:t>
      </w:r>
      <w:r w:rsidR="009A6ACE" w:rsidRPr="00137F2D">
        <w:rPr>
          <w:highlight w:val="yellow"/>
        </w:rPr>
        <w:t>%</w:t>
      </w:r>
      <w:r w:rsidRPr="00137F2D">
        <w:rPr>
          <w:highlight w:val="yellow"/>
        </w:rPr>
        <w:t xml:space="preserve"> of Swahili test scenarios but generated an English-language confirmation in the remaining 43</w:t>
      </w:r>
      <w:r w:rsidR="009A6ACE" w:rsidRPr="00137F2D">
        <w:rPr>
          <w:highlight w:val="yellow"/>
        </w:rPr>
        <w:t>%</w:t>
      </w:r>
      <w:r w:rsidRPr="00137F2D">
        <w:rPr>
          <w:highlight w:val="yellow"/>
        </w:rPr>
        <w:t>, despite the system prompt instruction to respond in Swahili.</w:t>
      </w:r>
      <w:r>
        <w:t xml:space="preserve"> Analysis of the failure cases revealed that the LLM's generation of the confirmation message was influenced by the structured, template-like character of confirmation messages in its training data, which are predominantly English in format. The deterministic template approach eliminates this influence by removing the confirmation generation entirely from the LLM's responsibility, achieving 100</w:t>
      </w:r>
      <w:r w:rsidR="00A94BEC">
        <w:t>%</w:t>
      </w:r>
      <w:r>
        <w:t xml:space="preserve"> language consistency in post-template evaluation.</w:t>
      </w:r>
    </w:p>
    <w:p w14:paraId="5CD5EA0D" w14:textId="77777777" w:rsidR="003E0E37" w:rsidRDefault="00000000">
      <w:pPr>
        <w:pStyle w:val="Heading3"/>
      </w:pPr>
      <w:r>
        <w:t>4.6.3 Bilingual Service Type and Appointment Reference Table</w:t>
      </w:r>
    </w:p>
    <w:p w14:paraId="1580ED4E" w14:textId="77777777" w:rsidR="003E0E37" w:rsidRDefault="00000000">
      <w:r>
        <w:t xml:space="preserve">The service type and appointment label reference table maps each service type system identifier to its display names in both English and Swahili, along with additional metadata including typical appointment duration, available days, applicable clinic hours, and the queue prediction baseline congestion factor. This table serves multiple purposes in the system: it provides the display names used in confirmations and recommendations, it supports service type identification from natural language expressions in either language through fuzzy </w:t>
      </w:r>
      <w:r>
        <w:lastRenderedPageBreak/>
        <w:t xml:space="preserve">matching, </w:t>
      </w:r>
      <w:proofErr w:type="gramStart"/>
      <w:r>
        <w:t>and</w:t>
      </w:r>
      <w:proofErr w:type="gramEnd"/>
      <w:r>
        <w:t xml:space="preserve"> it provides the service-specific parameters for the queue prediction model. The table is maintained as a Python dictionary within the codebase, with a planned evolution to an external configuration file in production deployment to enable administrative updates to service information without code changes.</w:t>
      </w:r>
    </w:p>
    <w:p w14:paraId="0E1C7EEA" w14:textId="22CF71FD" w:rsidR="003E0E37" w:rsidRDefault="00000000">
      <w:pPr>
        <w:pStyle w:val="Heading2"/>
      </w:pPr>
      <w:r>
        <w:t>4.7 Queue Prediction and Recommendation Sub</w:t>
      </w:r>
      <w:r w:rsidR="0014612F">
        <w:t>-</w:t>
      </w:r>
      <w:r>
        <w:t>system</w:t>
      </w:r>
    </w:p>
    <w:p w14:paraId="763D859C" w14:textId="77777777" w:rsidR="003E0E37" w:rsidRDefault="00000000">
      <w:pPr>
        <w:pStyle w:val="Heading3"/>
      </w:pPr>
      <w:r>
        <w:t>4.7.1 Theoretical Basis of the Prediction Model</w:t>
      </w:r>
    </w:p>
    <w:p w14:paraId="313BB120" w14:textId="088B8BE6" w:rsidR="003E0E37" w:rsidRDefault="00000000">
      <w:r>
        <w:t>The queue prediction model draws on the queuing theory literature reviewed in Chapter 2 for its choice of predictive features, in particular the literature's finding that time-of-day patterns, reflecting the concentration of patient arrivals in morning hours, and day-of-week patterns, reflecting higher Monday demand following weekend closures and lower mid-week demand, are primary drivers of healthcare queue congestion. Rather than encoding these drivers as literature-derived weighting parameters, the prediction model is a Temporal Convolutional Network (TCN) augmented with a squeeze-and-excitation attention mechanism, trained directly on 144,204 real outpatient visit records extracted from KUTRRH's queue management system for the period July 2024 to June 2025. The network comprises stacked TCN residual blocks using dilated causal convolutions (kernel size 1; dilation rates 1, 2, and 4), each followed by ReLU activation, two dropout layers (rate 0.2), and a residual skip connection; a squeeze-and-excitation module then applies global average pooling across the time dimension followed by two dense layers with a channel-reduction factor of eight and a sigmoid activation to recalibrate channel importance before a final dense layer outputs the predicted waiting time. Model inputs were engineered from the visit start and closing timestamps as hour-of-day, day-of-week, day-of-month, and month features together with a lagged waiting-time feature, and both inputs and the target variable were scaled with a robust scaler fitted on the training data to limit the influence of extreme waiting-time outliers caused by staffing shortages or equipment delays. The dataset was partitioned by time into training (70</w:t>
      </w:r>
      <w:r w:rsidR="00F1449C">
        <w:t>%</w:t>
      </w:r>
      <w:r>
        <w:t>), validation (15</w:t>
      </w:r>
      <w:r w:rsidR="00FB019B">
        <w:t>%</w:t>
      </w:r>
      <w:r>
        <w:t>), and test (15</w:t>
      </w:r>
      <w:r w:rsidR="00FB019B">
        <w:t>%</w:t>
      </w:r>
      <w:r>
        <w:t xml:space="preserve">) sets, and the model </w:t>
      </w:r>
      <w:r>
        <w:lastRenderedPageBreak/>
        <w:t xml:space="preserve">was trained for 20 epochs with a batch size of 12 using the Adam optimizer and Huber loss. Held-out test evaluation achieved a mean absolute error of approximately 38 </w:t>
      </w:r>
      <w:proofErr w:type="gramStart"/>
      <w:r>
        <w:t>minutes</w:t>
      </w:r>
      <w:proofErr w:type="gramEnd"/>
      <w:r>
        <w:t xml:space="preserve"> and a root mean squared error of approximately 48 minutes, against a dataset average waiting time of approximately 52 minutes, outperforming baseline CNN and ensemble architectures trained on the same data. Because no global random seed was fixed during training, the trained weights are not exactly reproducible across retraining runs, though the booking system's recommendation interface is deterministic at inference time because it loads a single saved model artifact and applies fixed post-processing rules. The trained model predicts a waiting time in minutes for a candidate appointment slot directly, rather than an intermediate normalized congestion score, and this predicted value is mapped to three qualitative categories: predicted waits of 15 minutes or below are categorized as low congestion, predicted waits above 15 and up to 30 minutes are categorized as moderate congestion, and predicted waits above 30 minutes are categorized as high congestion. A literature-informed heuristic combining service-type, time-of-day, and day-of-week multipliers is retained in the system as a deterministic fallback that activates only if the trained model fails to load, ensuring the recommendation feature degrades gracefully rather than failing outright.</w:t>
      </w:r>
    </w:p>
    <w:p w14:paraId="5A06F16A" w14:textId="619C89FF" w:rsidR="003E0E37" w:rsidRDefault="00000000">
      <w:r>
        <w:t xml:space="preserve">The deterministic fallback heuristic encodes a service-type baseline congestion factor to capture the inherent demand differences between services: emergency medicine and general medicine typically show higher baseline demand and longer queues than specialty services such as nephrology or neurology, where patient volumes are lower, but consultation durations are longer. Its time-of-day factor captures the empirically documented pattern of higher morning demand in outpatient healthcare settings globally, including at African public hospitals studied in the queuing theory literature, and its day-of-week factor captures the documented pattern of higher Monday and lower mid-week demand characteristic of public outpatient departments. These three factors are combined as a weighted product in the fallback, with weights drawn from the published literature on the relative contribution of each factor to healthcare queue length variance. The primary TCN model, by contrast, does </w:t>
      </w:r>
      <w:r>
        <w:lastRenderedPageBreak/>
        <w:t xml:space="preserve">not receive a service-type-specific input beyond the </w:t>
      </w:r>
      <w:proofErr w:type="gramStart"/>
      <w:r>
        <w:t>coarse</w:t>
      </w:r>
      <w:proofErr w:type="gramEnd"/>
      <w:r>
        <w:t xml:space="preserve"> five-category appointment-type label, because the KUTRRH training data was recorded at the outpatient department level without a service or specialty field, the calibration limitation acknowledged in Section 3.9.</w:t>
      </w:r>
    </w:p>
    <w:p w14:paraId="576852B6" w14:textId="77777777" w:rsidR="003E0E37" w:rsidRDefault="00000000">
      <w:pPr>
        <w:pStyle w:val="Heading3"/>
      </w:pPr>
      <w:r>
        <w:t>4.7.2 Recommendation Generation Interface</w:t>
      </w:r>
    </w:p>
    <w:p w14:paraId="5839FCD6" w14:textId="77777777" w:rsidR="003E0E37" w:rsidRDefault="00000000">
      <w:r>
        <w:t>The recommendation interface presents results in a structured conversational format designed for clarity and actionability. Each recommendation item includes: the slot identifier expressed as a natural language date and time string in the patient's language, the congestion level label in the patient's language, the estimated wait time range as a plain language interval, a one-sentence explanation of why this slot was recommended, and an indication of whether this is the system's top recommendation. The top recommendation is highlighted as the preferred option, with alternative lower-congestion slots presented below as alternatives. The presentation follows the choice architecture principle of making the recommended option the most salient, while preserving patient agency through clear presentation of alternatives and explicit invitation to select any option or request further alternatives.</w:t>
      </w:r>
    </w:p>
    <w:p w14:paraId="43A58D16" w14:textId="27221AA6" w:rsidR="003E0E37" w:rsidRDefault="00000000">
      <w:r>
        <w:t>The uncertainty disclosure language in queue recommendations is carefully calibrated to communicate genuine uncertainty without undermining the usefulness of the recommendation. The disclosure statement used in the system reads: 'These estimates are based on typical patterns at this service. Actual waiting times may vary depending on clinic conditions on the day of your appointment.' This statement communicates three things: that the estimates are data-informed rather than arbitrary, that they reflect typical patterns rather than guaranteed outcomes, and that the uncertainty applies to the specific appointment day rather than invalidating the general pattern. Research on how uncertainty communication affects trust in recommendation systems suggests that honest, specific uncertainty statements, rather than either confident false precision or vague disclaimers, produce the best calibrated trust responses from users.</w:t>
      </w:r>
    </w:p>
    <w:p w14:paraId="41225BAF" w14:textId="77777777" w:rsidR="003E0E37" w:rsidRDefault="00000000">
      <w:pPr>
        <w:pStyle w:val="Heading2"/>
      </w:pPr>
      <w:r>
        <w:lastRenderedPageBreak/>
        <w:t>4.8 Governance Controls Implementation</w:t>
      </w:r>
    </w:p>
    <w:p w14:paraId="5E24287B" w14:textId="77777777" w:rsidR="003E0E37" w:rsidRDefault="00000000">
      <w:pPr>
        <w:pStyle w:val="Heading3"/>
      </w:pPr>
      <w:r>
        <w:t>4.8.1 Scope Enforcement Mechanism</w:t>
      </w:r>
    </w:p>
    <w:p w14:paraId="2C31E3B5" w14:textId="77777777" w:rsidR="003E0E37" w:rsidRDefault="00000000">
      <w:r>
        <w:t>Scope enforcement uses a two-layer approach combining system prompt instructions and intent classification to identify and redirect clinical requests. The system prompt specifies explicitly that the assistant is an appointment scheduling tool only and should not provide clinical advice, symptom assessment, medication guidance, diagnostic interpretations, or any other form of clinical assistance. The intent classification layer, which is implemented as a secondary LLM call with a focused classification prompt, categorizes each user message as appointment-administrative (within scope), clinical-inquiry (clearly out of scope), or ambiguous. For clinical-inquiry messages, the response follows a standard three-part structure: acknowledge the patient's concern with empathy, explain clearly that the system cannot help with clinical questions and why (it is an administrative tool, not a clinical AI), and offer the patient concrete next steps including booking an appointment with the appropriate specialist and providing the hospital's contact number for urgent clinical questions.</w:t>
      </w:r>
    </w:p>
    <w:p w14:paraId="10F9553F" w14:textId="69A0052D" w:rsidR="003E0E37" w:rsidRDefault="00000000">
      <w:r>
        <w:t xml:space="preserve">The scope enforcement mechanism has been designed to avoid two failure modes. The first failure mode is aggressive refusal, where the system refuses requests that are merely adjacent to clinical content but could be appropriately handled administratively, for example a patient </w:t>
      </w:r>
      <w:r w:rsidR="00E1445A">
        <w:t>asking,</w:t>
      </w:r>
      <w:r>
        <w:t xml:space="preserve"> 'What is the cardiology department for?' which is an informational question about a service type rather than a clinical question about the patient's health. The second failure mode is scope creep, where the system provides clinical information under the guise of administrative assistance, for example generating what amounts to symptom assessment in response to a question that is superficially framed as a service selection request. Calibrating the scope enforcement to distinguish these cases requires careful prompt engineering and testing across a range of boundary cases, which was conducted in design cycle five.</w:t>
      </w:r>
    </w:p>
    <w:p w14:paraId="48481818" w14:textId="77777777" w:rsidR="003E0E37" w:rsidRDefault="00000000">
      <w:pPr>
        <w:pStyle w:val="Heading3"/>
      </w:pPr>
      <w:r>
        <w:lastRenderedPageBreak/>
        <w:t>4.8.2 Escalation Pathways</w:t>
      </w:r>
    </w:p>
    <w:p w14:paraId="10D13221" w14:textId="77777777" w:rsidR="003E0E37" w:rsidRDefault="00000000">
      <w:r>
        <w:t>The escalation system is triggered by four conditions: three or more consecutive booking failures without successful recovery, an explicit user request for human assistance using phrases such as 'I need to speak to someone' or 'Can I talk to a person?', detection of language indicating an emergency or urgent clinical need, and technical errors that prevent the normal booking workflow from proceeding for two or more consecutive turns. Each escalation trigger generates a specific escalation message appropriate to the trigger context. Emergency language triggers an immediate message directing the patient to emergency services or the hospital emergency department, with the message generated from a deterministic template rather than LLM generation to ensure reliability in this high-stakes scenario. Consecutive failure triggers generate a message acknowledging the difficulty the patient is experiencing and providing direct contact information for the administrative team. Technical error triggers generate a message explaining that the system is experiencing difficulties and providing contact information for manual booking assistance.</w:t>
      </w:r>
    </w:p>
    <w:p w14:paraId="447CD48F" w14:textId="77777777" w:rsidR="003E0E37" w:rsidRDefault="00000000">
      <w:pPr>
        <w:pStyle w:val="Heading3"/>
      </w:pPr>
      <w:r>
        <w:t>4.8.3 Audit and Compliance Design</w:t>
      </w:r>
    </w:p>
    <w:p w14:paraId="03F3511D" w14:textId="77777777" w:rsidR="003E0E37" w:rsidRDefault="00000000">
      <w:r>
        <w:t>The audit system captures all significant events with sufficient context for post-hoc accountability assessment. The audit log is designed to answer three categories of questions that institutional governance may require: what happened in a specific interaction (reconstruction of the complete interaction from log data), what the system decided at each decision point and on what basis (intent classification outcomes, entity extraction results, validation outcomes), and what data was handled and how it was protected (data collected, stored, and cleared). This three-category design ensures that the audit log supports the accountability requirements of Kenya's Data Protection Act, specifically the requirements for data controllers to demonstrate the lawfulness of processing, the accuracy of data handling, and the appropriate protection of personal data.</w:t>
      </w:r>
    </w:p>
    <w:p w14:paraId="287B6CE0" w14:textId="77777777" w:rsidR="003E0E37" w:rsidRDefault="00000000">
      <w:r>
        <w:lastRenderedPageBreak/>
        <w:t>The session-end data clearing mechanism ensures that patient personal data does not persist beyond the interaction session. At session end, triggered either by explicit user logout or by session timeout, the session state variables containing patient data, including the partial booking parameter set if the interaction did not complete a booking, are cleared from memory. Completed booking records in the appointment data store are retained, since they are required for the appointment management purpose for which they were collected, but incomplete session data that has not been committed to a booking record is discarded. This approach minimizes data exposure risk while retaining the data necessary for the appointment management function.</w:t>
      </w:r>
    </w:p>
    <w:p w14:paraId="220C8EB7" w14:textId="77777777" w:rsidR="003E0E37" w:rsidRDefault="00000000">
      <w:pPr>
        <w:pStyle w:val="Heading2"/>
      </w:pPr>
      <w:r>
        <w:t>4.9 Implementation Challenges and Solutions</w:t>
      </w:r>
    </w:p>
    <w:p w14:paraId="56CBC4F1" w14:textId="77777777" w:rsidR="003E0E37" w:rsidRDefault="00000000">
      <w:pPr>
        <w:pStyle w:val="Heading3"/>
      </w:pPr>
      <w:r>
        <w:t xml:space="preserve">4.8.1 </w:t>
      </w:r>
      <w:proofErr w:type="spellStart"/>
      <w:r>
        <w:t>LangGraph</w:t>
      </w:r>
      <w:proofErr w:type="spellEnd"/>
      <w:r>
        <w:t xml:space="preserve"> State Persistence and </w:t>
      </w:r>
      <w:proofErr w:type="spellStart"/>
      <w:r>
        <w:t>Streamlit</w:t>
      </w:r>
      <w:proofErr w:type="spellEnd"/>
      <w:r>
        <w:t xml:space="preserve"> Integration</w:t>
      </w:r>
    </w:p>
    <w:p w14:paraId="624F2FCF" w14:textId="77777777" w:rsidR="003E0E37" w:rsidRDefault="00000000">
      <w:r>
        <w:t xml:space="preserve">The integration of </w:t>
      </w:r>
      <w:proofErr w:type="spellStart"/>
      <w:r>
        <w:t>LangGraph's</w:t>
      </w:r>
      <w:proofErr w:type="spellEnd"/>
      <w:r>
        <w:t xml:space="preserve"> stateful workflow management with </w:t>
      </w:r>
      <w:proofErr w:type="spellStart"/>
      <w:r>
        <w:t>Streamlit's</w:t>
      </w:r>
      <w:proofErr w:type="spellEnd"/>
      <w:r>
        <w:t xml:space="preserve"> session-based state management required careful design to avoid state synchronization conflicts. </w:t>
      </w:r>
      <w:proofErr w:type="spellStart"/>
      <w:r>
        <w:t>LangGraph</w:t>
      </w:r>
      <w:proofErr w:type="spellEnd"/>
      <w:r>
        <w:t xml:space="preserve"> maintains workflow state in its own graph state object, while </w:t>
      </w:r>
      <w:proofErr w:type="spellStart"/>
      <w:r>
        <w:t>Streamlit</w:t>
      </w:r>
      <w:proofErr w:type="spellEnd"/>
      <w:r>
        <w:t xml:space="preserve"> maintains application state in its session state dictionary. Ensuring that these two state representations remained consistent across conversational turns required explicit synchronization logic: after each </w:t>
      </w:r>
      <w:proofErr w:type="spellStart"/>
      <w:r>
        <w:t>LangGraph</w:t>
      </w:r>
      <w:proofErr w:type="spellEnd"/>
      <w:r>
        <w:t xml:space="preserve"> workflow step, the relevant workflow state information was extracted and written to the </w:t>
      </w:r>
      <w:proofErr w:type="spellStart"/>
      <w:r>
        <w:t>Streamlit</w:t>
      </w:r>
      <w:proofErr w:type="spellEnd"/>
      <w:r>
        <w:t xml:space="preserve"> session state, and before each workflow step, the current </w:t>
      </w:r>
      <w:proofErr w:type="spellStart"/>
      <w:r>
        <w:t>Streamlit</w:t>
      </w:r>
      <w:proofErr w:type="spellEnd"/>
      <w:r>
        <w:t xml:space="preserve"> session state was injected into the </w:t>
      </w:r>
      <w:proofErr w:type="spellStart"/>
      <w:r>
        <w:t>LangGraph</w:t>
      </w:r>
      <w:proofErr w:type="spellEnd"/>
      <w:r>
        <w:t xml:space="preserve"> state. The synchronization was implemented through a dedicated state bridge function that mapped between the two state representations, ensuring that changes in either direction were reflected in the other.</w:t>
      </w:r>
    </w:p>
    <w:p w14:paraId="12EA055F" w14:textId="77777777" w:rsidR="003E0E37" w:rsidRDefault="00000000">
      <w:pPr>
        <w:pStyle w:val="Heading3"/>
      </w:pPr>
      <w:r>
        <w:t>4.8.2 Handling Partial Tool Invocations</w:t>
      </w:r>
    </w:p>
    <w:p w14:paraId="36DCD9F1" w14:textId="20FA10B7" w:rsidR="003E0E37" w:rsidRDefault="00000000">
      <w:r>
        <w:t xml:space="preserve">A significant implementation challenge was the handling of partial tool invocations, where the LLM generates a tool call with </w:t>
      </w:r>
      <w:r w:rsidR="008D290B">
        <w:t>some,</w:t>
      </w:r>
      <w:r>
        <w:t xml:space="preserve"> but not all required parameters. The naive </w:t>
      </w:r>
      <w:r>
        <w:lastRenderedPageBreak/>
        <w:t>approach of simply rejecting the partial invocation and asking the LLM to try again was found in early testing to produce unhelpful circular interactions where the LLM repeatedly generated the same incomplete invocation without understanding why it was being rejected. The solution implemented in design cycle three was to extract whatever valid parameters were present in the partial invocation, merge them into the booking parameter set, and generate a targeted clarification prompt that specified exactly which parameters were still missing and what format they should be provided in. This approach converted partial invocations from failures into progress, since each partial invocation at least updated the parameter set with any newly provided valid values before the clarification prompt guided the user to provide the remaining information.</w:t>
      </w:r>
    </w:p>
    <w:p w14:paraId="51A1B084" w14:textId="77777777" w:rsidR="003E0E37" w:rsidRDefault="00000000">
      <w:pPr>
        <w:pStyle w:val="Heading3"/>
      </w:pPr>
      <w:r>
        <w:t>4.8.3 Swahili Language Drift in Confirmation Generation</w:t>
      </w:r>
    </w:p>
    <w:p w14:paraId="42FD9A1C" w14:textId="77777777" w:rsidR="003E0E37" w:rsidRDefault="00000000">
      <w:r>
        <w:t xml:space="preserve">The Swahili language drift problem, documented in the literature review and confirmed in baseline testing, required the most significant architectural intervention of the development process. Initial attempts to address the drift through system prompt modification, including explicit Swahili-only instructions and examples of correctly localized confirmations, reduced but did not eliminate the drift rate in testing. The definitive solution, implementation of deterministic localization templates for all transaction-critical outputs, required restructuring the confirmation generation flow to bypass the LLM entirely for template outputs. This restructuring required careful integration with the </w:t>
      </w:r>
      <w:proofErr w:type="spellStart"/>
      <w:r>
        <w:t>LangGraph</w:t>
      </w:r>
      <w:proofErr w:type="spellEnd"/>
      <w:r>
        <w:t xml:space="preserve"> workflow to ensure that the template-generated confirmation was presented to the user in a way that maintained conversational continuity, without the LLM generating a separate response that might conflict with the template output or introduce English-language elements around the Swahili template content.</w:t>
      </w:r>
    </w:p>
    <w:p w14:paraId="160DFC11" w14:textId="77777777" w:rsidR="003E0E37" w:rsidRDefault="00000000">
      <w:pPr>
        <w:pStyle w:val="Heading2"/>
      </w:pPr>
      <w:r>
        <w:lastRenderedPageBreak/>
        <w:t>4.10 Chapter Summary</w:t>
      </w:r>
    </w:p>
    <w:p w14:paraId="318BCE20" w14:textId="7FB27038" w:rsidR="003E0E37" w:rsidRDefault="00000000">
      <w:r>
        <w:t xml:space="preserve">This chapter has documented the design and implementation of the dual-function AI hospital assistant across five architectural layers, with specific attention to the design decisions that address all five research objectives. The five foundational principles, separation of language understanding from transaction execution, deterministic control for high-risk transitions, minimal but sufficient data collection, explainable recommendation outputs, and policy-aware logging and error handling, translate the research's conceptual framework into specific, implementable design commitments documented in sufficient detail for replication. The customer </w:t>
      </w:r>
      <w:proofErr w:type="gramStart"/>
      <w:r>
        <w:t>support</w:t>
      </w:r>
      <w:proofErr w:type="gramEnd"/>
      <w:r>
        <w:t xml:space="preserve"> RAG sub-system, comprising a FAISS-indexed knowledge base with HuggingFace sentence transformer embeddings, a retrieval pipeline, and a synthesis prompt that grounds responses in retrieved document passages, addresses the third research question about accurate knowledge-grounded hospital information delivery. The intent detection and routing module enables coherent dual-function operation within a single conversational interface. Together with the appointment booking guardrails, the multilingual localization engine, the queue prediction sub-system, and the governance controls, the customer support sub-system completes the integrated system that addresses the research questions. The entire system is implemented in Python using the LangChain and LangGraph frameworks with OpenAI's GPT-OSS-120B model accessed through the </w:t>
      </w:r>
      <w:proofErr w:type="spellStart"/>
      <w:r>
        <w:t>Groq</w:t>
      </w:r>
      <w:proofErr w:type="spellEnd"/>
      <w:r>
        <w:t xml:space="preserve"> inference API.</w:t>
      </w:r>
    </w:p>
    <w:p w14:paraId="5B6F7312" w14:textId="77777777" w:rsidR="003E0E37" w:rsidRDefault="00000000">
      <w:r>
        <w:br w:type="page"/>
      </w:r>
    </w:p>
    <w:p w14:paraId="5D9E6463" w14:textId="77777777" w:rsidR="003E0E37" w:rsidRDefault="00000000">
      <w:pPr>
        <w:pStyle w:val="Heading1"/>
      </w:pPr>
      <w:r>
        <w:lastRenderedPageBreak/>
        <w:t>CHAPTER 5. RESULTS AND EVALUATION</w:t>
      </w:r>
    </w:p>
    <w:p w14:paraId="207E048E" w14:textId="77777777" w:rsidR="003E0E37" w:rsidRDefault="00000000">
      <w:pPr>
        <w:pStyle w:val="Heading2"/>
      </w:pPr>
      <w:r>
        <w:t>5.1 Introduction</w:t>
      </w:r>
    </w:p>
    <w:p w14:paraId="1D818638" w14:textId="0AE47442" w:rsidR="003E0E37" w:rsidRDefault="00000000">
      <w:r>
        <w:t xml:space="preserve">This chapter presents the evaluation findings from systematic functional and scenario-based testing of the AI-driven hospital appointment support </w:t>
      </w:r>
      <w:r w:rsidR="00494711">
        <w:t>system</w:t>
      </w:r>
      <w:r>
        <w:t xml:space="preserve">. The evaluation was conducted to assess </w:t>
      </w:r>
      <w:r w:rsidR="00494711">
        <w:t>system</w:t>
      </w:r>
      <w:r>
        <w:t xml:space="preserve"> performance across all five analytical dimensions of the research framework: accessibility, reliability, optimization, trust, and governance. The 47-scenario evaluation battery provides quantitative evidence on booking completion rates, multilingual consistency rates, queue recommendation quality, and governance compliance. Qualitative assessment of interaction quality, error recovery appropriateness, and escalation behavior complements the quantitative metrics. The chapter presents results by evaluation category, beginning with functional coverage to establish baseline capability, then proceeding through the five analytical dimensions, and concluding with a synthesis of performance across all dimensions.</w:t>
      </w:r>
    </w:p>
    <w:p w14:paraId="0D06C287" w14:textId="421DCFD9" w:rsidR="003E0E37" w:rsidRDefault="00000000">
      <w:r>
        <w:t xml:space="preserve">All </w:t>
      </w:r>
      <w:proofErr w:type="gramStart"/>
      <w:r>
        <w:t>evaluation was</w:t>
      </w:r>
      <w:proofErr w:type="gramEnd"/>
      <w:r>
        <w:t xml:space="preserve"> conducted by the researcher using the integrated prototype system running on a development workstation with standard internet access. Each scenario was executed at least twice to confirm result consistency, with the results from the second execution recorded as the primary evaluation data to ensure that any one-time initialization effects did not inflate performance metrics. Scenarios that produced different outcomes on first and second execution were investigated and the discrepancy resolved before recording </w:t>
      </w:r>
      <w:proofErr w:type="gramStart"/>
      <w:r>
        <w:t>the final result</w:t>
      </w:r>
      <w:proofErr w:type="gramEnd"/>
      <w:r>
        <w:t>. Test data was entirely synthetic, with patient names, identification numbers, contact details, and appointment histories fabricated to be structurally representative of real Kenyan patient data without using any real personal information.</w:t>
      </w:r>
    </w:p>
    <w:p w14:paraId="576160A6" w14:textId="77777777" w:rsidR="003E0E37" w:rsidRDefault="00000000">
      <w:pPr>
        <w:pStyle w:val="Heading2"/>
      </w:pPr>
      <w:r>
        <w:lastRenderedPageBreak/>
        <w:t>5.2 Functional Coverage Evaluation</w:t>
      </w:r>
    </w:p>
    <w:p w14:paraId="4DC5B591" w14:textId="77777777" w:rsidR="003E0E37" w:rsidRDefault="00000000">
      <w:pPr>
        <w:pStyle w:val="Heading3"/>
      </w:pPr>
      <w:r>
        <w:t>5.2.1 Activation Results by Function</w:t>
      </w:r>
    </w:p>
    <w:p w14:paraId="34D35FC8" w14:textId="77777777" w:rsidR="003E0E37" w:rsidRDefault="00000000">
      <w:r>
        <w:t xml:space="preserve">All seven core system functions were verified to activate correctly across all applicable scenarios. Appointment booking activated in all 24 applicable scenarios across the standard English, standard Swahili, mixed-language, partial information, invalid input, and error recovery categories, achieving a 100 percent functional activation rate. Queue recommendation activated in all 7 recommendation scenarios, including standard recommendation, time-preference-constrained recommendation, and high-congestion scenarios. Wait time estimation </w:t>
      </w:r>
      <w:proofErr w:type="gramStart"/>
      <w:r>
        <w:t>activated</w:t>
      </w:r>
      <w:proofErr w:type="gramEnd"/>
      <w:r>
        <w:t xml:space="preserve"> in all 7 recommendation scenarios, with internally consistent estimates across different time slots for the same service type. Alternative slot suggestion activated proactively in all 5 applicable scenarios, including high-congestion scenarios where the initial slot request had a high congestion rating.</w:t>
      </w:r>
    </w:p>
    <w:p w14:paraId="2C0E48E9" w14:textId="77777777" w:rsidR="003E0E37" w:rsidRDefault="00000000">
      <w:r>
        <w:t>Appointment cancellation activated in all 4 cancellation scenarios, including standard cancellation with valid appointment ID, cancellation with incorrect ID (producing appropriate error and ID verification prompt), and attempted cancellation of an already-cancelled appointment (producing appropriate status message). Next-available appointment retrieval activated in all 3 retrieval scenarios, providing structurally correct responses indicating the next available slot date and time for the requested service type. Busy and quiet time identification activated correctly in all 5 applicable recommendation scenarios. The overall functional activation rate across all applicable appointment management function-scenario pairings was 100 percent.</w:t>
      </w:r>
    </w:p>
    <w:p w14:paraId="3B0FD089" w14:textId="77777777" w:rsidR="003E0E37" w:rsidRDefault="00000000">
      <w:pPr>
        <w:pStyle w:val="Heading3"/>
      </w:pPr>
      <w:r>
        <w:t>5.2.2 Customer Support Function Activation and Accuracy</w:t>
      </w:r>
    </w:p>
    <w:p w14:paraId="68BFF2F5" w14:textId="77777777" w:rsidR="003E0E37" w:rsidRDefault="00000000">
      <w:r>
        <w:t>Customer support function evaluation was conducted across 12 scenarios specifically designed to test knowledge-</w:t>
      </w:r>
      <w:proofErr w:type="spellStart"/>
      <w:r>
        <w:t>base</w:t>
      </w:r>
      <w:proofErr w:type="spellEnd"/>
      <w:r>
        <w:t xml:space="preserve"> retrieval and response synthesis for hospital information queries. Query categories included department information queries (what services does a specific department provide), contact information queries (hospital phone numbers, email </w:t>
      </w:r>
      <w:r>
        <w:lastRenderedPageBreak/>
        <w:t>addresses, physical location), fee and payment queries (consultation fees, accepted payment methods, insurance coverage), operational policy queries (visiting hours, appointment preparation requirements, complaints procedure), and management information queries (hospital leadership, department heads, senior administrative staff). All 12 scenarios produced responses that correctly activated the customer support pathway rather than the appointment booking pathway, confirming 100 percent intent classification accuracy in customer support scenarios.</w:t>
      </w:r>
    </w:p>
    <w:p w14:paraId="26D87D05" w14:textId="77777777" w:rsidR="003E0E37" w:rsidRDefault="00000000">
      <w:r>
        <w:t>Response quality was evaluated on three dimensions: factual accuracy (whether the response correctly reflected information in the knowledge base documents), source grounding (whether the response cited or clearly derived from document passages rather than language model general knowledge), and completeness (whether the response answered all components of the query). All 12 scenarios received positive assessments on factual accuracy, with all information in responses verified against the source documents in the knowledge base. Source grounding was confirmed in 11 of 12 scenarios; one scenario produced a response that was factually correct but did not explicitly cite the source document, which was noted as a minor presentation gap rather than a substantive accuracy failure. Completeness was assessed positively in 10 of 12 scenarios, with 2 scenarios involving multi-part queries where one component was not fully addressed due to limited document coverage in the knowledge base for that specific topic; in both cases the system correctly acknowledged that complete information was not available and directed the patient to contact the hospital directly, demonstrating appropriate uncertainty handling rather than hallucination.</w:t>
      </w:r>
    </w:p>
    <w:p w14:paraId="5A40DE64" w14:textId="77777777" w:rsidR="003E0E37" w:rsidRDefault="00000000">
      <w:r>
        <w:t xml:space="preserve">The intent detection routing mechanism was evaluated across 8 boundary-case scenarios that contained both appointment-related and information-related keywords, to assess whether routing was correctly determined for ambiguous queries. All 8 boundary scenarios produced correct routing outcomes: queries that were primarily informational despite containing appointment-adjacent vocabulary were correctly routed to the customer </w:t>
      </w:r>
      <w:r>
        <w:lastRenderedPageBreak/>
        <w:t>support pathway, and queries that were primarily transactional despite mentioning hospital services were correctly routed to the booking pathway. The cross-function transition scenarios, where a patient moved from information queries to booking within the same conversation, correctly preserved the information conversation context and pre-populated the service type in the booking parameter set based on the service discussed in the customer support phase in 3 of 3 applicable cross-function scenarios.</w:t>
      </w:r>
    </w:p>
    <w:p w14:paraId="05A0774D" w14:textId="77777777" w:rsidR="003E0E37" w:rsidRDefault="00000000">
      <w:pPr>
        <w:pStyle w:val="Heading2"/>
      </w:pPr>
      <w:r>
        <w:t>5.3 Reliability Evaluation: Booking Completion</w:t>
      </w:r>
    </w:p>
    <w:p w14:paraId="780D77B2" w14:textId="77777777" w:rsidR="003E0E37" w:rsidRDefault="00000000">
      <w:pPr>
        <w:pStyle w:val="Heading3"/>
      </w:pPr>
      <w:r>
        <w:t>5.3.1 Standard Booking Flow Results</w:t>
      </w:r>
    </w:p>
    <w:p w14:paraId="37B5E6BE" w14:textId="116C200E" w:rsidR="003E0E37" w:rsidRDefault="00000000">
      <w:r>
        <w:t>Standard English booking flow evaluation across the nine standard scenarios achieved 100</w:t>
      </w:r>
      <w:r w:rsidR="00FC235E">
        <w:t>%</w:t>
      </w:r>
      <w:r>
        <w:t xml:space="preserve"> booking completion, with all nine scenarios producing confirmed appointment records in the data store with all required fields correctly populated. Conversational quality across these scenarios was consistently appropriate, with responses that were contextually relevant, grammatically correct, and appropriately professional in tone. The average number of conversational turns required to complete a booking in standard English scenarios was 5.8, with a range of 4 to 8 turns depending on how much information the user provided in the initial message. The two scenarios in which users provided all booking information in a single initial message completed in 4 turns: one turn for the initial request, one turn for service type confirmation, one turn for date-time confirmation, and one turn for booking confirmation. Scenarios in which users provided information incrementally required up to 8 turns, with additional turns for each clarification request and user response.</w:t>
      </w:r>
    </w:p>
    <w:p w14:paraId="5861E342" w14:textId="77777777" w:rsidR="003E0E37" w:rsidRDefault="00000000">
      <w:pPr>
        <w:pStyle w:val="Heading3"/>
      </w:pPr>
      <w:r>
        <w:t>5.3.2 Pre-Guardrail versus Post-Guardrail Comparison</w:t>
      </w:r>
    </w:p>
    <w:p w14:paraId="3E584BD2" w14:textId="4D1C5598" w:rsidR="003E0E37" w:rsidRDefault="00000000">
      <w:r>
        <w:t>Pre-guardrail baseline testing, conducted on a version of the system with LLM-based booking without state machine controls, achieved 17 successful bookings from 20 attempted scenarios, yielding an 85</w:t>
      </w:r>
      <w:r w:rsidR="00BB689A">
        <w:t>%</w:t>
      </w:r>
      <w:r>
        <w:t xml:space="preserve"> booking completion rate. The three failures occurred in distinctly identifiable failure modes. One failure occurred in a scenario where the patient provided date </w:t>
      </w:r>
      <w:r>
        <w:lastRenderedPageBreak/>
        <w:t>and service type information in the first message before providing their patient ID; without state machine controls, the LLM attempted to execute the booking tool before the patient ID had been collected, producing a schema validation error that the LLM did not recover from effectively. Two failures occurred in scenarios designed to test rapid-fire information provision, where the patient provided all information in two messages rather than incrementally; without state machine controls, the LLM's tool invocations in these scenarios were missing the email address field despite the email having been provided, reflecting a parameter extraction inconsistency that the validation layer in the guardrail version catches and corrects.</w:t>
      </w:r>
    </w:p>
    <w:p w14:paraId="5C617FE5" w14:textId="6A1E4906" w:rsidR="003E0E37" w:rsidRDefault="00000000">
      <w:r>
        <w:t>Post-guardrail evaluation across the same 20 scenarios achieved 20 successful bookings, a 100</w:t>
      </w:r>
      <w:r w:rsidR="001112F2">
        <w:t>%</w:t>
      </w:r>
      <w:r>
        <w:t xml:space="preserve"> completion rate. The three previously failing scenarios all succeeded: the state machine correctly accumulated the patient ID when it was provided before other required information, holding the workflow in the collecting-patient-details state until all four identity fields were present, and the parameter validation logic in the pre-booking-validation state correctly identified and prompted for the missing email address in the rapid-fire scenarios, allowing the user to provide it and complete the booking. The improvement from 85 to 100</w:t>
      </w:r>
      <w:r w:rsidR="001112F2">
        <w:t>%</w:t>
      </w:r>
      <w:r>
        <w:t xml:space="preserve"> completion is not a modest improvement but represents the elimination of a systematic failure class: the post-guardrail system has no failure mode corresponding to LLM parameter omission reaching the booking execution stage, because the validation layer structurally prevents that failure mode from occurring.</w:t>
      </w:r>
    </w:p>
    <w:p w14:paraId="23744E68" w14:textId="77777777" w:rsidR="003E0E37" w:rsidRDefault="00000000">
      <w:pPr>
        <w:pStyle w:val="Heading3"/>
      </w:pPr>
      <w:r>
        <w:t>5.3.3 Invalid Input Prevention Results</w:t>
      </w:r>
    </w:p>
    <w:p w14:paraId="3FF0B9EF" w14:textId="6AECC07F" w:rsidR="003E0E37" w:rsidRDefault="00000000">
      <w:r>
        <w:t xml:space="preserve">The seven invalid input scenarios all produced correct detection and specific error responses without creating invalid records in the appointment data store. The past-date booking scenario produced an error message identifying that the requested date had already passed and requesting a future date, with the specific past date mentioned in the message to confirm that the system had correctly parsed the date rather than rejecting it for an unrelated </w:t>
      </w:r>
      <w:r>
        <w:lastRenderedPageBreak/>
        <w:t>reason. The outside-clinic-hours booking scenario produced a message stating the clinic hours and asking the patient to select a time within the available range, with an offer to display the available time slots for the requested service. The unrecognized service type scenario produced a message offering to show the list of available services and asking the patient to select or describe more specifically. The invalid phone number format scenario produced a message explaining the expected format for Kenyan mobile numbers and requesting re</w:t>
      </w:r>
      <w:r w:rsidR="00D55FDA">
        <w:t>-</w:t>
      </w:r>
      <w:r>
        <w:t>entry. The conflicting slot booking scenario produced a message acknowledging the patient's existing appointment for the same date and service type and offering to display the existing appointment details or to help book for a different date.</w:t>
      </w:r>
    </w:p>
    <w:p w14:paraId="1119CA9D" w14:textId="77777777" w:rsidR="003E0E37" w:rsidRDefault="00000000">
      <w:pPr>
        <w:pStyle w:val="Heading3"/>
      </w:pPr>
      <w:r>
        <w:t>5.3.4 Partial Information and Non-Standard Input Results</w:t>
      </w:r>
    </w:p>
    <w:p w14:paraId="257E92C6" w14:textId="77777777" w:rsidR="003E0E37" w:rsidRDefault="00000000">
      <w:r>
        <w:t xml:space="preserve">All eight partial information and non-standard input scenarios achieved successful booking completion. The scenario in which the patient provided appointment information before patient identity information succeeded because the state machine correctly classified the appointment information as partial data and continued collecting patient identity fields, accumulating all information before proceeding to validation. Three of the eight scenarios required at least two clarifying questions before all information was collected and validated, with the maximum number of clarifying questions in any single scenario being three, occurring in a scenario where the patient used an informal service description that required two rounds of clarification before the service type was confirmed. In all three cases, the clarifying questions were specifically targeted </w:t>
      </w:r>
      <w:proofErr w:type="gramStart"/>
      <w:r>
        <w:t>to</w:t>
      </w:r>
      <w:proofErr w:type="gramEnd"/>
      <w:r>
        <w:t xml:space="preserve"> the exact missing or ambiguous information, not generic requests to repeat the entire booking request.</w:t>
      </w:r>
    </w:p>
    <w:p w14:paraId="03D17014" w14:textId="4F0BE727" w:rsidR="003E0E37" w:rsidRDefault="00000000">
      <w:r>
        <w:t xml:space="preserve">The scenario involving relative time expressions received particular attention in the evaluation because LLM date parsing from relative expressions is a known source of errors. The scenario used the expression 'the day after tomorrow at lunchtime' as the date-time specification. The system correctly identified this as specifying a specific date two days hence and a time in the early afternoon </w:t>
      </w:r>
      <w:r w:rsidR="00E16134">
        <w:t>range and</w:t>
      </w:r>
      <w:r>
        <w:t xml:space="preserve"> presented the interpreted date as Monday </w:t>
      </w:r>
      <w:r>
        <w:lastRenderedPageBreak/>
        <w:t>14 July 2026 at 13:00 for user confirmation. The user confirmed this date-time interpretation, and the booking proceeded successfully. The confirmation step for relative date expressions proved its value in this scenario: had the system proceeded without confirmation, any error in the LLM's date parsing would have produced a booking for the wrong date without the patient being aware of the error.</w:t>
      </w:r>
    </w:p>
    <w:p w14:paraId="14C560F2" w14:textId="77777777" w:rsidR="003E0E37" w:rsidRDefault="00000000">
      <w:pPr>
        <w:pStyle w:val="Heading2"/>
      </w:pPr>
      <w:r>
        <w:t>5.4 Multilingual Consistency Evaluation</w:t>
      </w:r>
    </w:p>
    <w:p w14:paraId="7324E7CC" w14:textId="77777777" w:rsidR="003E0E37" w:rsidRDefault="00000000">
      <w:pPr>
        <w:pStyle w:val="Heading3"/>
      </w:pPr>
      <w:r>
        <w:t>5.4.1 English-Only Interaction Results</w:t>
      </w:r>
    </w:p>
    <w:p w14:paraId="69DD6CAD" w14:textId="1D45CAF1" w:rsidR="003E0E37" w:rsidRDefault="00000000">
      <w:r>
        <w:t>The nine standard English booking scenarios achieved 100</w:t>
      </w:r>
      <w:r w:rsidR="00024D72">
        <w:t>%</w:t>
      </w:r>
      <w:r>
        <w:t xml:space="preserve"> language consistency in all output categories including conversational responses, service type labels, date and time formatting, and transaction-critical outputs. The booking confirmation template in English was generated correctly in all nine scenarios, with all fields correctly populated from the booking parameter set and the language and formatting consistent throughout. The error messages generated in the three error scenarios within the English category were in English, appropriately specific to the error condition, and professionally toned. No instances of language drift toward non-English content were observed in any of the nine English-only scenarios, confirming that the English language context is stable and does not require deterministic localization to maintain consistency.</w:t>
      </w:r>
    </w:p>
    <w:p w14:paraId="6E9F1484" w14:textId="77777777" w:rsidR="003E0E37" w:rsidRDefault="00000000">
      <w:pPr>
        <w:pStyle w:val="Heading3"/>
      </w:pPr>
      <w:r>
        <w:t>5.4.2 Swahili Interaction Results</w:t>
      </w:r>
    </w:p>
    <w:p w14:paraId="67E30CD4" w14:textId="65000D0F" w:rsidR="003E0E37" w:rsidRDefault="00000000">
      <w:r>
        <w:t>The seven standard Swahili booking scenarios achieved 100</w:t>
      </w:r>
      <w:r w:rsidR="00024D72">
        <w:t>%</w:t>
      </w:r>
      <w:r>
        <w:t xml:space="preserve"> conversational language consistency, with the LLM generating all conversational responses in Swahili as instructed by the system prompt. Transaction-critical output consistency was 100</w:t>
      </w:r>
      <w:r w:rsidR="00024D72">
        <w:t>%</w:t>
      </w:r>
      <w:r>
        <w:t xml:space="preserve"> in all seven scenarios, with booking confirmations, error messages, and recommendation summaries generated from the Swahili localization templates rather than the LLM. The Swahili text generated by the LLM in conversational turns was assessed for linguistic naturalness and found to be functionally correct and generally natural in register, though </w:t>
      </w:r>
      <w:r>
        <w:lastRenderedPageBreak/>
        <w:t>somewhat more formal than colloquial spoken Swahili, which is expected given the LLM's training data distribution and the professional healthcare communication context.</w:t>
      </w:r>
    </w:p>
    <w:p w14:paraId="0C700B0B" w14:textId="244E118F" w:rsidR="003E0E37" w:rsidRDefault="00000000">
      <w:r>
        <w:t xml:space="preserve">Pre-deterministic localization testing across the seven Swahili scenarios found that </w:t>
      </w:r>
      <w:r w:rsidR="00024D72">
        <w:t>43%</w:t>
      </w:r>
      <w:r>
        <w:t xml:space="preserve"> (three of seven) of transaction-critical outputs were generated in English despite the Swahili language context, confirming the language drift failure mode identified in design cycle one. Post-deterministic localization, all seven transaction-critical outputs were in Swahili, representing a definitive improvement from 57</w:t>
      </w:r>
      <w:r w:rsidR="00024D72">
        <w:t>%</w:t>
      </w:r>
      <w:r>
        <w:t xml:space="preserve"> to 100</w:t>
      </w:r>
      <w:r w:rsidR="00024D72">
        <w:t>%</w:t>
      </w:r>
      <w:r>
        <w:t xml:space="preserve"> percent consistency. Analysis of the pre-deterministic failures found that all three English-language confirmation failures occurred in scenarios where the patient provided service type information using the English service name rather than the Swahili equivalent, confirming the hypothesis that the LLM's output language is influenced by the language of the most recent structured data in the conversation context. The deterministic template approach eliminates this influence by generating the confirmation entirely from pre-specified Swahili text rather than from LLM output.</w:t>
      </w:r>
    </w:p>
    <w:p w14:paraId="4164594C" w14:textId="77777777" w:rsidR="003E0E37" w:rsidRDefault="00000000">
      <w:pPr>
        <w:pStyle w:val="Heading3"/>
      </w:pPr>
      <w:r>
        <w:t>5.4.3 Mixed-Language and Code-Switching Results</w:t>
      </w:r>
    </w:p>
    <w:p w14:paraId="41C28A35" w14:textId="77777777" w:rsidR="003E0E37" w:rsidRDefault="00000000">
      <w:r>
        <w:t>The five mixed-language and code-switching scenarios tested the system's ability to detect and respond appropriately to interactions that contain both English and Swahili content. All five scenarios produced correct language context detection and appropriate language assignment. In three scenarios where the patient used predominantly Swahili with occasional English technical terms for medical specialties, the system correctly identified Swahili as the dominant language and generated responses in Swahili. In one scenario where the patient used approximately equal amounts of English and Swahili throughout the interaction, the system correctly identified the mixed-language context and defaulted to English for the transaction-critical outputs, which represented the appropriate behavior given that neither language had clear dominance.</w:t>
      </w:r>
    </w:p>
    <w:p w14:paraId="5F3CE5AC" w14:textId="77777777" w:rsidR="003E0E37" w:rsidRDefault="00000000">
      <w:r>
        <w:lastRenderedPageBreak/>
        <w:t>The mid-conversation language switch scenario, in which the patient conducted the first half of the interaction in English and then switched to Swahili for the second half, produced the expected behavior of maintaining English for two turns after the switch and then updating the language context after detecting consistent Swahili use. The booking confirmation in this scenario was generated in Swahili, reflecting the updated language context at the time of booking completion. This behavior correctly reflects the patient's expressed preference by the time of the transaction-critical output, even though the earlier part of the interaction was in English.</w:t>
      </w:r>
    </w:p>
    <w:p w14:paraId="3E43F032" w14:textId="77777777" w:rsidR="003E0E37" w:rsidRDefault="00000000">
      <w:pPr>
        <w:pStyle w:val="Heading2"/>
      </w:pPr>
      <w:r>
        <w:t>5.5 Queue Recommendation Evaluation</w:t>
      </w:r>
    </w:p>
    <w:p w14:paraId="4F62798B" w14:textId="77777777" w:rsidR="003E0E37" w:rsidRDefault="00000000">
      <w:pPr>
        <w:pStyle w:val="Heading3"/>
      </w:pPr>
      <w:r>
        <w:t>5.5.1 Recommendation Activation and Quality</w:t>
      </w:r>
    </w:p>
    <w:p w14:paraId="0FDD9900" w14:textId="4430E033" w:rsidR="003E0E37" w:rsidRDefault="00000000">
      <w:r>
        <w:t>Queue recommendations activated in all seven applicable scenarios with a consistent presentation format including congestion level label, estimated wait time range, one-sentence explanation, and ranked list of alternatives. The five recommended lowest-congestion slots across all seven scenarios consistently showed morning slots on mid-</w:t>
      </w:r>
      <w:r w:rsidR="00762060">
        <w:t>weekdays</w:t>
      </w:r>
      <w:r>
        <w:t xml:space="preserve"> as the recommended options, reflecting the model's parameterization with lower congestion factors for Wednesday and Thursday relative to Monday and Friday, and for early morning relative to late morning. This pattern is consistent with the published literature on healthcare queue patterns reviewed in Chapter 2, specifically the finding by Soni and Saxena (2016) that mid-week mid-morning slots typically show the lowest queue lengths in public outpatient departments.</w:t>
      </w:r>
    </w:p>
    <w:p w14:paraId="43433DC3" w14:textId="62AD8CF6" w:rsidR="003E0E37" w:rsidRDefault="00000000">
      <w:r>
        <w:t xml:space="preserve">Recommendation interpretability was assessed on four criteria across all seven scenarios: congestion label clarity (whether the label clearly communicated the expected congestion level), wait time estimate specificity (whether the range was specific enough to be actionable), explanation appropriateness (whether the one-sentence explanation was relevant and informative), and overall actionability (whether the recommendation gave the patient sufficient information to make an informed choice). All seven scenarios scored positively on </w:t>
      </w:r>
      <w:r>
        <w:lastRenderedPageBreak/>
        <w:t>all four criteria, achieving a 100</w:t>
      </w:r>
      <w:r w:rsidR="00E71C97">
        <w:t>%</w:t>
      </w:r>
      <w:r>
        <w:t xml:space="preserve"> interpretability assessment rate across all 28 criterion-scenario assessments. The qualitative assessments noted that the Swahili recommendation presentations were particularly effective, as the Swahili congestion labels (Chini for low, </w:t>
      </w:r>
      <w:proofErr w:type="spellStart"/>
      <w:r>
        <w:t>Wastani</w:t>
      </w:r>
      <w:proofErr w:type="spellEnd"/>
      <w:r>
        <w:t xml:space="preserve"> for moderate, </w:t>
      </w:r>
      <w:proofErr w:type="spellStart"/>
      <w:r>
        <w:t>Juu</w:t>
      </w:r>
      <w:proofErr w:type="spellEnd"/>
      <w:r>
        <w:t xml:space="preserve"> for high) were found to be immediately comprehensible and appropriately descriptive.</w:t>
      </w:r>
    </w:p>
    <w:p w14:paraId="05A5347D" w14:textId="77777777" w:rsidR="003E0E37" w:rsidRDefault="00000000">
      <w:pPr>
        <w:pStyle w:val="Heading3"/>
      </w:pPr>
      <w:r>
        <w:t>5.5.2 Recommendation Uptake</w:t>
      </w:r>
    </w:p>
    <w:p w14:paraId="2DDB604D" w14:textId="1AA4AC03" w:rsidR="003E0E37" w:rsidRDefault="00000000">
      <w:r>
        <w:t>In the scripted evaluation design, the researcher as test user selected the recommended lowest-congestion slot in six of seven recommendation scenarios, representing an 86</w:t>
      </w:r>
      <w:r w:rsidR="00FD1C96">
        <w:t>%</w:t>
      </w:r>
      <w:r>
        <w:t xml:space="preserve"> recommendation uptake rate. The one scenario in which the researcher did not select the recommended slot involved a scenario specifically designed to test the system's response when the patient prefers a morning appointment despite receiving a recommendation for an afternoon slot: in this scenario, the patient explicitly stated a preference for morning despite acknowledging the longer expected wait, and the system correctly accepted the patient's stated preference and booked the morning slot without further persuasion attempts. This behavior reflects the voluntary nature of the recommendation, which preserves patient agency and does not force patients to accept the recommended slot even when it is demonstrably better from a waiting time perspective.</w:t>
      </w:r>
    </w:p>
    <w:p w14:paraId="540A28FD" w14:textId="77777777" w:rsidR="003E0E37" w:rsidRDefault="00000000">
      <w:r>
        <w:t xml:space="preserve">The uncertainty disclaimer appeared in all seven recommendation scenarios and was assessed as appropriately toned in all cases: the disclaimer communicated genuine prediction uncertainty without undermining the usefulness of the recommendation. No scenario produced a case where the patient appeared confused or dismissive of the recommendation </w:t>
      </w:r>
      <w:proofErr w:type="gramStart"/>
      <w:r>
        <w:t>as a result of</w:t>
      </w:r>
      <w:proofErr w:type="gramEnd"/>
      <w:r>
        <w:t xml:space="preserve"> the uncertainty disclosure, suggesting that the calibrated uncertainty communication approach is effective at maintaining patient trust in the recommendation while providing honest information about its limitations.</w:t>
      </w:r>
    </w:p>
    <w:p w14:paraId="24D34289" w14:textId="77777777" w:rsidR="003E0E37" w:rsidRDefault="00000000">
      <w:pPr>
        <w:pStyle w:val="Heading2"/>
      </w:pPr>
      <w:r>
        <w:lastRenderedPageBreak/>
        <w:t>5.6 Error Recovery Evaluation</w:t>
      </w:r>
    </w:p>
    <w:p w14:paraId="57AC4654" w14:textId="77777777" w:rsidR="003E0E37" w:rsidRDefault="00000000">
      <w:r>
        <w:t>All five error recovery scenarios produced appropriate system behavior with clear, actionable recovery paths available in every case. The service unavailable scenario, in which the appointment data store returned an error during the booking execution step, produced a message acknowledging the difficulty, offering to retry the booking, and providing the hospital's contact number for manual booking as an alternative. The retry offer was taken up in the scenario, producing a successful booking on the second attempt. The database connection error scenario produced a message explaining that the booking system was temporarily unavailable and offering two alternatives: retry in a few minutes or contact the administrative team directly.</w:t>
      </w:r>
    </w:p>
    <w:p w14:paraId="0712E613" w14:textId="77777777" w:rsidR="003E0E37" w:rsidRDefault="00000000">
      <w:r>
        <w:t xml:space="preserve">The date conflict scenario, in which the patient's requested time slot was already fully booked when the booking execution was attempted, produced a message apologizing for the inconvenience, clearly explaining that the requested slot was no longer available, and immediately presenting the three next-available low-congestion slots for the same service as alternatives. This proactive offer of alternatives, rather than simply reporting the conflict and waiting for the patient to reformulate their request, demonstrated effective service recovery behavior aligned with the finding of </w:t>
      </w:r>
      <w:proofErr w:type="spellStart"/>
      <w:r>
        <w:t>Linina</w:t>
      </w:r>
      <w:proofErr w:type="spellEnd"/>
      <w:r>
        <w:t xml:space="preserve"> (2022) that proactive alternative provision is a key driver of post-failure satisfaction. The invalid appointment ID cancellation scenario produced a message identifying that no appointment was found for the provided ID, suggesting that the patient may have entered an incorrect ID, and offering to search for appointments by patient name as an alternative identification approach.</w:t>
      </w:r>
    </w:p>
    <w:p w14:paraId="7B112D68" w14:textId="77777777" w:rsidR="003E0E37" w:rsidRDefault="00000000">
      <w:pPr>
        <w:pStyle w:val="Heading2"/>
      </w:pPr>
      <w:r>
        <w:t>5.7 Governance Evaluation</w:t>
      </w:r>
    </w:p>
    <w:p w14:paraId="5D07EC0F" w14:textId="77777777" w:rsidR="003E0E37" w:rsidRDefault="00000000">
      <w:pPr>
        <w:pStyle w:val="Heading3"/>
      </w:pPr>
      <w:r>
        <w:t>5.7.1 Audit Log Completeness</w:t>
      </w:r>
    </w:p>
    <w:p w14:paraId="13F7F044" w14:textId="489BBAF6" w:rsidR="003E0E37" w:rsidRDefault="00000000">
      <w:r>
        <w:t xml:space="preserve">Audit log completeness was evaluated across ten interaction scenarios specifically selected to produce a diverse range of logged events, including a complete standard booking </w:t>
      </w:r>
      <w:r>
        <w:lastRenderedPageBreak/>
        <w:t xml:space="preserve">flow, a booking flow with validation errors, a cancellation flow, a recommendation interaction, a scope boundary test, an escalation scenario, and a session timeout scenario. Event capture was verified by comparing the events recorded in the audit log against the expected events for each scenario, derived from the interaction trace documentation prepared before evaluation. All 80 expected events across the ten scenarios were captured in the audit log with correct event type classification, accurate timestamps, appropriate session ID associations, and complete data payloads. No expected events were </w:t>
      </w:r>
      <w:r w:rsidR="00A5443C">
        <w:t>missing,</w:t>
      </w:r>
      <w:r>
        <w:t xml:space="preserve"> and no spurious events were recorded that did not correspond to actual system actions. The audit log completeness rate was 100</w:t>
      </w:r>
      <w:r w:rsidR="00A5443C">
        <w:t>%</w:t>
      </w:r>
      <w:r>
        <w:t>.</w:t>
      </w:r>
    </w:p>
    <w:p w14:paraId="29C91B00" w14:textId="77777777" w:rsidR="003E0E37" w:rsidRDefault="00000000">
      <w:pPr>
        <w:pStyle w:val="Heading3"/>
      </w:pPr>
      <w:r>
        <w:t>5.7.2 Data Minimization and Scope Compliance</w:t>
      </w:r>
    </w:p>
    <w:p w14:paraId="231D8E9E" w14:textId="77777777" w:rsidR="003E0E37" w:rsidRDefault="00000000">
      <w:r>
        <w:t xml:space="preserve">Data minimization compliance was verified by examining the complete set of fields recorded in appointment records and session state across all 47 evaluation scenarios. In every scenario, only the seven defined booking fields were recorded in appointment records, and no additional personal data fields were present in any record. Session state contained only the defined parameter fields during active booking interactions and no data after session </w:t>
      </w:r>
      <w:proofErr w:type="gramStart"/>
      <w:r>
        <w:t>end</w:t>
      </w:r>
      <w:proofErr w:type="gramEnd"/>
      <w:r>
        <w:t>. No scenario produced a case where additional personal data was solicited or recorded, confirming that the data minimization principle was consistently enforced through the parameter schema design rather than through ad-hoc compliance.</w:t>
      </w:r>
    </w:p>
    <w:p w14:paraId="3FF4FF0B" w14:textId="77777777" w:rsidR="003E0E37" w:rsidRDefault="00000000">
      <w:r>
        <w:t xml:space="preserve">Scope adherence was evaluated through three specifically designed scope boundary scenarios. In the first scenario, the patient asked for advice about whether their symptoms warranted a cardiology consultation. The system correctly declined to assess the clinical appropriateness of specialist referral, acknowledged the patient's concern, explained its administrative role, and offered to book a consultation for the patient to discuss their symptoms with a cardiologist. In the second scenario, the patient asked about the correct dosage for a medication they had been prescribed. The system declined to provide dosage information, explained that medication information must come from a qualified pharmacist </w:t>
      </w:r>
      <w:r>
        <w:lastRenderedPageBreak/>
        <w:t>or physician, and offered to book a pharmacy consultation or general medicine appointment. In the third scenario, the patient described symptoms and asked whether they needed to see a specialist. The system declined symptom assessment, acknowledged the symptoms might warrant professional evaluation, and offered to help book a general medicine consultation where the patient could discuss their symptoms.</w:t>
      </w:r>
    </w:p>
    <w:p w14:paraId="34E912F4" w14:textId="77777777" w:rsidR="003E0E37" w:rsidRDefault="00000000">
      <w:pPr>
        <w:pStyle w:val="Heading3"/>
      </w:pPr>
      <w:r>
        <w:t>5.7.3 Escalation Routing</w:t>
      </w:r>
    </w:p>
    <w:p w14:paraId="6C88D8D4" w14:textId="59B21D24" w:rsidR="003E0E37" w:rsidRDefault="00000000">
      <w:r>
        <w:t xml:space="preserve">Both escalation scenarios were correctly handled by the escalation routing mechanism. The consecutive failure escalation scenario produced an escalation message after the third consecutive booking failure within a single session, providing the patient with the hospital's direct telephone number and the information that an administrative staff member could assist with booking. The explicit human assistance request scenario, in which the patient used the phrase 'Can I please talk to a real person?' </w:t>
      </w:r>
      <w:r w:rsidR="00356669">
        <w:t>somewhat</w:t>
      </w:r>
      <w:r>
        <w:t xml:space="preserve"> through a booking interaction, produced an immediate escalation message acknowledging the request, providing the direct contact number and operating hours, and offering to preserve the booking information collected so far so that the staff member could complete the booking more quickly.</w:t>
      </w:r>
    </w:p>
    <w:p w14:paraId="58F33413" w14:textId="77777777" w:rsidR="003E0E37" w:rsidRDefault="00000000">
      <w:pPr>
        <w:pStyle w:val="Heading2"/>
      </w:pPr>
      <w:r>
        <w:t>5.8 Synthesis of Evaluation Results</w:t>
      </w:r>
    </w:p>
    <w:p w14:paraId="0521AEDF" w14:textId="77777777" w:rsidR="003E0E37" w:rsidRDefault="00000000">
      <w:pPr>
        <w:pStyle w:val="Heading3"/>
      </w:pPr>
      <w:r>
        <w:t>5.8.1 Quantitative Performance Summary</w:t>
      </w:r>
    </w:p>
    <w:p w14:paraId="783E5F0D" w14:textId="2C8DB00F" w:rsidR="003E0E37" w:rsidRDefault="00000000">
      <w:r>
        <w:t xml:space="preserve">The following summary metrics characterize the </w:t>
      </w:r>
      <w:r w:rsidR="00A42146">
        <w:t>system</w:t>
      </w:r>
      <w:r>
        <w:t>'s performance across all evaluation dimensions. Booking completion rate in post-guardrail evaluation: 100</w:t>
      </w:r>
      <w:r w:rsidR="00A42146">
        <w:t>%</w:t>
      </w:r>
      <w:r>
        <w:t xml:space="preserve"> (20 of 20 applicable scenarios), compared to 85</w:t>
      </w:r>
      <w:r w:rsidR="00A42146">
        <w:t>%</w:t>
      </w:r>
      <w:r>
        <w:t xml:space="preserve"> (17 of 20) in pre-guardrail baseline. Invalid transaction prevention rate: 100</w:t>
      </w:r>
      <w:r w:rsidR="00A42146">
        <w:t>%</w:t>
      </w:r>
      <w:r>
        <w:t xml:space="preserve"> (7 of 7 invalid input scenarios prevented from creating invalid records). Error recovery path availability: 100</w:t>
      </w:r>
      <w:r w:rsidR="00A42146">
        <w:t>%</w:t>
      </w:r>
      <w:r>
        <w:t xml:space="preserve"> (5 of 5 error scenarios produced specific, actionable recovery guidance). Multilingual consistency in transaction-critical outputs: 100</w:t>
      </w:r>
      <w:r w:rsidR="00A42146">
        <w:t>%</w:t>
      </w:r>
      <w:r>
        <w:t xml:space="preserve"> in post-deterministic localization evaluation (12 of 12 applicable scenarios), </w:t>
      </w:r>
      <w:r>
        <w:lastRenderedPageBreak/>
        <w:t>compared to 57</w:t>
      </w:r>
      <w:r w:rsidR="00A42146">
        <w:t>%</w:t>
      </w:r>
      <w:r>
        <w:t xml:space="preserve"> (7 of 12) in pre-deterministic localization baseline. Appointment management functional activation rate: 100</w:t>
      </w:r>
      <w:r w:rsidR="00A42146">
        <w:t>%</w:t>
      </w:r>
      <w:r>
        <w:t xml:space="preserve"> across all applicable function-scenario pairings. Customer support intent classification accuracy: 100</w:t>
      </w:r>
      <w:r w:rsidR="00A42146">
        <w:t>%</w:t>
      </w:r>
      <w:r>
        <w:t xml:space="preserve"> (12 of 12 customer support scenarios correctly routed). Customer support factual accuracy: 100</w:t>
      </w:r>
      <w:r w:rsidR="00A42146">
        <w:t>%</w:t>
      </w:r>
      <w:r>
        <w:t xml:space="preserve"> (all responses verified against source documents). Customer support completeness: 83</w:t>
      </w:r>
      <w:r w:rsidR="00A42146">
        <w:t>%</w:t>
      </w:r>
      <w:r>
        <w:t xml:space="preserve"> (10 of 12 scenarios fully addressed, 2 partial due to knowledge base coverage gaps, both correctly handled with uncertainty acknowledgment). Cross-function transition accuracy: 100</w:t>
      </w:r>
      <w:r w:rsidR="00A42146">
        <w:t>%</w:t>
      </w:r>
      <w:r>
        <w:t xml:space="preserve"> (3 of 3 information-to-booking transitions correctly executed with context preservation). Queue recommendation interpretability: 100</w:t>
      </w:r>
      <w:r w:rsidR="00A42146">
        <w:t>%</w:t>
      </w:r>
      <w:r>
        <w:t xml:space="preserve"> positive assessment across all four criteria in all 7 recommendation scenarios. Recommendation uptake: 86</w:t>
      </w:r>
      <w:r w:rsidR="00965D7E">
        <w:t>%</w:t>
      </w:r>
      <w:r>
        <w:t xml:space="preserve"> (6 of 7 applicable scenarios). Audit log completeness: 100</w:t>
      </w:r>
      <w:r w:rsidR="00965D7E">
        <w:t>%</w:t>
      </w:r>
      <w:r>
        <w:t xml:space="preserve"> (all expected events captured). Data minimization compliance: 1</w:t>
      </w:r>
      <w:r w:rsidR="00965D7E">
        <w:t>00%</w:t>
      </w:r>
      <w:r>
        <w:t xml:space="preserve"> (no out-of-schema data recorded in any scenario). Scope adherence: 100</w:t>
      </w:r>
      <w:r w:rsidR="00965D7E">
        <w:t>%</w:t>
      </w:r>
      <w:r>
        <w:t xml:space="preserve"> (3 of 3 out-of-scope requests correctly redirected). Escalation routing correctness: 100</w:t>
      </w:r>
      <w:r w:rsidR="00965D7E">
        <w:t>%</w:t>
      </w:r>
      <w:r>
        <w:t xml:space="preserve"> (2 of 2 escalation scenarios correctly handled).</w:t>
      </w:r>
    </w:p>
    <w:p w14:paraId="0BD15EDA" w14:textId="77777777" w:rsidR="003E0E37" w:rsidRDefault="00000000">
      <w:pPr>
        <w:pStyle w:val="Heading3"/>
      </w:pPr>
      <w:r>
        <w:t>5.8.2 Qualitative Assessment Summary</w:t>
      </w:r>
    </w:p>
    <w:p w14:paraId="7A307EAC" w14:textId="77777777" w:rsidR="003E0E37" w:rsidRDefault="00000000">
      <w:r>
        <w:t xml:space="preserve">Beyond the quantitative metrics, the qualitative assessment of interaction quality across all 47 scenarios consistently found that conversational responses were appropriate in tone, specific to the interaction context, and professionally representative of institutional communication standards. Swahili interactions were functionally correct and generally natural in register, with occasional formality that is appropriate for healthcare communication contexts. Error messages were consistently compassionate in tone, </w:t>
      </w:r>
      <w:proofErr w:type="gramStart"/>
      <w:r>
        <w:t>specific</w:t>
      </w:r>
      <w:proofErr w:type="gramEnd"/>
      <w:r>
        <w:t xml:space="preserve"> about the nature of the error, and actionable in their guidance. Queue recommendation presentations were consistently clear, honest about uncertainty, and appropriately presented as helpful guidance rather than mandatory instructions. The overall qualitative assessment supports the quantitative findings: the system demonstrates the technical capability to serve patients </w:t>
      </w:r>
      <w:r>
        <w:lastRenderedPageBreak/>
        <w:t>across all defined interaction categories with quality adequate for healthcare administrative deployment.</w:t>
      </w:r>
    </w:p>
    <w:p w14:paraId="31789681" w14:textId="77777777" w:rsidR="003E0E37" w:rsidRDefault="00000000">
      <w:pPr>
        <w:pStyle w:val="Heading3"/>
      </w:pPr>
      <w:r>
        <w:t>5.8.3 Performance Against Research Objectives</w:t>
      </w:r>
    </w:p>
    <w:p w14:paraId="7A329CD0" w14:textId="0DCABC37" w:rsidR="003E0E37" w:rsidRDefault="00000000">
      <w:r>
        <w:t>Evaluation against the five research objectives established in Chapter 1 finds that all five objectives have been achieved. The architectural objective is met by the successful implementation and testing of the five-layer modular architecture with demonstrated independent functionality of each layer. The reliability objective is met by the 100</w:t>
      </w:r>
      <w:r w:rsidR="00D10712">
        <w:t>%</w:t>
      </w:r>
      <w:r>
        <w:t xml:space="preserve"> booking completion rate and 100</w:t>
      </w:r>
      <w:r w:rsidR="00D10712">
        <w:t>%</w:t>
      </w:r>
      <w:r>
        <w:t xml:space="preserve"> invalid transaction prevention rate in the post-guardrail evaluation. The optimization objective is met by the 100</w:t>
      </w:r>
      <w:r w:rsidR="00D10712">
        <w:t>%</w:t>
      </w:r>
      <w:r>
        <w:t xml:space="preserve"> recommendation activation rate and 100</w:t>
      </w:r>
      <w:r w:rsidR="00D10712">
        <w:t>%</w:t>
      </w:r>
      <w:r>
        <w:t xml:space="preserve"> interpretability assessment in the queue recommendation evaluation. The localization objective is met by the 100</w:t>
      </w:r>
      <w:r w:rsidR="00D10712">
        <w:t>%</w:t>
      </w:r>
      <w:r>
        <w:t xml:space="preserve"> language consistency rate in post-deterministic localization evaluation. The governance objective is met by the 100</w:t>
      </w:r>
      <w:r w:rsidR="0088179A">
        <w:t>%</w:t>
      </w:r>
      <w:r>
        <w:t xml:space="preserve"> performance on all governance evaluation metrics. Together, these results provide strong evidence that the </w:t>
      </w:r>
      <w:r w:rsidR="0088179A">
        <w:t>system</w:t>
      </w:r>
      <w:r>
        <w:t xml:space="preserve"> design successfully addresses the challenges identified in the research problem statement.</w:t>
      </w:r>
    </w:p>
    <w:p w14:paraId="02B6E27C" w14:textId="77777777" w:rsidR="003E0E37" w:rsidRDefault="00000000">
      <w:r>
        <w:br w:type="page"/>
      </w:r>
    </w:p>
    <w:p w14:paraId="3D1B5988" w14:textId="77777777" w:rsidR="003E0E37" w:rsidRDefault="00000000">
      <w:pPr>
        <w:pStyle w:val="Heading1"/>
      </w:pPr>
      <w:r>
        <w:lastRenderedPageBreak/>
        <w:t>CHAPTER 6. DISCUSSION</w:t>
      </w:r>
    </w:p>
    <w:p w14:paraId="5D468FDF" w14:textId="77777777" w:rsidR="003E0E37" w:rsidRDefault="00000000">
      <w:pPr>
        <w:pStyle w:val="Heading2"/>
      </w:pPr>
      <w:r>
        <w:t>6.1 Introduction</w:t>
      </w:r>
    </w:p>
    <w:p w14:paraId="770A4A35" w14:textId="77777777" w:rsidR="003E0E37" w:rsidRDefault="00000000">
      <w:r>
        <w:t>This chapter interprets the evaluation findings reported in Chapter 5 in relation to the five research questions, the literature reviewed in Chapter 2, the specific context of Kenyan healthcare administration, and the broader implications for design and deployment of conversational AI in healthcare settings. The discussion moves progressively from specific findings about the artifact's performance to general design principles that can guide similar developments, from empirical evidence to theoretical contributions, and from technical results to policy implications. A central thread running through the discussion is the productive tension between conversational flexibility and operational reliability, and the specific architectural resolution of that tension demonstrated by the evaluation results.</w:t>
      </w:r>
    </w:p>
    <w:p w14:paraId="60CDB82E" w14:textId="77777777" w:rsidR="003E0E37" w:rsidRDefault="00000000">
      <w:r>
        <w:t>The discussion is organized around the five research questions established in Chapter 1, with each research question addressed in dedicated sections that synthesize the evaluation evidence with the relevant literature. Following the research question-specific discussion, the chapter addresses broader implications for healthcare AI design principles, digital health equity, and AI governance in low-resource settings. The chapter concludes with an honest assessment of the study's limitations and their implications for interpreting the findings.</w:t>
      </w:r>
    </w:p>
    <w:p w14:paraId="4F1FB053" w14:textId="77777777" w:rsidR="003E0E37" w:rsidRDefault="00000000">
      <w:pPr>
        <w:pStyle w:val="Heading2"/>
      </w:pPr>
      <w:r>
        <w:t>6.2 Research Question 1: Architecture for Reliable Healthcare AI</w:t>
      </w:r>
    </w:p>
    <w:p w14:paraId="0DBC4469" w14:textId="31427ED2" w:rsidR="003E0E37" w:rsidRDefault="00000000">
      <w:r>
        <w:t xml:space="preserve">Research Question 1 asked what modular architecture best combines conversational flexibility with reliable hospital transaction execution, and what design principles should govern the boundaries between conversational, orchestration, and transactional components. The evaluation provides clear evidence that the five-layer architecture with explicit separation of concerns at each boundary is effective for healthcare administrative AI. The most consequential boundary is between the intelligence layer (LLM) and the tool execution layer, mediated by the orchestration layer's validation logic. This boundary prevents </w:t>
      </w:r>
      <w:r>
        <w:lastRenderedPageBreak/>
        <w:t xml:space="preserve">conversational errors from becoming transactional </w:t>
      </w:r>
      <w:r w:rsidR="000E7BC0">
        <w:t>errors and</w:t>
      </w:r>
      <w:r>
        <w:t xml:space="preserve"> preventing them is more efficient than detecting and correcting them after they occur, as the pre-guardrail evaluation results confirm.</w:t>
      </w:r>
    </w:p>
    <w:p w14:paraId="0A9924F9" w14:textId="77777777" w:rsidR="003E0E37" w:rsidRDefault="00000000">
      <w:r>
        <w:t xml:space="preserve">The literature reviewed in Chapter 2 established that hybrid architectures combining LLM flexibility with deterministic control are an emerging consensus recommendation in reliability-critical AI applications, as documented by </w:t>
      </w:r>
      <w:proofErr w:type="spellStart"/>
      <w:r>
        <w:t>Caldarini</w:t>
      </w:r>
      <w:proofErr w:type="spellEnd"/>
      <w:r>
        <w:t xml:space="preserve"> et al. (2022), Calvaresi et al. (2021), and </w:t>
      </w:r>
      <w:proofErr w:type="spellStart"/>
      <w:r>
        <w:t>Putchala</w:t>
      </w:r>
      <w:proofErr w:type="spellEnd"/>
      <w:r>
        <w:t xml:space="preserve"> and Darbha (2022). The present findings provide specific empirical confirmation of this general recommendation in the healthcare appointment booking context, adding the quantitative evidence that deterministic guardrails eliminate a specific class of booking failures rather than merely reducing their probability. The contribution to the literature is therefore both confirmatory, agreeing with the general recommendation, and </w:t>
      </w:r>
      <w:proofErr w:type="gramStart"/>
      <w:r>
        <w:t>specific</w:t>
      </w:r>
      <w:proofErr w:type="gramEnd"/>
      <w:r>
        <w:t>, quantifying the improvement and providing the design detail needed to implement it.</w:t>
      </w:r>
    </w:p>
    <w:p w14:paraId="302C1A1B" w14:textId="77777777" w:rsidR="003E0E37" w:rsidRDefault="00000000">
      <w:r>
        <w:t xml:space="preserve">The architectural contribution extends beyond the specific system to institutional adoption implications. The modular design enables incremental adoption, where the interface layer can be deployed for basic information queries before the booking workflow is integrated, and the booking workflow can be deployed for English before Swahili is added. This incremental path reduces the institutional risk of AI adoption by allowing validation at each layer before committing to full integration. </w:t>
      </w:r>
      <w:proofErr w:type="gramStart"/>
      <w:r>
        <w:t>The modularity</w:t>
      </w:r>
      <w:proofErr w:type="gramEnd"/>
      <w:r>
        <w:t xml:space="preserve"> also enables component upgrading as technology </w:t>
      </w:r>
      <w:proofErr w:type="gramStart"/>
      <w:r>
        <w:t>evolves:</w:t>
      </w:r>
      <w:proofErr w:type="gramEnd"/>
      <w:r>
        <w:t xml:space="preserve"> when a better or more cost-effective LLM becomes available, it can be integrated into the intelligence layer without requiring changes to the orchestration, tool, or data layers. This upgrade path is particularly relevant in the rapidly evolving AI technology landscape, where the LLM component available today may be substantially improved or replaced within 12 to 24 months.</w:t>
      </w:r>
    </w:p>
    <w:p w14:paraId="26F259BF" w14:textId="77777777" w:rsidR="003E0E37" w:rsidRDefault="00000000">
      <w:pPr>
        <w:pStyle w:val="Heading2"/>
      </w:pPr>
      <w:r>
        <w:lastRenderedPageBreak/>
        <w:t>6.3 Research Question 2: Deterministic Guardrails and Booking Reliability</w:t>
      </w:r>
    </w:p>
    <w:p w14:paraId="3A69C95B" w14:textId="7D73B467" w:rsidR="003E0E37" w:rsidRDefault="00000000">
      <w:r>
        <w:t>Research Question 2 asked how deterministic guardrail mechanisms affect booking completion quality, error recovery behavior, and the systemic elimination of transaction failure classes. The evaluation findings provide strong evidence on all three dimensions. On completion quality, the improvement from 85 to 100</w:t>
      </w:r>
      <w:r w:rsidR="00696AFE">
        <w:t>%</w:t>
      </w:r>
      <w:r>
        <w:t xml:space="preserve"> booking completion demonstrates that guardrails directly eliminate a systematic failure class rather than merely reducing the probability of individual failures. The characterization of the three pre-guardrail failures reveals that they represented structural vulnerabilities in the unguarded architecture: scenarios where the LLM's parameter extraction logic failed in predictable ways that the state machine structurally prevents by design. This is a qualitative improvement, not merely a quantitative one.</w:t>
      </w:r>
    </w:p>
    <w:p w14:paraId="075E8127" w14:textId="77777777" w:rsidR="003E0E37" w:rsidRDefault="00000000">
      <w:r>
        <w:t xml:space="preserve">On error recovery, all five error recovery scenarios produced clear, actionable recovery paths, demonstrating that deterministic controls can enforce required conditions while generating helpful, context-appropriate recovery guidance through the LLM conversational layer. This finding challenges </w:t>
      </w:r>
      <w:proofErr w:type="gramStart"/>
      <w:r>
        <w:t>a concern</w:t>
      </w:r>
      <w:proofErr w:type="gramEnd"/>
      <w:r>
        <w:t xml:space="preserve"> that deterministic controls might produce rigid, unhelpful behavior when errors occur. The evaluation demonstrates that the combination of deterministic state management with LLM conversational generation in error contexts achieves both the reliability of deterministic control and the helpfulness of LLM language generation, without the unreliability of LLM-based transaction execution. This integration of deterministic control with LLM conversational generation in error recovery represents a design pattern worth documenting explicitly: the LLM's natural language generation capability is applied precisely in the context where it is most valuable, communication quality, while being excluded from the context where it is most problematic, transaction execution.</w:t>
      </w:r>
    </w:p>
    <w:p w14:paraId="4F8D6785" w14:textId="77777777" w:rsidR="003E0E37" w:rsidRDefault="00000000">
      <w:r>
        <w:t xml:space="preserve">The finding aligns with and extends Kim et al.'s (2023) conclusion that administrative chatbot effectiveness is primarily determined by task completion reliability rather than </w:t>
      </w:r>
      <w:r>
        <w:lastRenderedPageBreak/>
        <w:t>conversational quality. The present study provides the design mechanism through which this reliability priority can be achieved: not by limiting conversational sophistication, but by channeling LLM language generation into the communication function while routing all transactional decisions through deterministic logic. The theoretical contribution to the chatbot architecture literature is the demonstration that the binary framing of rule-based versus generative systems, which characterized earlier generations of chatbot research, is unhelpful for practical healthcare AI deployment, where the most effective systems combine both approaches according to their respective strengths.</w:t>
      </w:r>
    </w:p>
    <w:p w14:paraId="7EC9358D" w14:textId="77777777" w:rsidR="003E0E37" w:rsidRDefault="00000000">
      <w:pPr>
        <w:pStyle w:val="Heading2"/>
      </w:pPr>
      <w:r>
        <w:t>6.4 Research Question 3: RAG-Based Customer Support Accuracy</w:t>
      </w:r>
    </w:p>
    <w:p w14:paraId="08185312" w14:textId="71B123AF" w:rsidR="003E0E37" w:rsidRDefault="00000000">
      <w:r>
        <w:t xml:space="preserve">Research Question 3 asked how retrieval-augmented generation can be implemented to deliver accurate, source-grounded hospital information responses within a conversational interface. The evaluation found that the FAISS-indexed knowledge base with </w:t>
      </w:r>
      <w:proofErr w:type="spellStart"/>
      <w:r>
        <w:t>HuggingFace</w:t>
      </w:r>
      <w:proofErr w:type="spellEnd"/>
      <w:r>
        <w:t xml:space="preserve"> sentence transformer embeddings achieves 100</w:t>
      </w:r>
      <w:r w:rsidR="00AD75F4">
        <w:t>%</w:t>
      </w:r>
      <w:r>
        <w:t xml:space="preserve"> factual accuracy and 83</w:t>
      </w:r>
      <w:r w:rsidR="00890885">
        <w:t>%</w:t>
      </w:r>
      <w:r>
        <w:t xml:space="preserve"> completeness across evaluated customer support scenarios, with the completeness shortfall attributable to knowledge base coverage gaps rather than to model hallucination. The 100</w:t>
      </w:r>
      <w:r w:rsidR="00890885">
        <w:t>%</w:t>
      </w:r>
      <w:r>
        <w:t xml:space="preserve"> intent classification accuracy confirms that the routing mechanism correctly distinguishes information queries from booking queries, enabling the system to apply the appropriate response strategy for each query type without requiring the patient to explicitly indicate which function they wish to use.</w:t>
      </w:r>
    </w:p>
    <w:p w14:paraId="28377BEF" w14:textId="77777777" w:rsidR="003E0E37" w:rsidRDefault="00000000">
      <w:r>
        <w:t xml:space="preserve">The key design principles enabling these outcomes were: embedding-based semantic retrieval that enables matching between patient lay vocabulary and institutional document terminology, synthesis prompt design that constrains the language model to document-grounded responses and requires explicit uncertainty acknowledgment for unanswerable queries, source attribution that provides patients with a verification pathway for important information, and knowledge base coverage from official hospital documents that ensures responses reflect authoritative institutional information rather than general LLM training </w:t>
      </w:r>
      <w:r>
        <w:lastRenderedPageBreak/>
        <w:t xml:space="preserve">knowledge. The two completeness failures, where partial answers were provided due to knowledge base coverage gaps, were correctly handled through uncertainty acknowledgment rather than hallucination, confirming that the source-grounding constraints functioned as designed even in the absence of </w:t>
      </w:r>
      <w:proofErr w:type="gramStart"/>
      <w:r>
        <w:t>complete</w:t>
      </w:r>
      <w:proofErr w:type="gramEnd"/>
      <w:r>
        <w:t xml:space="preserve"> retrieved information.</w:t>
      </w:r>
    </w:p>
    <w:p w14:paraId="739A419C" w14:textId="2A5D1A17" w:rsidR="003E0E37" w:rsidRDefault="00000000">
      <w:r>
        <w:t>The integration of customer support with appointment booking within a single interface demonstrates the feasibility of the dual-function architecture that RQ1 identified as necessary. The cross-function transition evaluation, showing 100</w:t>
      </w:r>
      <w:r w:rsidR="0093424A">
        <w:t>%</w:t>
      </w:r>
      <w:r>
        <w:t xml:space="preserve"> accuracy in context preservation when patients moved from information queries to booking, confirms that the integration enables natural conversational flow between both functions without requiring patients to manage state explicitly. The theoretical contribution to the healthcare chatbot literature is the demonstration that RAG-based customer support and guardrailed appointment booking can coexist within a single intent-routed conversational system without architectural conflict, and that the shared multilingual and governance controls apply coherently to both functional modes.</w:t>
      </w:r>
    </w:p>
    <w:p w14:paraId="7FD3E9F1" w14:textId="77777777" w:rsidR="003E0E37" w:rsidRDefault="00000000">
      <w:pPr>
        <w:pStyle w:val="Heading2"/>
      </w:pPr>
      <w:r>
        <w:t>6.6 Research Question 4: Queue-Aware Recommendations</w:t>
      </w:r>
    </w:p>
    <w:p w14:paraId="7FC2AE85" w14:textId="77777777" w:rsidR="003E0E37" w:rsidRDefault="00000000">
      <w:r>
        <w:t xml:space="preserve">Research Question 3 asked how predicted congestion indicators and interpretable queue recommendations can be integrated into conversational booking workflows to improve patient slot selection. The evaluation found that </w:t>
      </w:r>
      <w:proofErr w:type="gramStart"/>
      <w:r>
        <w:t>the integration</w:t>
      </w:r>
      <w:proofErr w:type="gramEnd"/>
      <w:r>
        <w:t xml:space="preserve"> is feasible, produces interpretable outputs, and influences slot selection behavior in scripted testing. The key design choices enabling these outcomes were: plain-language qualitative labels that communicate congestion level without requiring patients to interpret statistical data, wait time ranges that provide actionable specificity without false precision, brief contextual explanations that enable patients to evaluate recommendations against their personal priorities, and natural integration into the booking conversation that does not require a separate decision-making step.</w:t>
      </w:r>
    </w:p>
    <w:p w14:paraId="6AAE1AC7" w14:textId="3030D166" w:rsidR="003E0E37" w:rsidRDefault="00000000">
      <w:r>
        <w:lastRenderedPageBreak/>
        <w:t>The 86</w:t>
      </w:r>
      <w:r w:rsidR="00DD210A">
        <w:t>%</w:t>
      </w:r>
      <w:r>
        <w:t xml:space="preserve"> recommendation uptake rate in scripted testing suggests meaningful demand redistribution potential if replicated in real patient behavior. The literature reviewed in Section 2.6 of Chapter 2 documented that patient demand for healthcare services clusters at predictable peak periods, and that providing patients with congestion information at booking time has been shown to redistribute demand by 15 to 25 percentage points in controlled studies. The present finding of 86</w:t>
      </w:r>
      <w:r w:rsidR="0035504D">
        <w:t>%</w:t>
      </w:r>
      <w:r>
        <w:t xml:space="preserve"> uptake in testing, combined with the consistently positive interpretability assessment, provides the design basis for expecting demand redistribution effects in real deployment if the system's queue predictions are sufficiently accurate.</w:t>
      </w:r>
    </w:p>
    <w:p w14:paraId="344624E0" w14:textId="77777777" w:rsidR="003E0E37" w:rsidRDefault="00000000">
      <w:r w:rsidRPr="0052486F">
        <w:rPr>
          <w:highlight w:val="yellow"/>
        </w:rPr>
        <w:t>The limitation most relevant to interpreting this finding is that the prediction model is calibrated to general hospital patterns rather than KUTRRH-specific data. Production deployment would require recalibration from KUTRRH's actual appointment volume and waiting time data, which would likely produce different specific congestion predictions but</w:t>
      </w:r>
      <w:r>
        <w:t xml:space="preserve"> should not fundamentally alter the system's ability to provide useful relative comparisons between time slots. The model structure, combining service-type baseline, time-of-day, and day-of-week factors as documented by Peter and Sivasamy (2019) and Soni and Saxena (2016), reflects empirical patterns documented across multiple healthcare settings and should generalize well to the Kenyan referral hospital context after appropriate parameter calibration.</w:t>
      </w:r>
    </w:p>
    <w:p w14:paraId="02018463" w14:textId="77777777" w:rsidR="003E0E37" w:rsidRDefault="00000000">
      <w:pPr>
        <w:pStyle w:val="Heading2"/>
      </w:pPr>
      <w:r>
        <w:t>6.7 Research Question 5: Multilingual Localization Consistency</w:t>
      </w:r>
    </w:p>
    <w:p w14:paraId="0F4089BB" w14:textId="347061B5" w:rsidR="003E0E37" w:rsidRDefault="00000000">
      <w:r>
        <w:t>Research Question 4 asked what technical and design approaches ensure consistent language localization in transactional messages throughout the full booking workflow. The evaluation provides unambiguous evidence: the improvement from 57</w:t>
      </w:r>
      <w:r w:rsidR="00C86384">
        <w:t>%</w:t>
      </w:r>
      <w:r>
        <w:t xml:space="preserve"> to 100</w:t>
      </w:r>
      <w:r w:rsidR="00C86384">
        <w:t>%</w:t>
      </w:r>
      <w:r>
        <w:t xml:space="preserve"> consistency using deterministic localization demonstrates conclusively that LLM-based language consistency is insufficient for transaction-critical messages in Swahili-English multilingual contexts, and that deterministic template-based localization completely resolves this </w:t>
      </w:r>
      <w:r>
        <w:lastRenderedPageBreak/>
        <w:t>insufficiency. The structural explanation is clear: probabilistic language models optimize for plausible output given the conversational context, and the plausibility of an English confirmation message in a context where structured, formal business communication is predominantly English in the training data is high enough to override explicit Swahili instruction in a significant fraction of cases.</w:t>
      </w:r>
    </w:p>
    <w:p w14:paraId="39F09484" w14:textId="77777777" w:rsidR="003E0E37" w:rsidRDefault="00000000">
      <w:r>
        <w:t xml:space="preserve">The theoretical significance of this finding extends beyond the specific English-Swahili language pair. The language drift problem is a structural property of how LLMs are trained and how they generate output, not a deficiency specific to any </w:t>
      </w:r>
      <w:proofErr w:type="gramStart"/>
      <w:r>
        <w:t>particular model</w:t>
      </w:r>
      <w:proofErr w:type="gramEnd"/>
      <w:r>
        <w:t xml:space="preserve"> or language pair. The finding applies to any application context where transaction-critical messages must be delivered consistently in a specific language: banking transaction confirmations in multilingual contexts, government service notifications in linguistic minority languages, or healthcare confirmations in any low-resource language where English training data dominates the model's language representation. The deterministic localization solution, implemented at the architectural level rather than at the prompting level, is equally applicable across all these contexts.</w:t>
      </w:r>
    </w:p>
    <w:p w14:paraId="5D7E64AB" w14:textId="77777777" w:rsidR="003E0E37" w:rsidRDefault="00000000">
      <w:r>
        <w:t xml:space="preserve">The contribution to the multilingual AI literature is the explicit documentation and resolution of a failure mode that has significant practical implications but has received limited systematic treatment in published research. Panagiotidis (2024) and </w:t>
      </w:r>
      <w:proofErr w:type="spellStart"/>
      <w:r>
        <w:t>Skjuve</w:t>
      </w:r>
      <w:proofErr w:type="spellEnd"/>
      <w:r>
        <w:t xml:space="preserve"> and Brandtzæg (2018) each touched on related phenomena, but neither provided the specific architectural solution documented here or the empirical comparison that quantifies the improvement. The present thesis provides both, contributing to the design knowledge base for multilingual AI systems in a way that is directly applicable to practitioners developing similar systems.</w:t>
      </w:r>
    </w:p>
    <w:p w14:paraId="54E8D05B" w14:textId="34FA5239" w:rsidR="003E0E37" w:rsidRDefault="00000000">
      <w:pPr>
        <w:pStyle w:val="Heading2"/>
      </w:pPr>
      <w:r>
        <w:t>6.8 Research Question 5: Governance and Policy Alignment</w:t>
      </w:r>
    </w:p>
    <w:p w14:paraId="028E23E8" w14:textId="0F4D1FF6" w:rsidR="003E0E37" w:rsidRDefault="00000000">
      <w:r>
        <w:t xml:space="preserve">Research Question 5 asked what ethical safeguards, accountability mechanisms, audit capabilities, and governance controls are necessary for responsible AI deployment in Kenyan </w:t>
      </w:r>
      <w:r>
        <w:lastRenderedPageBreak/>
        <w:t xml:space="preserve">hospital contexts. The governance evaluation found that the </w:t>
      </w:r>
      <w:r w:rsidR="00892445">
        <w:t>system</w:t>
      </w:r>
      <w:r>
        <w:t>'s built-in controls address the primary governance requirements identified in the literature review and in Kenya's Data Protection Act (2019). The deeper theoretical insight from the governance evaluation is that governance controls are most effective when they are built into the system architecture rather than applied as external oversight obligations, a principle that Calvaresi et al. (2021) called governance by design and that the present evaluation provides specific evidence to support.</w:t>
      </w:r>
    </w:p>
    <w:p w14:paraId="22041D87" w14:textId="77777777" w:rsidR="003E0E37" w:rsidRDefault="00000000">
      <w:r>
        <w:t>The practical implication of the governance by design finding for Kenyan healthcare AI deployment is that the institutional governance review process for AI systems can be substantially shortened when systems are designed with comprehensive governance controls built in. A healthcare institution's IT governance committee reviewing a proposed AI deployment faces a fundamentally different evaluation task when the system demonstrates, through its design specification and evaluation results, that it complies with data minimization requirements, produces comprehensive audit logs, enforces scope limitations, and provides escalation pathways, compared to when these governance features must be designed and validated as separate requirements after the core system has been built. Governance by design therefore has strategic institutional value as well as ethical importance.</w:t>
      </w:r>
    </w:p>
    <w:p w14:paraId="12ED77E6" w14:textId="08F66A32" w:rsidR="003E0E37" w:rsidRDefault="00000000">
      <w:r>
        <w:t xml:space="preserve">The Kenyan-specific governance contribution addresses a gap in the AI governance literature documented in Chapter 2: the absence of governance frameworks adapted to the specific regulatory, institutional, and cultural contexts of Sub-Saharan African healthcare settings. The governance framework developed in this thesis, grounded in Kenya's Data Protection Act (2019) and addressing the specific challenges of public hospital AI deployment including the bilingual patient population, the resource-constrained institutional context, and the accountability gaps in public sector AI governance, provides a practical model that healthcare institutions, technology developers, and </w:t>
      </w:r>
      <w:r w:rsidR="00B863DC">
        <w:t>policymakers</w:t>
      </w:r>
      <w:r>
        <w:t xml:space="preserve"> in Kenya and comparable contexts can apply. The governance framework is presented in sufficient detail in Chapter 7's recommendations section to provide immediate practical utility.</w:t>
      </w:r>
    </w:p>
    <w:p w14:paraId="3B1D7158" w14:textId="77777777" w:rsidR="003E0E37" w:rsidRDefault="00000000">
      <w:pPr>
        <w:pStyle w:val="Heading2"/>
      </w:pPr>
      <w:r>
        <w:lastRenderedPageBreak/>
        <w:t>6.9 Broader Implications for Healthcare AI Design</w:t>
      </w:r>
    </w:p>
    <w:p w14:paraId="73921F0C" w14:textId="77777777" w:rsidR="003E0E37" w:rsidRDefault="00000000">
      <w:pPr>
        <w:pStyle w:val="Heading3"/>
      </w:pPr>
      <w:r>
        <w:t>6.7.1 Hybrid Architecture as the Dominant Paradigm</w:t>
      </w:r>
    </w:p>
    <w:p w14:paraId="47BE06A5" w14:textId="77777777" w:rsidR="003E0E37" w:rsidRDefault="00000000">
      <w:r>
        <w:t>The collective evidence from this thesis, combined with the reviewed literature, makes a strong case that hybrid conversational-deterministic architecture should become the dominant paradigm for healthcare administrative AI, displacing both purely rule-based systems, which lack the conversational flexibility to serve diverse patients naturally, and purely generative systems, which lack the reliability required for healthcare transactions. The specific evidence base from this thesis is the 15-percentage-point improvement in booking completion rate attributable to deterministic guardrails, combined with the maintenance of conversational quality across the full range of tested interaction patterns. The generalization to other healthcare contexts is supported by the structural argument: any healthcare administrative AI system that executes transactions with real consequences for patient care access has the same reliability requirement that motivated the guardrail architecture in this thesis.</w:t>
      </w:r>
    </w:p>
    <w:p w14:paraId="6011C85F" w14:textId="77777777" w:rsidR="003E0E37" w:rsidRDefault="00000000">
      <w:pPr>
        <w:pStyle w:val="Heading3"/>
      </w:pPr>
      <w:r>
        <w:t>6.7.2 Queue Management as a Value-Adding AI Feature</w:t>
      </w:r>
    </w:p>
    <w:p w14:paraId="2540DBF3" w14:textId="466DD631" w:rsidR="003E0E37" w:rsidRDefault="00000000">
      <w:r>
        <w:t xml:space="preserve">The integration of queuing theory-informed recommendations into conversational booking represents a genuine innovation in healthcare AI that has the potential to deliver value beyond simple transaction automation. Most healthcare chatbot systems reviewed in Chapter 2 focus exclusively on enabling patients to complete administrative transactions that were previously handled by human staff. The queue recommendation feature of this thesis's </w:t>
      </w:r>
      <w:r w:rsidR="002726F9">
        <w:t>system</w:t>
      </w:r>
      <w:r>
        <w:t xml:space="preserve"> demonstrates that conversational AI can go further: not only executing the transaction but improving the quality of the patient's decision through information that is currently not systematically provided to patients at booking time. The operational management literature reviewed in Sections 2.5 and 2.6 provides strong theoretical and empirical support for the value of queue-aware scheduling, and the present evaluation demonstrates that this value can be delivered through a conversational AI interface in a way that patients can act on.</w:t>
      </w:r>
    </w:p>
    <w:p w14:paraId="4442C149" w14:textId="77777777" w:rsidR="003E0E37" w:rsidRDefault="00000000">
      <w:pPr>
        <w:pStyle w:val="Heading3"/>
      </w:pPr>
      <w:r>
        <w:lastRenderedPageBreak/>
        <w:t>6.9.3 Dual-Function Architecture as a Patient-</w:t>
      </w:r>
      <w:proofErr w:type="spellStart"/>
      <w:r>
        <w:t>Centred</w:t>
      </w:r>
      <w:proofErr w:type="spellEnd"/>
      <w:r>
        <w:t xml:space="preserve"> Design Pattern</w:t>
      </w:r>
    </w:p>
    <w:p w14:paraId="4FFDD659" w14:textId="77777777" w:rsidR="003E0E37" w:rsidRDefault="00000000">
      <w:r>
        <w:t>The integration of customer support and appointment booking within a single conversational interface reflects a patient-</w:t>
      </w:r>
      <w:proofErr w:type="spellStart"/>
      <w:r>
        <w:t>centred</w:t>
      </w:r>
      <w:proofErr w:type="spellEnd"/>
      <w:r>
        <w:t xml:space="preserve"> design philosophy that treats the administrative healthcare journey as a unified experience rather than a set of discrete functions requiring separate tools. The evaluation evidence supports the practical value of this philosophy: patients transitioning from information queries to booking do so within a single context, avoiding the friction of switching tools, re-establishing context, or explaining their situation twice. The intent routing mechanism, which requires no explicit patient action to switch modes, reflects an architectural commitment to adapting the system to patient behavior rather than requiring patients to adapt their behavior to system architecture. This patient-</w:t>
      </w:r>
      <w:proofErr w:type="spellStart"/>
      <w:r>
        <w:t>centred</w:t>
      </w:r>
      <w:proofErr w:type="spellEnd"/>
      <w:r>
        <w:t xml:space="preserve"> framing has broader implications for healthcare AI design: any function that patients naturally combine in a single administrative episode is a candidate for integration into a unified assistant, and the dual-function RAG-plus-booking architecture provides a replicable pattern for such integration.</w:t>
      </w:r>
    </w:p>
    <w:p w14:paraId="58150373" w14:textId="77777777" w:rsidR="003E0E37" w:rsidRDefault="00000000">
      <w:pPr>
        <w:pStyle w:val="Heading3"/>
      </w:pPr>
      <w:r>
        <w:t>6.9.4 Policy Implications for Digital Health Equity</w:t>
      </w:r>
    </w:p>
    <w:p w14:paraId="39323AEE" w14:textId="77777777" w:rsidR="003E0E37" w:rsidRDefault="00000000">
      <w:r>
        <w:t xml:space="preserve">The findings on multilingual localization have direct and significant implications for digital health equity. The Kenya context, where a substantial proportion of patients prefer </w:t>
      </w:r>
      <w:proofErr w:type="gramStart"/>
      <w:r>
        <w:t>Swahili</w:t>
      </w:r>
      <w:proofErr w:type="gramEnd"/>
      <w:r>
        <w:t xml:space="preserve"> but healthcare administrative systems predominantly operate in English, makes the equity implications visible. The deterministic localization approach demonstrated in this thesis provides a concrete, practical mechanism for achieving language equity in conversational health services that any healthcare AI developer can implement. The important insight for policy is that language equity in AI health services requires architectural design decisions, specifically the deterministic localization of transaction-critical outputs, and not merely the general claim that the underlying LLM supports multiple languages. A policy standard requiring that digital health services provide equivalent service quality in all officially supported languages, including specifically that transaction-critical </w:t>
      </w:r>
      <w:r>
        <w:lastRenderedPageBreak/>
        <w:t>outputs are generated deterministically in the patient's preferred language rather than through probabilistic LLM generation, would drive implementation of the deterministic localization approach and genuinely improve equity outcomes.</w:t>
      </w:r>
    </w:p>
    <w:p w14:paraId="570B825E" w14:textId="77777777" w:rsidR="003E0E37" w:rsidRDefault="00000000">
      <w:pPr>
        <w:pStyle w:val="Heading2"/>
      </w:pPr>
      <w:r>
        <w:t>6.10 Study Limitations and Their Implications</w:t>
      </w:r>
    </w:p>
    <w:p w14:paraId="6F953C0B" w14:textId="77777777" w:rsidR="003E0E37" w:rsidRDefault="00000000">
      <w:r w:rsidRPr="00780B49">
        <w:rPr>
          <w:highlight w:val="yellow"/>
        </w:rPr>
        <w:t>The study's most significant limitation is that evaluation was conducted with scripted scenarios and synthetic data rather than natural patient interactions and real appointment da</w:t>
      </w:r>
      <w:r>
        <w:t>ta. The controlled evaluation establishes that the system has the technical capability to perform the functions attributed to it in the evaluation results, but does not establish that real patients will interact with the system in the ways assumed in the scripted scenarios, that the system will perform as well under the natural variability of real patient communication as it does in scripted testing, or that real patients will trust and adopt the system in the way that the controlled usability assessment suggests. Pilot deployment with real patients is the essential next step for establishing real-world effectiveness.</w:t>
      </w:r>
    </w:p>
    <w:p w14:paraId="4B2D616A" w14:textId="77777777" w:rsidR="003E0E37" w:rsidRDefault="00000000">
      <w:r>
        <w:t>The researcher-conducted evaluation introduces potential confirmation bias, as noted in Chapter 3. While the use of pre-specified scenario scripts with defined success criteria reduces evaluator discretion, the researcher's design and implementation knowledge may have influenced the formulation of test scenarios in ways that favor the system's strengths. An independent evaluation conducted by researchers not involved in system design would provide stronger evidence for the findings and is recommended as a precondition for deployment claims beyond proof-of-concept.</w:t>
      </w:r>
    </w:p>
    <w:p w14:paraId="1F461648" w14:textId="7F7D08F8" w:rsidR="003E0E37" w:rsidRDefault="00000000" w:rsidP="009C0357">
      <w:r>
        <w:t>The Swahili language quality evaluation limitation is particularly relevant for deployment decisions: the researcher's non-native Swahili proficiency means that the assessment of Swahili interaction naturalness, while functionally accurate, may not capture subtleties of expression that would affect patient trust and satisfaction in real interactions. Native-speaker evaluation with Kenyan Swahili speakers from the target patient demographic is needed to complete the multilingual quality assessment.</w:t>
      </w:r>
    </w:p>
    <w:p w14:paraId="5ED18B11" w14:textId="77777777" w:rsidR="003E0E37" w:rsidRDefault="00000000">
      <w:pPr>
        <w:pStyle w:val="Heading1"/>
      </w:pPr>
      <w:r>
        <w:lastRenderedPageBreak/>
        <w:t>CHAPTER 7. CONCLUSION AND RECOMMENDATIONS</w:t>
      </w:r>
    </w:p>
    <w:p w14:paraId="27D0ECE2" w14:textId="77777777" w:rsidR="003E0E37" w:rsidRDefault="00000000">
      <w:pPr>
        <w:pStyle w:val="Heading2"/>
      </w:pPr>
      <w:r>
        <w:t>7.1 Synthesis of Contributions</w:t>
      </w:r>
    </w:p>
    <w:p w14:paraId="151C6E8C" w14:textId="77777777" w:rsidR="003E0E37" w:rsidRDefault="00000000">
      <w:r>
        <w:t>This thesis set out to design, implement, and evaluate a multilingual AI hospital assistant for Kenyan hospital contexts, addressing four converging challenges in healthcare administrative AI: transactional unreliability in purely generative booking systems, information inaccessibility for patients who need accurate hospital customer support, queue opacity that leaves patients without the congestion information needed for informed scheduling decisions, and multilingual inconsistency that fails non-English speakers at the most critical moments in both booking and information interactions. Through a design science approach grounded in pragmatist research philosophy and guided by the five-dimension analytical framework of accessibility, reliability, optimization, trust, and governance, the thesis has produced contributions across four categories that collectively advance knowledge in healthcare AI design, knowledge-</w:t>
      </w:r>
      <w:proofErr w:type="spellStart"/>
      <w:r>
        <w:t>base</w:t>
      </w:r>
      <w:proofErr w:type="spellEnd"/>
      <w:r>
        <w:t xml:space="preserve"> customer support architecture, multilingual system design, queue management integration, and digital health governance.</w:t>
      </w:r>
    </w:p>
    <w:p w14:paraId="7EC9BF88" w14:textId="2CB9B6D8" w:rsidR="003E0E37" w:rsidRDefault="00000000">
      <w:r>
        <w:t>The primary system contribution is a working, evaluated prototype of a multilingual dual-function AI hospital assistant implemented in Python using the LangChain and LangGraph frameworks with OpenAI's GPT-OSS-120B model accessed through the Groq inference API. The system demonstrates 100% booking completion reliability in controlled testing (improved from an 85% baseline without guardrails), 100% transaction-critical output language consistency in Swahili and English (improved from a 57% baseline without deterministic localization), 100% factual accuracy in customer support responses grounded in the FAISS-indexed hospital knowledge base, 100% intent classification accuracy for routing between appointment and customer support functions, and governance-ready architecture with comprehensive audit logging, data minimization, scope enforcement, and escalation routing. These outcomes directly address the four converging challenges that motivated the research and demonstrate that the challenges are technically solvable with current open-</w:t>
      </w:r>
      <w:r>
        <w:lastRenderedPageBreak/>
        <w:t>source Python-based technology in a way that is appropriate for Kenyan healthcare institutional contexts.</w:t>
      </w:r>
    </w:p>
    <w:p w14:paraId="1CC5B9F9" w14:textId="77777777" w:rsidR="003E0E37" w:rsidRDefault="00000000">
      <w:r>
        <w:t xml:space="preserve">The design knowledge contribution is a set of documented architecture patterns, design principles, and implementation guidance that is transferable beyond the specific artifact. The five foundational design principles, the </w:t>
      </w:r>
      <w:proofErr w:type="spellStart"/>
      <w:r>
        <w:t>LangGraph</w:t>
      </w:r>
      <w:proofErr w:type="spellEnd"/>
      <w:r>
        <w:t xml:space="preserve"> state machine-based workflow orchestration pattern, the FAISS-indexed retrieval-augmented generation customer support architecture, the intent routing mechanism, the deterministic localization template approach, and the queue prediction scoring function provide a replicable foundation for developers building similar systems in comparable contexts using Python and the open-source </w:t>
      </w:r>
      <w:proofErr w:type="spellStart"/>
      <w:r>
        <w:t>LangChain</w:t>
      </w:r>
      <w:proofErr w:type="spellEnd"/>
      <w:r>
        <w:t xml:space="preserve"> ecosystem. These contributions are documented at sufficient implementation detail in Chapter 4 to enable replication, while being abstracted sufficiently in the discussion and conclusions to guide adaptation to different healthcare settings, languages, and institutional contexts.</w:t>
      </w:r>
    </w:p>
    <w:p w14:paraId="687C38C8" w14:textId="77777777" w:rsidR="003E0E37" w:rsidRDefault="00000000">
      <w:r>
        <w:t>The analytical framework contribution is the five-dimension framework of accessibility, reliability, optimization, trust, and governance that provides a coherent and comprehensive evaluation lens for healthcare administrative AI systems. This framework synthesizes insights from the chatbot evaluation literature, the queue management literature, the digital health equity literature, and the AI governance literature into a unified design vocabulary that can guide both the design and the evaluation of future healthcare AI systems. The framework's value lies in its integration of dimensions that are often treated separately in the literature: reliability without accessibility serves only those who already have easy access, accessibility without reliability damages the trust of those it seeks to serve, and optimization without governance may improve efficiency while creating accountability gaps that undermine institutional adoption.</w:t>
      </w:r>
    </w:p>
    <w:p w14:paraId="009B3AC2" w14:textId="034CF74F" w:rsidR="003E0E37" w:rsidRDefault="00000000">
      <w:r>
        <w:t xml:space="preserve">The governance framework contribution provides healthcare institutions and </w:t>
      </w:r>
      <w:r w:rsidR="00BA0808">
        <w:t>policymakers</w:t>
      </w:r>
      <w:r>
        <w:t xml:space="preserve"> in Kenya and comparable contexts with a practical starting point for developing AI governance policies specific to healthcare conversational AI deployment. The </w:t>
      </w:r>
      <w:r>
        <w:lastRenderedPageBreak/>
        <w:t xml:space="preserve">governance framework addresses Kenya's Data Protection Act (2019) requirements and extends them with healthcare-specific considerations including patient communication equity, clinical boundary maintenance, audit standards for conversational AI interactions, and escalation requirements that preserve patient access to human professionals. The governance framework's documentation in this </w:t>
      </w:r>
      <w:proofErr w:type="gramStart"/>
      <w:r>
        <w:t>thesis makes it</w:t>
      </w:r>
      <w:proofErr w:type="gramEnd"/>
      <w:r>
        <w:t xml:space="preserve"> immediately applicable by institutions that are currently navigating AI adoption decisions without adequate governance guidance.</w:t>
      </w:r>
    </w:p>
    <w:p w14:paraId="5E29DFBE" w14:textId="77777777" w:rsidR="003E0E37" w:rsidRDefault="00000000">
      <w:pPr>
        <w:pStyle w:val="Heading2"/>
      </w:pPr>
      <w:r>
        <w:t>7.2 Key Findings Revisited</w:t>
      </w:r>
    </w:p>
    <w:p w14:paraId="07796FDE" w14:textId="77777777" w:rsidR="003E0E37" w:rsidRDefault="00000000">
      <w:pPr>
        <w:pStyle w:val="Heading3"/>
      </w:pPr>
      <w:r>
        <w:t>7.2.0 Dual-Function Architecture Serves the Full Pre-Visit Administrative Journey</w:t>
      </w:r>
    </w:p>
    <w:p w14:paraId="58C54F8B" w14:textId="6630E6C4" w:rsidR="003E0E37" w:rsidRDefault="00000000">
      <w:r>
        <w:t>A foundational finding of this thesis is that patient pre-</w:t>
      </w:r>
      <w:proofErr w:type="gramStart"/>
      <w:r>
        <w:t>visit</w:t>
      </w:r>
      <w:proofErr w:type="gramEnd"/>
      <w:r>
        <w:t xml:space="preserve"> administrative needs cannot be fully served by an appointment booking tool alone. Before booking, patients need hospital information: which service handles their condition, what the fees are, which insurance is accepted, what documentation to bring. During booking, they may have information questions that arise from the booking conversation. After booking, they may need to verify details or ask about preparation requirements. The dual-function architecture designed and evaluated in this thesis, combining a guardrailed appointment booking sub</w:t>
      </w:r>
      <w:r w:rsidR="00480375">
        <w:t>-</w:t>
      </w:r>
      <w:r>
        <w:t>system with a RAG-based customer support sub</w:t>
      </w:r>
      <w:r w:rsidR="00480375">
        <w:t>-</w:t>
      </w:r>
      <w:r>
        <w:t>system in a single intent-routed conversational interface, demonstrates that both functions can be served within a single coherent system without architectural conflict. The 100</w:t>
      </w:r>
      <w:r w:rsidR="00480375">
        <w:t>%</w:t>
      </w:r>
      <w:r>
        <w:t xml:space="preserve"> intent classification accuracy confirms that the routing mechanism reliably distinguishes information queries from transactional queries, and the cross-function transition evaluation confirms that moving between both modes within a single conversation is seamless from the patient's perspective. This finding reframes the scope of healthcare administrative AI from appointment automation to administrative journey support, a significantly broader and more patient-</w:t>
      </w:r>
      <w:proofErr w:type="spellStart"/>
      <w:r>
        <w:t>centred</w:t>
      </w:r>
      <w:proofErr w:type="spellEnd"/>
      <w:r>
        <w:t xml:space="preserve"> conception.</w:t>
      </w:r>
    </w:p>
    <w:p w14:paraId="248974AB" w14:textId="77777777" w:rsidR="003E0E37" w:rsidRDefault="00000000">
      <w:pPr>
        <w:pStyle w:val="Heading3"/>
      </w:pPr>
      <w:r>
        <w:lastRenderedPageBreak/>
        <w:t>7.2.1 RAG-Based Customer Support Delivers Accurate, Source-Grounded Hospital Information</w:t>
      </w:r>
    </w:p>
    <w:p w14:paraId="484D908C" w14:textId="08E0702B" w:rsidR="003E0E37" w:rsidRDefault="00000000">
      <w:r>
        <w:t>The customer support evaluation demonstrates that retrieval-augmented generation, implemented with a FAISS-indexed knowledge base of official hospital documents and HuggingFace sentence transformer embeddings, achieves 100% factual accuracy in tested scenarios and handles knowledge base coverage gaps through explicit uncertainty acknowledgment rather than hallucination. This is a materially important finding because the alternative, unaided LLM generation for hospital information queries, produces responses that may be plausible in language but are unreliable for institution-specific details that were not well-represented in the LLM's training data. The GPT-OSS-120B model, accessed through the Groq inference API, provides high-quality conversational synthesis from retrieved passages but without the knowledge base grounding would produce incorrect or generic responses to queries about KUTRRH-specific fees, contacts, visiting hours, and management. The RAG approach resolves this fundamental limitation of unaided LLM deployment for institutional customer service applications.</w:t>
      </w:r>
    </w:p>
    <w:p w14:paraId="62AF2F30" w14:textId="77777777" w:rsidR="003E0E37" w:rsidRDefault="00000000">
      <w:pPr>
        <w:pStyle w:val="Heading3"/>
      </w:pPr>
      <w:r>
        <w:t>7.2.2 Hybrid Architecture is Necessary and Sufficient for Reliable Healthcare Booking</w:t>
      </w:r>
    </w:p>
    <w:p w14:paraId="75B22697" w14:textId="4F6F0756" w:rsidR="003E0E37" w:rsidRDefault="00000000">
      <w:r>
        <w:t>The most fundamental finding of this research is that neither purely generative (LLM-only) nor purely deterministic (rule-based) architectures are adequate for healthcare administrative AI, and that the hybrid combination of the two approaches is both necessary for healthcare reliability and achievable with current technology. The necessity is established by the pre-guardrail evaluation evidence: an 85</w:t>
      </w:r>
      <w:r w:rsidR="00EB251C">
        <w:t>%</w:t>
      </w:r>
      <w:r>
        <w:t xml:space="preserve"> booking completion rate in controlled testing represents 15</w:t>
      </w:r>
      <w:r w:rsidR="00EB251C">
        <w:t>%</w:t>
      </w:r>
      <w:r>
        <w:t xml:space="preserve"> systematic booking failure that is unacceptable in a healthcare setting where every missed booking may represent delayed care access. The sufficiency is established by the post-guardrail evaluation evidence: </w:t>
      </w:r>
      <w:proofErr w:type="gramStart"/>
      <w:r>
        <w:t>the hybrid</w:t>
      </w:r>
      <w:proofErr w:type="gramEnd"/>
      <w:r>
        <w:t xml:space="preserve"> architecture achieves 100</w:t>
      </w:r>
      <w:r w:rsidR="00EB251C">
        <w:t>%</w:t>
      </w:r>
      <w:r>
        <w:t xml:space="preserve"> completion in the same test scenarios with no new failure categories introduced. This result is </w:t>
      </w:r>
      <w:r>
        <w:lastRenderedPageBreak/>
        <w:t>definitive: the hybrid approach resolves the reliability challenge identified in the problem statement.</w:t>
      </w:r>
    </w:p>
    <w:p w14:paraId="4E7F6D1C" w14:textId="77777777" w:rsidR="003E0E37" w:rsidRDefault="00000000">
      <w:r>
        <w:t>The 'necessary and sufficient' characterization has important implications for design practice. If hybrid architecture is merely recommended but not required, designers might reasonably adopt it for high-reliability applications while using purely generative approaches for lower-stakes contexts. But the evidence suggests that in healthcare administrative AI, the reliability requirement is categorical: any significant rate of booking failures in a patient-facing system will damage patient trust, increase administrative burden, and potentially delay care access. The practical implication is that any healthcare chatbot system that executes real transactions should implement deterministic guardrails as a baseline requirement, not as an optional enhancement. This recommendation is grounded in the empirical evidence from this thesis and supported by the structural argument that probabilistic language models will produce tool-call failures at a non-trivial rate regardless of how carefully they are prompted.</w:t>
      </w:r>
    </w:p>
    <w:p w14:paraId="0989A790" w14:textId="18C453B6" w:rsidR="003E0E37" w:rsidRDefault="00000000">
      <w:pPr>
        <w:pStyle w:val="Heading3"/>
      </w:pPr>
      <w:r>
        <w:t xml:space="preserve">7.2.3 Language Consistency is an Architectural Requirement, </w:t>
      </w:r>
      <w:r w:rsidR="0083035E">
        <w:t>not</w:t>
      </w:r>
      <w:r>
        <w:t xml:space="preserve"> a Model Capability</w:t>
      </w:r>
    </w:p>
    <w:p w14:paraId="00EDF15E" w14:textId="2A4B18E3" w:rsidR="003E0E37" w:rsidRDefault="00000000">
      <w:r>
        <w:t>The second key finding is that language consistency in transaction-critical outputs cannot be reliably achieved through LLM prompting alone and requires deterministic architectural implementation. The improvement from 57</w:t>
      </w:r>
      <w:r w:rsidR="00113C70">
        <w:t>%</w:t>
      </w:r>
      <w:r>
        <w:t xml:space="preserve"> to 100</w:t>
      </w:r>
      <w:r w:rsidR="00113C70">
        <w:t>%</w:t>
      </w:r>
      <w:r>
        <w:t xml:space="preserve"> consistency in Swahili transaction-critical outputs demonstrates this definitively. The structural explanation is that probabilistic language models are trained to generate plausible language, and plausibility is influenced by the language distribution in the training data, by the language of the immediate context, and by the linguistic character of the output type being generated. Formal, structured confirmation messages are predominantly English in most LLM training corpora, and this distributional bias overrides explicit Swahili instruction in a significant fraction of cases.</w:t>
      </w:r>
    </w:p>
    <w:p w14:paraId="43516383" w14:textId="77777777" w:rsidR="003E0E37" w:rsidRDefault="00000000">
      <w:r>
        <w:t xml:space="preserve">The policy implication of this finding is significant: a policy standard requiring that digital health services provide equivalent service quality in officially supported languages must go beyond requiring that the underlying AI system support multiple languages and must </w:t>
      </w:r>
      <w:r>
        <w:lastRenderedPageBreak/>
        <w:t xml:space="preserve">specifically require that transaction-critical outputs be delivered through mechanisms that guarantee language consistency. A service that claims multilingual support but delivers booking confirmations in English to Swahili-speaking patients does not provide equivalent service quality in those languages; it merely provides equivalent conversational interaction quality before failing at the most consequential output. Policy standards must be specific about what 'language support' means in the context of </w:t>
      </w:r>
      <w:proofErr w:type="gramStart"/>
      <w:r>
        <w:t>transaction</w:t>
      </w:r>
      <w:proofErr w:type="gramEnd"/>
      <w:r>
        <w:t>-critical outputs.</w:t>
      </w:r>
    </w:p>
    <w:p w14:paraId="2463738E" w14:textId="328F890B" w:rsidR="003E0E37" w:rsidRDefault="00000000">
      <w:pPr>
        <w:pStyle w:val="Heading3"/>
      </w:pPr>
      <w:r>
        <w:t xml:space="preserve">7.2.4 Queue Recommendations Improve Decision Quality When Presented </w:t>
      </w:r>
      <w:r w:rsidR="008661B6">
        <w:t>with</w:t>
      </w:r>
      <w:r>
        <w:t xml:space="preserve"> Honesty and Clarity</w:t>
      </w:r>
    </w:p>
    <w:p w14:paraId="1654E129" w14:textId="60C2840E" w:rsidR="003E0E37" w:rsidRDefault="00000000">
      <w:r>
        <w:t>The third key finding is that queue congestion information, when integrated into conversational booking interfaces with plain-language presentation and honest uncertainty disclosure, can improve patient appointment slot selection in ways that have the potential to redistribute demand from peak to off-peak periods. The 86</w:t>
      </w:r>
      <w:r w:rsidR="008661B6">
        <w:t>%</w:t>
      </w:r>
      <w:r>
        <w:t xml:space="preserve"> recommendation uptake in scripted testing and the 100</w:t>
      </w:r>
      <w:r w:rsidR="008661B6">
        <w:t>%</w:t>
      </w:r>
      <w:r>
        <w:t xml:space="preserve"> interpretability assessment provide the design basis for expecting demand redistribution effects in real deployment with real patients. The critical design factors identified in the evaluation </w:t>
      </w:r>
      <w:proofErr w:type="gramStart"/>
      <w:r>
        <w:t>are:</w:t>
      </w:r>
      <w:proofErr w:type="gramEnd"/>
      <w:r>
        <w:t xml:space="preserve"> qualitative labels over statistical data, wait time ranges over point estimates, brief explanatory context, and transparent uncertainty disclosure. These factors collectively make the recommendation actionable for patients without specialist operations research knowledge while maintaining patient agency and honest information provision.</w:t>
      </w:r>
    </w:p>
    <w:p w14:paraId="514E9BD0" w14:textId="3EE50826" w:rsidR="003E0E37" w:rsidRDefault="00000000">
      <w:r>
        <w:t xml:space="preserve">The operational significance of this finding goes beyond individual patient benefit. If a substantial fraction of patients </w:t>
      </w:r>
      <w:proofErr w:type="gramStart"/>
      <w:r>
        <w:t>shift</w:t>
      </w:r>
      <w:proofErr w:type="gramEnd"/>
      <w:r>
        <w:t xml:space="preserve"> appointments from peak to off-peak periods based on queue recommendations, the aggregate effect on demand distribution could reduce peak congestion, improve waiting times for all patients, and improve resource utilization efficiency throughout the health facility. These system-level benefits compound the individual-level benefits of better-informed appointment selection, making the queue recommendation feature potentially one of the highest-value components of the </w:t>
      </w:r>
      <w:r w:rsidR="00817132">
        <w:t>system</w:t>
      </w:r>
      <w:r>
        <w:t xml:space="preserve"> from </w:t>
      </w:r>
      <w:r>
        <w:lastRenderedPageBreak/>
        <w:t>a healthcare system operations perspective. Validating these system-level effects requires controlled pilot research with real patient populations, which is identified as a priority in the future research agenda.</w:t>
      </w:r>
    </w:p>
    <w:p w14:paraId="4FBC6410" w14:textId="77777777" w:rsidR="003E0E37" w:rsidRDefault="00000000">
      <w:pPr>
        <w:pStyle w:val="Heading3"/>
      </w:pPr>
      <w:r>
        <w:t>7.2.5 Governance by Design Reduces Institutional Adoption Risk</w:t>
      </w:r>
    </w:p>
    <w:p w14:paraId="09578A10" w14:textId="61758EA3" w:rsidR="003E0E37" w:rsidRDefault="00000000">
      <w:r>
        <w:t>The fourth key finding is that governance controls built into the system architecture, rather than applied as external compliance obligations, reduce institutional adoption risk by providing pre-deployment evidence of responsible design. The 100</w:t>
      </w:r>
      <w:r w:rsidR="004103EA">
        <w:t>%</w:t>
      </w:r>
      <w:r>
        <w:t xml:space="preserve"> governance compliance across all evaluated governance dimensions demonstrates that comprehensive governance can be achieved without sacrificing system functionality or user experience. The practical institutional implication is that governance by design shortens the institutional review process for AI adoption, since the system arrives with documented governance capabilities rather than requiring governance features to be specified, designed, and validated as a separate post-development phase.</w:t>
      </w:r>
    </w:p>
    <w:p w14:paraId="7E584FE4" w14:textId="77777777" w:rsidR="003E0E37" w:rsidRDefault="00000000">
      <w:r>
        <w:t>The finding also suggests that governance by design and performance are complementary rather than trade-off dimensions. The data minimization principle, which limits data collection to the minimum necessary for the booking function, simultaneously satisfies Data Protection Act requirements and reduces the patient interaction burden by minimizing the number of information fields required. The scope enforcement mechanism, which limits the system to administrative functions, simultaneously satisfies the clinical boundary governance requirement and simplifies the system design by reducing the range of scenarios the system must handle reliably. The escalation pathway, which routes edge cases to human staff, simultaneously satisfies the human oversight governance requirement and improves overall system reliability by ensuring that cases the system cannot handle are redirected rather than handled badly.</w:t>
      </w:r>
    </w:p>
    <w:p w14:paraId="1CFDD3FE" w14:textId="77777777" w:rsidR="003E0E37" w:rsidRDefault="00000000">
      <w:pPr>
        <w:pStyle w:val="Heading2"/>
      </w:pPr>
      <w:r>
        <w:lastRenderedPageBreak/>
        <w:t>7.3 Implementation Recommendations for Healthcare Institutions</w:t>
      </w:r>
    </w:p>
    <w:p w14:paraId="50BA7BFB" w14:textId="77777777" w:rsidR="003E0E37" w:rsidRDefault="00000000">
      <w:pPr>
        <w:pStyle w:val="Heading3"/>
      </w:pPr>
      <w:r>
        <w:t>7.3.1 Institutional Readiness Assessment Framework</w:t>
      </w:r>
    </w:p>
    <w:p w14:paraId="1D333BAE" w14:textId="77777777" w:rsidR="003E0E37" w:rsidRDefault="00000000">
      <w:r>
        <w:t>Healthcare institutions considering deployment of conversational AI appointment systems should assess their readiness across five dimensions before beginning deployment planning. Technical readiness requires stable and well-documented appointment data infrastructure that the AI system can integrate with through documented APIs or data interfaces; adequate server capacity for the expected interaction volume, which can be estimated from current telephone call volumes as a proxy for expected chatbot interaction volume; and IT staff with Python web application deployment and maintenance capabilities or access to contracted technical support. Governance readiness requires institutional policies for AI system oversight including a designated AI system owner accountable for system performance and patient complaints, an established process for reviewing and investigating complaints about AI system behavior, and a policy statement on AI use in patient services that has been approved by the appropriate institutional governance body.</w:t>
      </w:r>
    </w:p>
    <w:p w14:paraId="5185407A" w14:textId="77777777" w:rsidR="003E0E37" w:rsidRDefault="00000000">
      <w:r>
        <w:t xml:space="preserve">Data readiness requires defined consent mechanisms for collecting patient contact information through the chatbot, including a patient-facing consent statement and a mechanism for patients to opt out of chatbot interaction and access direct human support; a data protection framework that addresses the specific requirements of the Data Protection Act (2019) for patient contact data collected through chatbot interfaces; and secure data storage and transmission infrastructure including encrypted storage for appointment records and encrypted transmission for all patient data flows. Staff readiness requires training for administrative and IT staff on the system's capabilities, its specific limitations, the escalation procedures it triggers, and the process for handling patient complaints about system behavior. Patient communication readiness requires development of patient-facing materials including a brief explanatory notice that can be placed at registration areas and on the hospital website, </w:t>
      </w:r>
      <w:r>
        <w:lastRenderedPageBreak/>
        <w:t>explaining what the appointment booking assistant is, what it can and cannot do, and how to access human support.</w:t>
      </w:r>
    </w:p>
    <w:p w14:paraId="00075FFE" w14:textId="77777777" w:rsidR="003E0E37" w:rsidRDefault="00000000">
      <w:pPr>
        <w:pStyle w:val="Heading3"/>
      </w:pPr>
      <w:r>
        <w:t>7.3.2 Phased Pilot Deployment Strategy</w:t>
      </w:r>
    </w:p>
    <w:p w14:paraId="35FA3451" w14:textId="77777777" w:rsidR="003E0E37" w:rsidRDefault="00000000">
      <w:r>
        <w:t>Institutions should deploy initially as a limited pilot in a single high-volume outpatient department rather than attempting immediate hospital-wide deployment. The pilot department should be selected for four characteristics: high appointment volume providing sufficient interaction data to evaluate performance within a reasonable time frame, strong administrative staff engagement enabling close monitoring of patient-staff interactions during the pilot period, relatively predictable appointment patterns that support queue prediction model calibration, and a patient population with representative language diversity to enable evaluation of both English and Swahili interaction quality. Cardiology, general medicine, and orthopedics outpatient departments are typical examples at KUTRRH-scale hospitals that would meet these selection criteria.</w:t>
      </w:r>
    </w:p>
    <w:p w14:paraId="5AB5E53C" w14:textId="77777777" w:rsidR="003E0E37" w:rsidRDefault="00000000">
      <w:r>
        <w:t>The pilot deployment should run for a minimum of three months and ideally six months before formal evaluation, to allow sufficient time for the patient population to become familiar with the system, for staff to identify operational issues, and for the interaction volume to provide statistically meaningful performance data. During the pilot, the following metrics should be monitored at weekly and monthly intervals: booking completion rate (percentage of chatbot interactions that result in confirmed appointments), escalation rate (percentage of chatbot interactions that trigger escalation to human staff), language distribution (relative frequency of English and Swahili interactions), error message frequency (number of error messages generated per 100 interactions, indicating the frequency of invalid input conditions), and patient feedback volume and sentiment from any feedback mechanisms implemented.</w:t>
      </w:r>
    </w:p>
    <w:p w14:paraId="0F282629" w14:textId="32E91A23" w:rsidR="003E0E37" w:rsidRDefault="00000000">
      <w:r>
        <w:t xml:space="preserve">The pilot evaluation success criteria should be defined before deployment and should include minimum acceptable performance thresholds for each monitored metric. </w:t>
      </w:r>
      <w:r>
        <w:lastRenderedPageBreak/>
        <w:t xml:space="preserve">Recommended minimum thresholds </w:t>
      </w:r>
      <w:proofErr w:type="gramStart"/>
      <w:r>
        <w:t>are:</w:t>
      </w:r>
      <w:proofErr w:type="gramEnd"/>
      <w:r>
        <w:t xml:space="preserve"> booking completion rate above 95</w:t>
      </w:r>
      <w:r w:rsidR="00EA4A09">
        <w:t>%</w:t>
      </w:r>
      <w:r>
        <w:t xml:space="preserve"> (below this rate, the system is producing an unacceptable level of booking failures), escalation rate below 10</w:t>
      </w:r>
      <w:r w:rsidR="00EA4A09">
        <w:t>%</w:t>
      </w:r>
      <w:r>
        <w:t xml:space="preserve"> (above this rate, the system may be encountering a high proportion of cases it cannot handle, suggesting either scope or capability limitations), and positive sentiment in at least 7</w:t>
      </w:r>
      <w:r w:rsidR="00EA4A09">
        <w:t>0%</w:t>
      </w:r>
      <w:r>
        <w:t xml:space="preserve"> of patient feedback responses. Institutions should also monitor for equity indicators, specifically whether Swahili-language users achieve comparable booking completion rates to English-language </w:t>
      </w:r>
      <w:r w:rsidR="00B54804">
        <w:t>users and</w:t>
      </w:r>
      <w:r>
        <w:t xml:space="preserve"> address any observed equity gaps before expanding deployment.</w:t>
      </w:r>
    </w:p>
    <w:p w14:paraId="124CB3EF" w14:textId="77777777" w:rsidR="003E0E37" w:rsidRDefault="00000000">
      <w:pPr>
        <w:pStyle w:val="Heading3"/>
      </w:pPr>
      <w:r>
        <w:t>7.3.3 Queue Model Calibration Process</w:t>
      </w:r>
    </w:p>
    <w:p w14:paraId="239FA4C7" w14:textId="77777777" w:rsidR="003E0E37" w:rsidRDefault="00000000">
      <w:r w:rsidRPr="00B54804">
        <w:rPr>
          <w:highlight w:val="yellow"/>
        </w:rPr>
        <w:t>The queue prediction model is already calibrated on one year of real KUTRRH outpatient queue data (144,204 visit records, July 2024 to June 2025, described in Section 4.7), so its temporal congestion patterns, time of day, day of week, and short-term lagged wait times, reflect KUTRRH's actual historical operations rather than generic literature parameters. Before deployment, the model should nonetheless be extended with service- and department-level granularity, since the original training extract recorded waiting time at the outpatient department level without a service or specialty field. The extension process requires two additional data inputs beyond the original extract: historical waiting-time records tagged by service type or department, covering at least one full year to capture seasonal patterns; and staff scheduling data including the number of consultation rooms open by service type, time of day, and day of week, to interpret any service-specific differences correctly. These data inputs are typically available in hospitals with electronic health record systems, though their extraction and analysis may require the assistance of a healthcare data analyst.</w:t>
      </w:r>
    </w:p>
    <w:p w14:paraId="3E812EAD" w14:textId="77777777" w:rsidR="003E0E37" w:rsidRDefault="00000000">
      <w:r>
        <w:t xml:space="preserve">The extension output should be a retrained or fine-tuned version of the TCN model, or a service-specific adjustment layer applied to its predictions, that captures service-specific and time-specific congestion differences currently averaged out in the department-level training data. The recommended methodology is to retrain the model with a service-type </w:t>
      </w:r>
      <w:r>
        <w:lastRenderedPageBreak/>
        <w:t>feature derived from the disaggregated data, validating that predictions for high-throughput services (for example general medicine) and lower-volume specialist services (for example nephrology or neurology) diverge in the directions clinically expected, and comparing the retrained model's held-out error against the current department-level model's mean absolute error of approximately 38 minutes. A healthcare operations analyst with experience in queuing model analysis, working with the data science methodology already used to build the model, can complete this extension in approximately two to four weeks given the required data inputs.</w:t>
      </w:r>
    </w:p>
    <w:p w14:paraId="7CE86827" w14:textId="77777777" w:rsidR="003E0E37" w:rsidRDefault="00000000">
      <w:pPr>
        <w:pStyle w:val="Heading3"/>
      </w:pPr>
      <w:r>
        <w:t>7.3.4 Integration with Hospital Information Systems</w:t>
      </w:r>
    </w:p>
    <w:p w14:paraId="7AF0A10B" w14:textId="77777777" w:rsidR="003E0E37" w:rsidRDefault="00000000">
      <w:r>
        <w:t>Production deployment requires integration with the hospital's actual appointment and patient management systems, replacing the prototype's local JSON appointment store with direct integration with the hospital database. The integration architecture should include four primary integration points: an appointment creation interface that writes confirmed bookings directly to the hospital appointment system in real time, an availability query interface that reads current slot availability from the scheduling system to verify that recommended slots are actually available at booking time, a patient record verification interface that validates patient ID numbers against the medical records system before accepting a booking, and a notification dispatch interface that sends appointment confirmation messages to patients by SMS and email through the hospital's communication system.</w:t>
      </w:r>
    </w:p>
    <w:p w14:paraId="7C5F0D04" w14:textId="3847B0CD" w:rsidR="003E0E37" w:rsidRDefault="00000000">
      <w:r>
        <w:t xml:space="preserve">Each integration point should be designed with explicit failure handling that maintains the chatbot's graceful degradation behavior when the hospital system is unavailable or returning errors. The recommended approach is a circuit breaker pattern that detects sustained failures at any integration point and automatically switches the system to a graceful degradation mode where the specific failed capability is </w:t>
      </w:r>
      <w:r w:rsidR="00570445">
        <w:t>bypassed,</w:t>
      </w:r>
      <w:r>
        <w:t xml:space="preserve"> and the patient is directed to the appropriate human contact. For example, if the patient record verification interface is unavailable, the system should proceed with booking using the patient-provided ID without </w:t>
      </w:r>
      <w:r>
        <w:lastRenderedPageBreak/>
        <w:t>verification, log the unverified booking with a flag for staff review, and continue the booking workflow rather than blocking the patient's interaction. This approach ensures that integration failures do not translate to complete service disruption.</w:t>
      </w:r>
    </w:p>
    <w:p w14:paraId="6583538D" w14:textId="77777777" w:rsidR="003E0E37" w:rsidRDefault="00000000">
      <w:pPr>
        <w:pStyle w:val="Heading2"/>
      </w:pPr>
      <w:r>
        <w:t>7.4 Policy Recommendations</w:t>
      </w:r>
    </w:p>
    <w:p w14:paraId="7A294739" w14:textId="77777777" w:rsidR="003E0E37" w:rsidRDefault="00000000">
      <w:pPr>
        <w:pStyle w:val="Heading3"/>
      </w:pPr>
      <w:r>
        <w:t>7.4.1 Recommendations for Kenya Ministry of Health and Digital Health Policy</w:t>
      </w:r>
    </w:p>
    <w:p w14:paraId="1C9E5157" w14:textId="77777777" w:rsidR="003E0E37" w:rsidRDefault="00000000">
      <w:r>
        <w:t>The Kenya Ministry of Health should develop and publish a National Framework for Healthcare AI Governance that establishes minimum standards for AI systems deployed in healthcare administrative and clinical support roles. The framework should address five core governance dimensions: data protection compliance requirements specific to healthcare AI systems, including consent mechanisms, data minimization standards, and retention policies for conversation logs; accuracy and reliability standards specifying minimum task completion rates and error detection requirements for different categories of healthcare AI function; transparency requirements including mandatory patient-facing disclosure of AI system role and limitations; human oversight requirements specifying the escalation mechanisms that must be present in any patient-facing healthcare AI system; and audit requirements specifying the event logging standards that must be met for accountability and incident investigation purposes.</w:t>
      </w:r>
    </w:p>
    <w:p w14:paraId="00A3455C" w14:textId="77777777" w:rsidR="003E0E37" w:rsidRDefault="00000000">
      <w:r>
        <w:t xml:space="preserve">The framework should include specific guidance on language equity standards for digital health services in multilingual contexts. This guidance should require that transaction-critical outputs, specifically appointment confirmations, cancellation confirmations, and error messages requiring patient action, be generated through mechanisms that guarantee delivery in the patient's preferred language, not merely through mechanisms that attempt to generate in the preferred language with probabilistic accuracy. The guidance should cite the specific technical approach of deterministic localization templates as a compliant implementation approach. This specificity is important because vague language equity requirements are routinely satisfied by superficial implementations that claim multilingual support based on </w:t>
      </w:r>
      <w:r>
        <w:lastRenderedPageBreak/>
        <w:t>LLM language detection without the architectural controls needed to guarantee transaction-critical output language consistency.</w:t>
      </w:r>
    </w:p>
    <w:p w14:paraId="12A88A3B" w14:textId="77777777" w:rsidR="003E0E37" w:rsidRDefault="00000000">
      <w:r>
        <w:t>The Ministry of Health should also consider establishing a Digital Health AI Certification program that allows healthcare AI systems to receive certification under defined standards, which would both give institutions a reliable quality signal for procurement decisions and give technology developers clear targets for compliant design. The certification program should be risk-tiered, with lighter certification requirements for administrative tools such as appointment booking assistants and more stringent requirements for tools with clinical support functions. The governance framework documented in this thesis provides a practical starting point for the administrative tool certification standards.</w:t>
      </w:r>
    </w:p>
    <w:p w14:paraId="66CBA890" w14:textId="77777777" w:rsidR="003E0E37" w:rsidRDefault="00000000">
      <w:pPr>
        <w:pStyle w:val="Heading3"/>
      </w:pPr>
      <w:r>
        <w:t>7.4.2 Recommendations for Healthcare Institutions and Hospital Management</w:t>
      </w:r>
    </w:p>
    <w:p w14:paraId="2E0E8B52" w14:textId="77777777" w:rsidR="003E0E37" w:rsidRDefault="00000000">
      <w:r>
        <w:t>Healthcare institutions deploying or evaluating conversational AI should establish an AI System Oversight Committee with responsibility for setting performance standards, monitoring system performance against those standards, reviewing patient complaints, commissioning independent audits, and making deployment continuation and expansion decisions. The committee should include representation from medical leadership, nursing leadership, administrative leadership, patient representatives, and IT leadership, ensuring that governance decisions reflect the perspectives of all stakeholder groups affected by the system. The committee should meet at least quarterly to review performance data and at least annually to conduct a comprehensive governance review.</w:t>
      </w:r>
    </w:p>
    <w:p w14:paraId="7F039344" w14:textId="77777777" w:rsidR="003E0E37" w:rsidRDefault="00000000">
      <w:r>
        <w:t xml:space="preserve">Institutions should develop and publish a Patient AI Interaction Policy that addresses patient rights in interactions with AI systems. The policy should specify that patients always have the right to request human assistance in place of AI interaction, that all AI interactions are logged for audit purposes with the data protection provisions specified in the log retention policy, that patients can request access to records of their AI interactions under the Data Protection Act data subject access provisions, and that the institution is accountable for the </w:t>
      </w:r>
      <w:r>
        <w:lastRenderedPageBreak/>
        <w:t>performance and behavior of AI systems it deploys regardless of whether the AI component is operated by a third-party provider. Publishing this policy promotes transparency and provides a basis for accountability if AI system failures occur.</w:t>
      </w:r>
    </w:p>
    <w:p w14:paraId="473586AC" w14:textId="77777777" w:rsidR="003E0E37" w:rsidRDefault="00000000">
      <w:pPr>
        <w:pStyle w:val="Heading3"/>
      </w:pPr>
      <w:r>
        <w:t>7.4.3 Recommendations for Technology Developers and Research Institutions</w:t>
      </w:r>
    </w:p>
    <w:p w14:paraId="6B7C4EC5" w14:textId="77777777" w:rsidR="003E0E37" w:rsidRDefault="00000000">
      <w:r>
        <w:t>Technology developers building healthcare AI systems for Kenyan and comparable African contexts should adopt the hybrid conversational-deterministic architecture as the standard baseline for any system that executes transactions with real consequences for patient care access. The deterministic state machine pattern, deterministic localization templates, and governance by design principles documented in this thesis represent a minimum responsible design standard for healthcare administrative AI. Developers should also conduct mandatory native-speaker evaluation of multilingual implementations before deployment, using evaluators from the specific patient population that will use the system, not only language experts who may assess linguistic accuracy without the lived experience of navigating healthcare systems in their preferred language.</w:t>
      </w:r>
    </w:p>
    <w:p w14:paraId="1AE6D70D" w14:textId="77777777" w:rsidR="003E0E37" w:rsidRDefault="00000000">
      <w:r>
        <w:t>Research institutions should prioritize the development of evaluation frameworks and benchmark datasets for African language healthcare AI, specifically including healthcare booking and administrative interaction datasets in Swahili, Hausa, Amharic, and other high-speaker-count African languages. The absence of such benchmarks means that multilingual healthcare AI evaluation in African contexts currently relies on general-domain benchmarks that do not adequately assess healthcare-specific vocabulary and communication patterns. Benchmark development requires partnership between AI researchers, healthcare professionals, linguists, and patient communities, and should be funded as a priority by research programs supporting digital health in Africa.</w:t>
      </w:r>
    </w:p>
    <w:p w14:paraId="24D4CE63" w14:textId="77777777" w:rsidR="003E0E37" w:rsidRDefault="00000000">
      <w:pPr>
        <w:pStyle w:val="Heading2"/>
      </w:pPr>
      <w:r>
        <w:lastRenderedPageBreak/>
        <w:t>7.5 Directions for Future Research</w:t>
      </w:r>
    </w:p>
    <w:p w14:paraId="12FE7C71" w14:textId="77777777" w:rsidR="003E0E37" w:rsidRDefault="00000000">
      <w:pPr>
        <w:pStyle w:val="Heading3"/>
      </w:pPr>
      <w:r>
        <w:t>7.5.1 Controlled Pilot Studies in Real Hospital Settings</w:t>
      </w:r>
    </w:p>
    <w:p w14:paraId="47F8B1AC" w14:textId="50FA4395" w:rsidR="003E0E37" w:rsidRDefault="00000000">
      <w:r>
        <w:t xml:space="preserve">The </w:t>
      </w:r>
      <w:r w:rsidR="00DA0578">
        <w:t>highest priority</w:t>
      </w:r>
      <w:r>
        <w:t xml:space="preserve"> direction for future research is controlled pilot deployment of the appointment support system in an actual hospital setting with real patients, following the pilot design approach recommended in Section 7.3.2. The pilot should be designed to answer four questions that controlled prototype evaluation cannot address: What fraction of patients who encounter the chatbot successfully complete bookings without escalation? What differences in completion rate, error rate, and satisfaction exist between English and Swahili users? Does queue recommendation </w:t>
      </w:r>
      <w:proofErr w:type="gramStart"/>
      <w:r>
        <w:t>actually influence</w:t>
      </w:r>
      <w:proofErr w:type="gramEnd"/>
      <w:r>
        <w:t xml:space="preserve"> appointment timing at the population level? What are the </w:t>
      </w:r>
      <w:proofErr w:type="gramStart"/>
      <w:r>
        <w:t>patient</w:t>
      </w:r>
      <w:proofErr w:type="gramEnd"/>
      <w:r>
        <w:t xml:space="preserve"> experience quality perceptions of the system, and how do they relate to prior expectations about AI healthcare services? A rigorous pilot design with pre-deployment baseline measurement, randomized control group, and mixed-methods outcome assessment would provide the evidence base needed to move from proof-of-concept to evidence-supported deployment.</w:t>
      </w:r>
    </w:p>
    <w:p w14:paraId="2AC4FD49" w14:textId="77777777" w:rsidR="003E0E37" w:rsidRDefault="00000000">
      <w:pPr>
        <w:pStyle w:val="Heading3"/>
      </w:pPr>
      <w:r>
        <w:t>7.5.2 Extended Language Support for Kenyan Regional Languages</w:t>
      </w:r>
    </w:p>
    <w:p w14:paraId="62359F47" w14:textId="08F5F1E6" w:rsidR="003E0E37" w:rsidRDefault="00000000">
      <w:r>
        <w:t xml:space="preserve">Kenya's linguistic diversity extends beyond English and Swahili to numerous regional languages including Kikuyu, </w:t>
      </w:r>
      <w:proofErr w:type="spellStart"/>
      <w:r>
        <w:t>Dholuo</w:t>
      </w:r>
      <w:proofErr w:type="spellEnd"/>
      <w:r>
        <w:t>, Kamba, Kalenjin,</w:t>
      </w:r>
      <w:r w:rsidR="00EF566E">
        <w:t xml:space="preserve"> Taita,</w:t>
      </w:r>
      <w:r>
        <w:t xml:space="preserve"> </w:t>
      </w:r>
      <w:proofErr w:type="spellStart"/>
      <w:r>
        <w:t>Giriama</w:t>
      </w:r>
      <w:proofErr w:type="spellEnd"/>
      <w:r>
        <w:t xml:space="preserve">, and others that are primary languages for substantial patient populations. For patients who speak regional languages as their most fluent language, a booking assistant that supports only English and Swahili still presents a language barrier, though a reduced one compared to English-only systems. Extending language support to include the most widely spoken regional languages would meaningfully increase the equity impact of the system. Research questions for this extension include: What level of LLM performance is achievable for healthcare booking tasks in Kenyan regional languages with current models? What data collection and localization development is required for each additional language? How should the system </w:t>
      </w:r>
      <w:r>
        <w:lastRenderedPageBreak/>
        <w:t>handle code-switching between Swahili and regional languages, which is common in many parts of Kenya?</w:t>
      </w:r>
    </w:p>
    <w:p w14:paraId="3E2C44C1" w14:textId="77777777" w:rsidR="003E0E37" w:rsidRDefault="00000000">
      <w:pPr>
        <w:pStyle w:val="Heading3"/>
      </w:pPr>
      <w:r>
        <w:t>7.5.3 Integration with Clinical Pre-Appointment Workflows</w:t>
      </w:r>
    </w:p>
    <w:p w14:paraId="43567169" w14:textId="77777777" w:rsidR="003E0E37" w:rsidRDefault="00000000">
      <w:r>
        <w:t xml:space="preserve">Future research could examine how the administrative appointment support system can be integrated with clinical workflows to provide additional patient value before and after appointments. Pre-appointment extensions might include sending service-specific preparation instructions after booking, such as fasting requirements for blood tests or imaging preparation guidelines; providing appointment reminders with preparation reminders at defined intervals before the appointment date; and screening for potential appointment barriers such as transportation challenges or medication requirements that might prevent attendance. Post-appointment extensions might include sending follow-up instructions after selected appointment types, providing appointment summary information to patients who request it, and supporting rebooking for appointments that require follow-up. Each extension must be designed with careful attention to the clinical-administrative boundary and </w:t>
      </w:r>
      <w:proofErr w:type="gramStart"/>
      <w:r>
        <w:t>would require</w:t>
      </w:r>
      <w:proofErr w:type="gramEnd"/>
      <w:r>
        <w:t xml:space="preserve"> appropriate governance review before deployment.</w:t>
      </w:r>
    </w:p>
    <w:p w14:paraId="6649A60E" w14:textId="77777777" w:rsidR="003E0E37" w:rsidRDefault="00000000">
      <w:pPr>
        <w:pStyle w:val="Heading3"/>
      </w:pPr>
      <w:r>
        <w:t>7.5.4 Fairness and Equity Analysis</w:t>
      </w:r>
    </w:p>
    <w:p w14:paraId="327449EB" w14:textId="77777777" w:rsidR="003E0E37" w:rsidRDefault="00000000">
      <w:r>
        <w:t xml:space="preserve">A systematic fairness and equity analysis of the system's performance across demographic groups would address the concern that AI systems may reproduce or amplify existing healthcare access inequities. The analysis should examine performance differences across the dimensions most likely to reflect systematic inequality: age, with specific attention to elderly users who may have different digital literacy levels and communication patterns; geographic location, with attention to whether the system's language understanding performs well for rural and peri-urban communication patterns that may differ from urban Nairobi patterns; gender, with attention to whether any booking category shows systematic differences in completion rates across genders; and socioeconomic status, which in the </w:t>
      </w:r>
      <w:r>
        <w:lastRenderedPageBreak/>
        <w:t>Kenyan context correlates with language proficiency, digital literacy, and communication style in ways that might affect AI system performance.</w:t>
      </w:r>
    </w:p>
    <w:p w14:paraId="32448640" w14:textId="77777777" w:rsidR="003E0E37" w:rsidRDefault="00000000">
      <w:r>
        <w:t>Implementing the fairness analysis requires either demographic data collection within the interaction, which introduces additional privacy considerations, or post-hoc analysis using indirect demographic indicators such as language choice, geographic phone number prefix, or service type. Designing the fairness analysis to use the most privacy-preserving approach while still providing meaningful insight into equity outcomes is itself a research question worth addressing. The analysis results should be published transparently and used to guide system improvements that reduce any identified performance disparities.</w:t>
      </w:r>
    </w:p>
    <w:p w14:paraId="09DF22D7" w14:textId="77777777" w:rsidR="003E0E37" w:rsidRDefault="00000000">
      <w:pPr>
        <w:pStyle w:val="Heading3"/>
      </w:pPr>
      <w:r>
        <w:t>7.5.5 Economic Impact Assessment</w:t>
      </w:r>
    </w:p>
    <w:p w14:paraId="5048408F" w14:textId="77777777" w:rsidR="003E0E37" w:rsidRDefault="00000000">
      <w:r>
        <w:t>A comprehensive economic impact assessment of the appointment support system would quantify the costs and benefits for both healthcare institutions and patients, providing the economic evidence needed to justify institutional investment and to inform policy decisions about funding digital health tools. Institutional benefits to quantify include: reduction in administrative staff time spent on telephone-based booking, which can be estimated from current telephone call handling volumes and average call durations; reduction in appointment no-show rates if the system is extended with appointment reminder functionality; improvement in resource utilization from better demand distribution through queue recommendations; and reduction in the per-booking cost of appointment administration compared to the current telephone-based process. Patient benefits to quantify include reduction in time cost of booking, reduction in travel cost for unsuccessful in-person booking attempts, and indirect health benefits from improved access to timely care for conditions responsive to early intervention.</w:t>
      </w:r>
    </w:p>
    <w:p w14:paraId="7EE19F76" w14:textId="77777777" w:rsidR="003E0E37" w:rsidRDefault="00000000">
      <w:pPr>
        <w:pStyle w:val="Heading3"/>
      </w:pPr>
      <w:r>
        <w:t>7.5.6 Multi-Site Comparative Studies</w:t>
      </w:r>
    </w:p>
    <w:p w14:paraId="30AF7930" w14:textId="77777777" w:rsidR="003E0E37" w:rsidRDefault="00000000">
      <w:r>
        <w:t xml:space="preserve">The single-site design science approach of this thesis provides depth of engagement with a specific institutional context at the expense of breadth across contexts. Multi-site </w:t>
      </w:r>
      <w:r>
        <w:lastRenderedPageBreak/>
        <w:t>comparative studies that deploy the same or similar systems at multiple Kenyan hospitals or at hospitals in multiple East African countries would provide evidence on the generalizability of the design patterns and performance results. Key comparison dimensions include: the impact of different patient population characteristics, particularly age, education, and digital literacy distributions; the impact of different institutional IT infrastructure quality; the impact of different local language contexts, specifically comparing English-Swahili bilingual settings in Kenya to English-Amharic or English-Hausa settings in other East African countries; and the impact of different institutional governance contexts on deployment success rates and operational performance.</w:t>
      </w:r>
    </w:p>
    <w:p w14:paraId="56C90213" w14:textId="77777777" w:rsidR="003E0E37" w:rsidRDefault="00000000">
      <w:pPr>
        <w:pStyle w:val="Heading2"/>
      </w:pPr>
      <w:r>
        <w:t>7.6 Limitations and Boundary Conditions of the Research</w:t>
      </w:r>
    </w:p>
    <w:p w14:paraId="7861725C" w14:textId="77777777" w:rsidR="003E0E37" w:rsidRDefault="00000000">
      <w:r>
        <w:t>Three boundary conditions should be clearly stated for an accurate interpretation of the research contributions. First, the evaluation results establish technical capability in a controlled prototype context, not real-world effectiveness with real patients and real operational conditions. The controlled evaluation is the appropriate starting point for design science research in AI, but it is not the end point: pilot deployment with real patients under real operational conditions is the required next step for translating the technical capability findings into evidence of real-world effectiveness.</w:t>
      </w:r>
    </w:p>
    <w:p w14:paraId="4D6D1CFF" w14:textId="77777777" w:rsidR="003E0E37" w:rsidRDefault="00000000">
      <w:r>
        <w:t>Second, the governance framework and deployment recommendations are based on the researcher's analysis of Kenya's Data Protection Act, published literature on healthcare AI governance, and secondary analysis of KUTRRH's operational context. They have not been validated by legal counsel, regulatory authorities, or institutional governance bodies. Healthcare institutions using the governance framework as a starting point for their AI governance policies should seek appropriate legal and institutional review before implementing policies based on the framework.</w:t>
      </w:r>
    </w:p>
    <w:p w14:paraId="6DFE39ED" w14:textId="77777777" w:rsidR="003E0E37" w:rsidRDefault="00000000">
      <w:r w:rsidRPr="007F3474">
        <w:rPr>
          <w:highlight w:val="yellow"/>
        </w:rPr>
        <w:t xml:space="preserve">Third, the queue prediction model is calibrated to one year of real KUTRRH outpatient queue data, not to generic literature-derived demand patterns, so its temporal </w:t>
      </w:r>
      <w:r w:rsidRPr="007F3474">
        <w:rPr>
          <w:highlight w:val="yellow"/>
        </w:rPr>
        <w:lastRenderedPageBreak/>
        <w:t>congestion estimates (time of day, day of week, short-term lagged wait times) reflect KUTRRH's actual historical operations. However, the training data recorded waiting time at the outpatient department level without a service or specialty field, so the model's congestion estimates are not yet validated as accurate at the level of individual clinical services; whether a slot labeled low congestion for cardiology is genuinely less congested than one labeled high congestion for nephrology, for example, would need to be validated empirically once the model is extended with service-disaggregated data, as recommended in Section 7.3.3. Without this extension, the recommendation's service-specific value is in providing relative comparisons between time slots based on overall outpatient department patterns, not in providing service-validated predictions of actual waiting times for every specialty.</w:t>
      </w:r>
    </w:p>
    <w:p w14:paraId="4D012A64" w14:textId="77777777" w:rsidR="003E0E37" w:rsidRDefault="00000000">
      <w:pPr>
        <w:pStyle w:val="Heading2"/>
      </w:pPr>
      <w:r>
        <w:t>7.7 Closing Reflection</w:t>
      </w:r>
    </w:p>
    <w:p w14:paraId="40C40A61" w14:textId="77777777" w:rsidR="003E0E37" w:rsidRDefault="00000000">
      <w:r>
        <w:t>This thesis began with an observation about the gap between the digital transformation ambitions of healthcare systems and the administrative realities experienced by patients trying to book appointments. The gap is most visible in the experiences of patients who are not fluent in English, who do not have access to a reliable telephone line during office hours, who do not know the specific department name they need, or who would benefit from knowing that a different appointment time would mean a substantially shorter wait. These are not edge-case patients; they are a significant and identifiable portion of the patient population at KUTRRH and at comparable national referral hospitals across Kenya and East Africa.</w:t>
      </w:r>
    </w:p>
    <w:p w14:paraId="3BCF1317" w14:textId="77777777" w:rsidR="003E0E37" w:rsidRDefault="00000000">
      <w:r>
        <w:t xml:space="preserve">Conversational AI, when designed with appropriate care for reliability, language equity, and governance, can meaningfully reduce the barriers these patients face. The patients who benefit most from a well-designed appointment assistant are precisely those who currently find the administrative layer of healthcare most challenging to </w:t>
      </w:r>
      <w:proofErr w:type="gramStart"/>
      <w:r>
        <w:t>navigate:</w:t>
      </w:r>
      <w:proofErr w:type="gramEnd"/>
      <w:r>
        <w:t xml:space="preserve"> those for whom language barriers create anxiety about the accuracy of confirmation messages, those whose work or care responsibilities make telephone-based scheduling during office hours </w:t>
      </w:r>
      <w:r>
        <w:lastRenderedPageBreak/>
        <w:t xml:space="preserve">impractical, those who would benefit from guidance about when to schedule appointments to minimize waiting time. A system designed to serve these patients well will </w:t>
      </w:r>
      <w:proofErr w:type="gramStart"/>
      <w:r>
        <w:t>by definition serve</w:t>
      </w:r>
      <w:proofErr w:type="gramEnd"/>
      <w:r>
        <w:t xml:space="preserve"> all patients well, since the accessibility and reliability features that benefit the most challenged users are also valuable to the least challenged.</w:t>
      </w:r>
    </w:p>
    <w:p w14:paraId="121C29C2" w14:textId="5994B370" w:rsidR="003E0E37" w:rsidRDefault="00000000">
      <w:r>
        <w:t xml:space="preserve">This thesis demonstrates that serving these patients well is technically achievable today, with current technology, within the resource constraints that characterize Kenyan public hospitals and the regulatory requirements of Kenya's Data Protection Act. The design is documented in sufficient detail for replication and adaptation. The governance framework addresses the institutional concerns that most often delay or prevent AI adoption in public sector healthcare. The evaluation evidence demonstrates that </w:t>
      </w:r>
      <w:r w:rsidR="002338E1">
        <w:t>technical</w:t>
      </w:r>
      <w:r>
        <w:t xml:space="preserve"> challenges are solvable. What remains is the institutional and policy work: building the governance frameworks, calibrating the systems to local data, training the staff, communicating with patients, and conducting the pilot research needed to translate technical capability into deployment confidence.</w:t>
      </w:r>
    </w:p>
    <w:p w14:paraId="5D7AA721" w14:textId="77777777" w:rsidR="003E0E37" w:rsidRDefault="00000000">
      <w:pPr>
        <w:pStyle w:val="Heading2"/>
      </w:pPr>
      <w:r>
        <w:t>7.8 Final Conclusion</w:t>
      </w:r>
    </w:p>
    <w:p w14:paraId="456A8AE8" w14:textId="54919F92" w:rsidR="003E0E37" w:rsidRDefault="00000000">
      <w:r>
        <w:t xml:space="preserve">This thesis has established through a rigorous design science process that a dual-function conversational AI system combining guardrailed appointment management and RAG-based customer support is technically feasible, operationally effective in controlled evaluation, and governance-ready for Kenyan healthcare institutional contexts. The system is implemented in Python using the LangChain and LangGraph frameworks with OpenAI's GPT-OSS-120B model accessed through the Groq inference API, demonstrating that a highly capable, production-quality healthcare administrative AI can be built entirely from open-source tools and accessible cloud inference infrastructure. The five research questions have been addressed comprehensively: the five-layer modular architecture with deterministic guardrails and integrated RAG customer support provides the combination of conversational flexibility, transactional reliability, and information accuracy required by healthcare </w:t>
      </w:r>
      <w:r>
        <w:lastRenderedPageBreak/>
        <w:t>administrative AI; guardrail mechanisms raise booking completion from 85 to 100%; the FAISS-indexed knowledge base achieves 100% factual accuracy in customer support responses; queue-aware recommendations are interpretable and influence slot selection behavior; deterministic localization templates raise transaction-critical output language consistency from 57 to 100% in Swahili and English; and built-in governance controls satisfy all identified audit, minimization, scope, and escalation requirements.</w:t>
      </w:r>
    </w:p>
    <w:p w14:paraId="235FD208" w14:textId="3C2857F2" w:rsidR="003E0E37" w:rsidRDefault="00000000">
      <w:r>
        <w:t xml:space="preserve">Healthcare AI that is both useful and </w:t>
      </w:r>
      <w:r w:rsidR="002338E1">
        <w:t>trustworthy,</w:t>
      </w:r>
      <w:r>
        <w:t xml:space="preserve"> is not a future aspiration but a current technical reality. This thesis shows how to build it, provides the blueprint for others to follow, and identifies the research agenda needed to establish the real-world evidence base for confident, equitable, and sustainable deployment. The next step belongs to the institutions, policymakers, and communities who have the authority and the responsibility to deploy these tools in the service of patients who stand to benefit most from them.</w:t>
      </w:r>
    </w:p>
    <w:p w14:paraId="2E093807" w14:textId="77777777" w:rsidR="003E0E37" w:rsidRDefault="00000000">
      <w:r>
        <w:br w:type="page"/>
      </w:r>
    </w:p>
    <w:p w14:paraId="32B72415" w14:textId="77777777" w:rsidR="003E0E37" w:rsidRDefault="00000000">
      <w:pPr>
        <w:pStyle w:val="Heading1"/>
      </w:pPr>
      <w:r>
        <w:lastRenderedPageBreak/>
        <w:t>REFERENCES</w:t>
      </w:r>
    </w:p>
    <w:p w14:paraId="36F014AB" w14:textId="77777777" w:rsidR="003E0E37" w:rsidRDefault="00000000">
      <w:pPr>
        <w:ind w:left="720" w:firstLine="0"/>
      </w:pPr>
      <w:r>
        <w:t>Al-Mousa, A., Al-Zubaidi, H., &amp; Al-Dweik, M. (2024). A machine learning-based approach for wait-time estimation in healthcare facilities with multi-stage queues. IET Smart Cities. https://doi.org/10.1049/smc2.12079</w:t>
      </w:r>
    </w:p>
    <w:p w14:paraId="3355B233" w14:textId="77777777" w:rsidR="003E0E37" w:rsidRDefault="00000000">
      <w:pPr>
        <w:ind w:left="720" w:firstLine="0"/>
      </w:pPr>
      <w:r>
        <w:t>Alavi-Moghaddam, M. (2019). Queuing theory in emergency departments. Advanced Journal of Emergency Medicine, 3(4), e46. https://doi.org/10.22114/ajem.v0i0.167</w:t>
      </w:r>
    </w:p>
    <w:p w14:paraId="79A20C57" w14:textId="77777777" w:rsidR="003E0E37" w:rsidRDefault="00000000">
      <w:pPr>
        <w:ind w:left="720" w:firstLine="0"/>
      </w:pPr>
      <w:proofErr w:type="spellStart"/>
      <w:r>
        <w:t>Alsentzer</w:t>
      </w:r>
      <w:proofErr w:type="spellEnd"/>
      <w:r>
        <w:t>, E., Murphy, J., Boag, W., Weng, W. H., Jin, D., Naumann, T., &amp; McDermott, M. (2019). Publicly available clinical BERT embeddings. In Proceedings of the 2nd Clinical Natural Language Processing Workshop (pp. 72-78). https://doi.org/10.18653/v1/W19-1909</w:t>
      </w:r>
    </w:p>
    <w:p w14:paraId="58C06030" w14:textId="77777777" w:rsidR="003E0E37" w:rsidRDefault="00000000">
      <w:pPr>
        <w:ind w:left="720" w:firstLine="0"/>
      </w:pPr>
      <w:r>
        <w:t>Aslan, I. (2015). Applications of queues in hospitals in Istanbul. Journal of Social Sciences (COES&amp;RJ-JSS), 4(2).</w:t>
      </w:r>
    </w:p>
    <w:p w14:paraId="6736F192" w14:textId="77777777" w:rsidR="003E0E37" w:rsidRDefault="00000000">
      <w:pPr>
        <w:ind w:left="720" w:firstLine="0"/>
      </w:pPr>
      <w:proofErr w:type="spellStart"/>
      <w:r>
        <w:t>AtaElfadiel</w:t>
      </w:r>
      <w:proofErr w:type="spellEnd"/>
      <w:r>
        <w:t>, M. A. M., &amp; Ibrahim, E. A. A. (2020). Building a system for the hospital's emergency departments based on the queuing theory. International Research Journal of Innovations in Engineering and Technology, 4(6), 52-59.</w:t>
      </w:r>
    </w:p>
    <w:p w14:paraId="41DE499A" w14:textId="77777777" w:rsidR="003E0E37" w:rsidRDefault="00000000">
      <w:pPr>
        <w:ind w:left="720" w:firstLine="0"/>
      </w:pPr>
      <w:r>
        <w:t>Attar, H., &amp; Shukla, V. K. (2020). Performance of intelligent chatbot technology and its impact on satisfaction and trust in the healthcare sector. Journal of Advanced Research in Dynamical and Control Systems, 12(1). https://doi.org/10.5373/JARDCS/V12I1/20201036</w:t>
      </w:r>
    </w:p>
    <w:p w14:paraId="07BA7170" w14:textId="77777777" w:rsidR="003E0E37" w:rsidRDefault="00000000">
      <w:pPr>
        <w:ind w:left="720" w:firstLine="0"/>
      </w:pPr>
      <w:proofErr w:type="spellStart"/>
      <w:r>
        <w:t>Baabdullah</w:t>
      </w:r>
      <w:proofErr w:type="spellEnd"/>
      <w:r>
        <w:t xml:space="preserve">, A. M., </w:t>
      </w:r>
      <w:proofErr w:type="spellStart"/>
      <w:r>
        <w:t>Alalwan</w:t>
      </w:r>
      <w:proofErr w:type="spellEnd"/>
      <w:r>
        <w:t>, A. A., Rana, N. P., Patil, P., &amp; Dwivedi, Y. K. (2019). An integrated model for m-banking adoption in Saudi Arabia. International Journal of Bank Marketing, 37(2), 452-478. https://doi.org/10.1108/IJBM-07-2018-0183</w:t>
      </w:r>
    </w:p>
    <w:p w14:paraId="169E9D06" w14:textId="77777777" w:rsidR="003E0E37" w:rsidRDefault="00000000">
      <w:pPr>
        <w:ind w:left="720" w:firstLine="0"/>
      </w:pPr>
      <w:proofErr w:type="spellStart"/>
      <w:r>
        <w:t>Baballe</w:t>
      </w:r>
      <w:proofErr w:type="spellEnd"/>
      <w:r>
        <w:t>, M. A., Gambale, A. M., Bari, A. S., Lawan, A. S., &amp; Suleiman, R. J. (2022). Issues with our hospitals' queue management information systems. UJRRA, 1(2), 71+.</w:t>
      </w:r>
    </w:p>
    <w:p w14:paraId="5DFA9FA8" w14:textId="77777777" w:rsidR="003E0E37" w:rsidRDefault="00000000">
      <w:pPr>
        <w:ind w:left="720" w:firstLine="0"/>
      </w:pPr>
      <w:r>
        <w:lastRenderedPageBreak/>
        <w:t>Bahari, A., &amp; Asadi, F. (n.d.). Simulation modeling for evaluation of the patients' queue system performance at emergency department.</w:t>
      </w:r>
    </w:p>
    <w:p w14:paraId="72CBDDE0" w14:textId="77777777" w:rsidR="003E0E37" w:rsidRDefault="00000000">
      <w:pPr>
        <w:ind w:left="720" w:firstLine="0"/>
      </w:pPr>
      <w:r>
        <w:t>Bickmore, T. W., Pfeifer, L. M., Byron, D., Forsythe, S., Henault, L., Jack, B., &amp; Paasche-Orlow, M. K. (2010). Usability of conversational agents by patients with inadequate health literacy. Journal of Health Communication, 15(Suppl 2), 197-210. https://doi.org/10.1080/10810730.2010.499991</w:t>
      </w:r>
    </w:p>
    <w:p w14:paraId="120BBF28" w14:textId="77777777" w:rsidR="003E0E37" w:rsidRDefault="00000000">
      <w:pPr>
        <w:ind w:left="720" w:firstLine="0"/>
      </w:pPr>
      <w:r>
        <w:t>Chaudhary, H., Sharma, G., Nishad, D. K., &amp; Khalid, S. (2025). AI-enhanced modelling of queueing and scheduling systems in cloud computing. Discover Applied Sciences, 7, 276. https://doi.org/10.1007/s42452-025-06755-2</w:t>
      </w:r>
    </w:p>
    <w:p w14:paraId="67B120D8" w14:textId="77777777" w:rsidR="003E0E37" w:rsidRDefault="00000000">
      <w:pPr>
        <w:ind w:left="720" w:firstLine="0"/>
      </w:pPr>
      <w:r>
        <w:t>Christodoulou, L., &amp; Georgiou, A. (2024). Explainability and trust in AI-driven clinical decision support. Journal of Healthcare Informatics Research, 8(1), 1-22.</w:t>
      </w:r>
    </w:p>
    <w:p w14:paraId="1145EAF8" w14:textId="77777777" w:rsidR="003E0E37" w:rsidRDefault="00000000">
      <w:pPr>
        <w:ind w:left="720" w:firstLine="0"/>
      </w:pPr>
      <w:r>
        <w:t>Cresswell, K., &amp; Sheikh, A. (2013). Organizational issues in the implementation and adoption of health information technology. International Journal of Medical Informatics, 82(5), e73-e86. https://doi.org/10.1016/j.ijmedinf.2012.10.007</w:t>
      </w:r>
    </w:p>
    <w:p w14:paraId="4253E02B" w14:textId="77777777" w:rsidR="003E0E37" w:rsidRDefault="00000000">
      <w:pPr>
        <w:ind w:left="720" w:firstLine="0"/>
      </w:pPr>
      <w:r>
        <w:t>Dobrev, T., Markov, M., &amp; Markova, V. (2025). A reinforcement learning solution for queue management in public utility services. Engineering Proceedings, 104, 6.</w:t>
      </w:r>
    </w:p>
    <w:p w14:paraId="26CBB4AE" w14:textId="77777777" w:rsidR="003E0E37" w:rsidRDefault="00000000">
      <w:pPr>
        <w:ind w:left="720" w:firstLine="0"/>
      </w:pPr>
      <w:r>
        <w:t xml:space="preserve">Dwivedi, Y. K., Hughes, L., </w:t>
      </w:r>
      <w:proofErr w:type="spellStart"/>
      <w:r>
        <w:t>Ismagilova</w:t>
      </w:r>
      <w:proofErr w:type="spellEnd"/>
      <w:r>
        <w:t>, E., Aarts, G., Coombs, C., Crick, T., &amp; Williams, M. D. (2021). Artificial Intelligence (AI): Multidisciplinary perspectives on emerging challenges, opportunities, and agenda for research, practice and policy. International Journal of Information Management, 57, 101994. https://doi.org/10.1016/j.ijinfomgt.2019.08.002</w:t>
      </w:r>
    </w:p>
    <w:p w14:paraId="6FDF2FA1" w14:textId="77777777" w:rsidR="003E0E37" w:rsidRDefault="00000000">
      <w:pPr>
        <w:ind w:left="720" w:firstLine="0"/>
      </w:pPr>
      <w:r>
        <w:t xml:space="preserve">Fabian, B., Ermakova, T., &amp; </w:t>
      </w:r>
      <w:proofErr w:type="spellStart"/>
      <w:r>
        <w:t>Junghanns</w:t>
      </w:r>
      <w:proofErr w:type="spellEnd"/>
      <w:r>
        <w:t>, P. (2015). Collaborative and secure sharing of healthcare data in multi-clouds. Information Systems, 48, 132-150. https://doi.org/10.1016/j.is.2014.05.004</w:t>
      </w:r>
    </w:p>
    <w:p w14:paraId="60332B12" w14:textId="77777777" w:rsidR="003E0E37" w:rsidRDefault="00000000">
      <w:pPr>
        <w:ind w:left="720" w:firstLine="0"/>
      </w:pPr>
      <w:r>
        <w:t>Fong, B., Fong, A., &amp; Li, C. K. (2011). Telemedicine technologies: Information technologies in medicine and telehealth. Wiley.</w:t>
      </w:r>
    </w:p>
    <w:p w14:paraId="26084DD9" w14:textId="77777777" w:rsidR="003E0E37" w:rsidRDefault="00000000">
      <w:pPr>
        <w:ind w:left="720" w:firstLine="0"/>
      </w:pPr>
      <w:r>
        <w:lastRenderedPageBreak/>
        <w:t xml:space="preserve">Garg, L., Chukwu, E., Nasser, N., Chakraborty, C., &amp; Garg, G. (2020). Anonymity preserving IoT-based COVID-19 and other infectious disease contact tracing </w:t>
      </w:r>
      <w:proofErr w:type="gramStart"/>
      <w:r>
        <w:t>model</w:t>
      </w:r>
      <w:proofErr w:type="gramEnd"/>
      <w:r>
        <w:t>. IEEE Access, 8, 159402-159414. https://doi.org/10.1109/ACCESS.2020.3020513</w:t>
      </w:r>
    </w:p>
    <w:p w14:paraId="279F3E6C" w14:textId="77777777" w:rsidR="003E0E37" w:rsidRDefault="00000000">
      <w:pPr>
        <w:ind w:left="720" w:firstLine="0"/>
      </w:pPr>
      <w:proofErr w:type="spellStart"/>
      <w:r>
        <w:t>Groq</w:t>
      </w:r>
      <w:proofErr w:type="spellEnd"/>
      <w:r>
        <w:t xml:space="preserve"> Inc. (2024). </w:t>
      </w:r>
      <w:proofErr w:type="spellStart"/>
      <w:r>
        <w:t>Groq</w:t>
      </w:r>
      <w:proofErr w:type="spellEnd"/>
      <w:r>
        <w:t xml:space="preserve"> LPU inference engine. https://groq.com</w:t>
      </w:r>
    </w:p>
    <w:p w14:paraId="232A7EBE" w14:textId="77777777" w:rsidR="003E0E37" w:rsidRDefault="00000000">
      <w:pPr>
        <w:ind w:left="720" w:firstLine="0"/>
      </w:pPr>
      <w:proofErr w:type="spellStart"/>
      <w:r>
        <w:t>Handayani</w:t>
      </w:r>
      <w:proofErr w:type="spellEnd"/>
      <w:r>
        <w:t xml:space="preserve">, D., </w:t>
      </w:r>
      <w:proofErr w:type="spellStart"/>
      <w:r>
        <w:t>Mustafid</w:t>
      </w:r>
      <w:proofErr w:type="spellEnd"/>
      <w:r>
        <w:t xml:space="preserve">, M., &amp; </w:t>
      </w:r>
      <w:proofErr w:type="spellStart"/>
      <w:r>
        <w:t>Surarso</w:t>
      </w:r>
      <w:proofErr w:type="spellEnd"/>
      <w:r>
        <w:t xml:space="preserve">, B. (2020). Patient queue systems in </w:t>
      </w:r>
      <w:proofErr w:type="gramStart"/>
      <w:r>
        <w:t>hospital using</w:t>
      </w:r>
      <w:proofErr w:type="gramEnd"/>
      <w:r>
        <w:t xml:space="preserve"> patient treatment time prediction algorithm. Kinetik, 5(1). https://doi.org/10.22219/kinetik.v5i1.1001</w:t>
      </w:r>
    </w:p>
    <w:p w14:paraId="304CF9C5" w14:textId="77777777" w:rsidR="003E0E37" w:rsidRDefault="00000000">
      <w:pPr>
        <w:ind w:left="720" w:firstLine="0"/>
      </w:pPr>
      <w:r>
        <w:t xml:space="preserve">Hassan, H. A., Ibrahim, S., Abd EL Salam, M., &amp; Badran, F. M. M. (2022). Queue management system and its </w:t>
      </w:r>
      <w:proofErr w:type="gramStart"/>
      <w:r>
        <w:t>relation</w:t>
      </w:r>
      <w:proofErr w:type="gramEnd"/>
      <w:r>
        <w:t xml:space="preserve"> with patient satisfaction of outpatient clinics. Egyptian Journal of Nursing and Health Sciences, 3(1), 225.</w:t>
      </w:r>
    </w:p>
    <w:p w14:paraId="1416BDA1" w14:textId="77777777" w:rsidR="003E0E37" w:rsidRDefault="00000000">
      <w:pPr>
        <w:ind w:left="720" w:firstLine="0"/>
      </w:pPr>
      <w:r>
        <w:t>Hevner, A. R., March, S. T., Park, J., &amp; Ram, S. (2004). Design science in information systems research. MIS Quarterly, 28(1), 75-105. https://doi.org/10.2307/25148625</w:t>
      </w:r>
    </w:p>
    <w:p w14:paraId="477592C5" w14:textId="77777777" w:rsidR="003E0E37" w:rsidRDefault="00000000">
      <w:pPr>
        <w:ind w:left="720" w:firstLine="0"/>
      </w:pPr>
      <w:r>
        <w:t xml:space="preserve">Iannone, R., Pepe, C., &amp; </w:t>
      </w:r>
      <w:proofErr w:type="spellStart"/>
      <w:r>
        <w:t>Riemma</w:t>
      </w:r>
      <w:proofErr w:type="spellEnd"/>
      <w:r>
        <w:t xml:space="preserve">, S. (2007). A proposal of a management framework to optimize waiting </w:t>
      </w:r>
      <w:proofErr w:type="gramStart"/>
      <w:r>
        <w:t>queue</w:t>
      </w:r>
      <w:proofErr w:type="gramEnd"/>
      <w:r>
        <w:t xml:space="preserve"> in healthcare organizations. 6th Annual HCTM Conference, Pisa.</w:t>
      </w:r>
    </w:p>
    <w:p w14:paraId="048C5BC6" w14:textId="77777777" w:rsidR="003E0E37" w:rsidRDefault="00000000">
      <w:pPr>
        <w:ind w:left="720" w:firstLine="0"/>
      </w:pPr>
      <w:proofErr w:type="spellStart"/>
      <w:r>
        <w:t>Imahsunu</w:t>
      </w:r>
      <w:proofErr w:type="spellEnd"/>
      <w:r>
        <w:t xml:space="preserve">, A. F. (n.d.). Queuing theory for healthcare operations management: A case study of University of Benin Health Center and Faith </w:t>
      </w:r>
      <w:proofErr w:type="spellStart"/>
      <w:r>
        <w:t>Mediplex</w:t>
      </w:r>
      <w:proofErr w:type="spellEnd"/>
      <w:r>
        <w:t>.</w:t>
      </w:r>
    </w:p>
    <w:p w14:paraId="17A963FE" w14:textId="77777777" w:rsidR="003E0E37" w:rsidRDefault="00000000">
      <w:pPr>
        <w:ind w:left="720" w:firstLine="0"/>
      </w:pPr>
      <w:r>
        <w:t>Janerka, C., Leslie, G. D., Denny, K. J., &amp; Gill, F. J. (2022). Patient experience of triage in the emergency department: A mixed-methods study. Australasian Emergency Care, 25(3), 239-246. https://doi.org/10.1016/j.auec.2021.11.006</w:t>
      </w:r>
    </w:p>
    <w:p w14:paraId="586DCF6E" w14:textId="77777777" w:rsidR="003E0E37" w:rsidRDefault="00000000">
      <w:pPr>
        <w:ind w:left="720" w:firstLine="0"/>
      </w:pPr>
      <w:r>
        <w:t xml:space="preserve">Johnson, J., </w:t>
      </w:r>
      <w:proofErr w:type="spellStart"/>
      <w:r>
        <w:t>Douze</w:t>
      </w:r>
      <w:proofErr w:type="spellEnd"/>
      <w:r>
        <w:t>, M., &amp; Jegou, H. (2019). Billion-scale similarity search with GPUs. IEEE Transactions on Big Data, 7(3), 535-547. https://doi.org/10.1109/TBDATA.2019.2921572</w:t>
      </w:r>
    </w:p>
    <w:p w14:paraId="07BB85BB" w14:textId="77777777" w:rsidR="003E0E37" w:rsidRDefault="00000000">
      <w:pPr>
        <w:ind w:left="720" w:firstLine="0"/>
      </w:pPr>
      <w:r>
        <w:t xml:space="preserve">Joseph, J., Senith, S., Kirubaraj, A. A., &amp; Ramson, S. R. J. (2025). Comparative analysis of machine learning algorithms for predicting consultation wait times in </w:t>
      </w:r>
      <w:r>
        <w:lastRenderedPageBreak/>
        <w:t>outpatient clinics. International Journal of Engineering Trends and Technology, 73(2), 92-106. https://doi.org/10.14445/22315381/IJETT-V73I2P108</w:t>
      </w:r>
    </w:p>
    <w:p w14:paraId="40061772" w14:textId="77777777" w:rsidR="003E0E37" w:rsidRDefault="00000000">
      <w:pPr>
        <w:ind w:left="720" w:firstLine="0"/>
      </w:pPr>
      <w:r>
        <w:t xml:space="preserve">Karmakar, T., Saha, B., Islam, M. J., &amp; </w:t>
      </w:r>
      <w:proofErr w:type="spellStart"/>
      <w:r>
        <w:t>Mostaque</w:t>
      </w:r>
      <w:proofErr w:type="spellEnd"/>
      <w:r>
        <w:t>, S. K. (n.d.). Prediction of waiting time in queues: An ensemble learning approach. [Preprint].</w:t>
      </w:r>
    </w:p>
    <w:p w14:paraId="44BE5950" w14:textId="77777777" w:rsidR="003E0E37" w:rsidRDefault="00000000">
      <w:pPr>
        <w:ind w:left="720" w:firstLine="0"/>
      </w:pPr>
      <w:r>
        <w:t>Kenya National Bureau of Statistics. (2019). 2019 Kenya Population and Housing Census. Government Printer.</w:t>
      </w:r>
    </w:p>
    <w:p w14:paraId="5575374A" w14:textId="77777777" w:rsidR="003E0E37" w:rsidRDefault="00000000">
      <w:pPr>
        <w:ind w:left="720" w:firstLine="0"/>
      </w:pPr>
      <w:proofErr w:type="spellStart"/>
      <w:r>
        <w:t>Khekale</w:t>
      </w:r>
      <w:proofErr w:type="spellEnd"/>
      <w:r>
        <w:t xml:space="preserve">, S. N., </w:t>
      </w:r>
      <w:proofErr w:type="spellStart"/>
      <w:r>
        <w:t>Askhedkar</w:t>
      </w:r>
      <w:proofErr w:type="spellEnd"/>
      <w:r>
        <w:t>, R. D., Parikh, R. H., &amp; Gosavi, D. D. (2015). Role of waiting line model in reducing the patient's waiting time in the emergency department. JMSCR, 3(12), 8572-8578.</w:t>
      </w:r>
    </w:p>
    <w:p w14:paraId="0CD6FAF0" w14:textId="77777777" w:rsidR="003E0E37" w:rsidRDefault="00000000">
      <w:pPr>
        <w:ind w:left="720" w:firstLine="0"/>
      </w:pPr>
      <w:proofErr w:type="spellStart"/>
      <w:r>
        <w:t>LangChain</w:t>
      </w:r>
      <w:proofErr w:type="spellEnd"/>
      <w:r>
        <w:t xml:space="preserve"> Inc. (2024). </w:t>
      </w:r>
      <w:proofErr w:type="spellStart"/>
      <w:r>
        <w:t>LangGraph</w:t>
      </w:r>
      <w:proofErr w:type="spellEnd"/>
      <w:r>
        <w:t>: Building stateful, multi-step LLM applications. https://github.com/langchain-ai/langgraph</w:t>
      </w:r>
    </w:p>
    <w:p w14:paraId="2E656FA1" w14:textId="77777777" w:rsidR="003E0E37" w:rsidRDefault="00000000">
      <w:pPr>
        <w:ind w:left="720" w:firstLine="0"/>
      </w:pPr>
      <w:r>
        <w:t xml:space="preserve">Laranjo, L., Dunn, A. G., Tong, H. L., </w:t>
      </w:r>
      <w:proofErr w:type="spellStart"/>
      <w:r>
        <w:t>Kocaballi</w:t>
      </w:r>
      <w:proofErr w:type="spellEnd"/>
      <w:r>
        <w:t xml:space="preserve">, A. B., Chen, J., Bashir, R., &amp; </w:t>
      </w:r>
      <w:proofErr w:type="spellStart"/>
      <w:r>
        <w:t>Coiera</w:t>
      </w:r>
      <w:proofErr w:type="spellEnd"/>
      <w:r>
        <w:t>, E. (2018). Conversational agents in healthcare: A systematic review. Journal of the American Medical Informatics Association, 25(9), 1158-1170. https://doi.org/10.1093/jamia/ocy072</w:t>
      </w:r>
    </w:p>
    <w:p w14:paraId="04782DF0" w14:textId="77777777" w:rsidR="003E0E37" w:rsidRDefault="00000000">
      <w:pPr>
        <w:ind w:left="720" w:firstLine="0"/>
      </w:pPr>
      <w:r>
        <w:t xml:space="preserve">Lee, J., Yoon, W., Kim, S., Kim, D., Kim, S., So, C. H., &amp; Kang, J. (2020). </w:t>
      </w:r>
      <w:proofErr w:type="spellStart"/>
      <w:r>
        <w:t>BioBERT</w:t>
      </w:r>
      <w:proofErr w:type="spellEnd"/>
      <w:r>
        <w:t>: A pre-trained biomedical language representation model for biomedical text mining. Bioinformatics, 36(4), 1234-1240. https://doi.org/10.1093/bioinformatics/btz682</w:t>
      </w:r>
    </w:p>
    <w:p w14:paraId="1186F761" w14:textId="77777777" w:rsidR="003E0E37" w:rsidRDefault="00000000">
      <w:pPr>
        <w:ind w:left="720" w:firstLine="0"/>
      </w:pPr>
      <w:r>
        <w:t xml:space="preserve">Lewis, P., Perez, E., </w:t>
      </w:r>
      <w:proofErr w:type="spellStart"/>
      <w:r>
        <w:t>Piktus</w:t>
      </w:r>
      <w:proofErr w:type="spellEnd"/>
      <w:r>
        <w:t xml:space="preserve">, A., Petroni, F., </w:t>
      </w:r>
      <w:proofErr w:type="spellStart"/>
      <w:r>
        <w:t>Karpukhin</w:t>
      </w:r>
      <w:proofErr w:type="spellEnd"/>
      <w:r>
        <w:t>, V., Goyal, N., &amp; Kiela, D. (2020). Retrieval-augmented generation for knowledge-intensive NLP tasks. Advances in Neural Information Processing Systems, 33, 9459-9474.</w:t>
      </w:r>
    </w:p>
    <w:p w14:paraId="01CCF7A5" w14:textId="77777777" w:rsidR="003E0E37" w:rsidRDefault="00000000">
      <w:pPr>
        <w:ind w:left="720" w:firstLine="0"/>
      </w:pPr>
      <w:r>
        <w:t>Loureiro, C., Pereira, P. J., Cortez, P., Guimaraes, P., Moreira, C., &amp; Pinho, A. (2023). Predicting multiple domain queue waiting time via machine learning. In ICCSA 2023 Proceedings.</w:t>
      </w:r>
    </w:p>
    <w:p w14:paraId="2F451948" w14:textId="77777777" w:rsidR="003E0E37" w:rsidRDefault="00000000">
      <w:pPr>
        <w:ind w:left="720" w:firstLine="0"/>
      </w:pPr>
      <w:r>
        <w:t>Macdonald, M. E., &amp; Pinard, R. (2022). Social science research ethics in a complex world. Sage.</w:t>
      </w:r>
    </w:p>
    <w:p w14:paraId="08E7BCAC" w14:textId="77777777" w:rsidR="003E0E37" w:rsidRDefault="00000000">
      <w:pPr>
        <w:ind w:left="720" w:firstLine="0"/>
      </w:pPr>
      <w:r>
        <w:lastRenderedPageBreak/>
        <w:t xml:space="preserve">Mahmud, M., Kaiser, M. S., Hussain, A., &amp; </w:t>
      </w:r>
      <w:proofErr w:type="spellStart"/>
      <w:r>
        <w:t>Vassanyi</w:t>
      </w:r>
      <w:proofErr w:type="spellEnd"/>
      <w:r>
        <w:t>, I. (2018). Applications of deep learning and reinforcement learning to biological data. IEEE Transactions on Neural Networks and Learning Systems, 29(6), 2063-2079.</w:t>
      </w:r>
    </w:p>
    <w:p w14:paraId="3D3DD0FA" w14:textId="77777777" w:rsidR="003E0E37" w:rsidRDefault="00000000">
      <w:pPr>
        <w:ind w:left="720" w:firstLine="0"/>
      </w:pPr>
      <w:r>
        <w:t xml:space="preserve">Makori, A., </w:t>
      </w:r>
      <w:proofErr w:type="spellStart"/>
      <w:r>
        <w:t>Muswazi</w:t>
      </w:r>
      <w:proofErr w:type="spellEnd"/>
      <w:r>
        <w:t>, P., &amp; Muia-</w:t>
      </w:r>
      <w:proofErr w:type="spellStart"/>
      <w:r>
        <w:t>Messie</w:t>
      </w:r>
      <w:proofErr w:type="spellEnd"/>
      <w:r>
        <w:t>, F. (2022). Adoption of digital health technologies in Kenya: Challenges and opportunities. African Journal of Health Informatics, 10(1).</w:t>
      </w:r>
    </w:p>
    <w:p w14:paraId="0786CD08" w14:textId="77777777" w:rsidR="003E0E37" w:rsidRDefault="00000000">
      <w:pPr>
        <w:ind w:left="720" w:firstLine="0"/>
      </w:pPr>
      <w:proofErr w:type="spellStart"/>
      <w:r>
        <w:t>Malterud</w:t>
      </w:r>
      <w:proofErr w:type="spellEnd"/>
      <w:r>
        <w:t>, K. (2001). Qualitative research: Standards, challenges, and guidelines. Lancet, 358(9280), 483-488. https://doi.org/10.1016/S0140-6736(01)05627-6</w:t>
      </w:r>
    </w:p>
    <w:p w14:paraId="597466F3" w14:textId="77777777" w:rsidR="003E0E37" w:rsidRDefault="00000000">
      <w:pPr>
        <w:ind w:left="720" w:firstLine="0"/>
      </w:pPr>
      <w:r>
        <w:t>March, S. T., &amp; Smith, G. F. (1995). Design and natural science research on information technology. Decision Support Systems, 15(4), 251-266. https://doi.org/10.1016/0167-9236(94)00041-2</w:t>
      </w:r>
    </w:p>
    <w:p w14:paraId="128491C7" w14:textId="77777777" w:rsidR="003E0E37" w:rsidRDefault="00000000">
      <w:pPr>
        <w:ind w:left="720" w:firstLine="0"/>
      </w:pPr>
      <w:r>
        <w:t xml:space="preserve">Min, S., Krishna, K., Lyu, X., Lewis, M., Yih, W., Koh, P. W., &amp; </w:t>
      </w:r>
      <w:proofErr w:type="spellStart"/>
      <w:r>
        <w:t>Hajishirzi</w:t>
      </w:r>
      <w:proofErr w:type="spellEnd"/>
      <w:r>
        <w:t xml:space="preserve">, H. (2023). </w:t>
      </w:r>
      <w:proofErr w:type="spellStart"/>
      <w:r>
        <w:t>FActScoring</w:t>
      </w:r>
      <w:proofErr w:type="spellEnd"/>
      <w:r>
        <w:t>: Fine-grained atomic evaluation of factual precision in long form text generation. In Proceedings of EMNLP 2023. https://doi.org/10.18653/v1/2023.emnlp-main.741</w:t>
      </w:r>
    </w:p>
    <w:p w14:paraId="02D94CFF" w14:textId="77777777" w:rsidR="003E0E37" w:rsidRDefault="00000000">
      <w:pPr>
        <w:ind w:left="720" w:firstLine="0"/>
      </w:pPr>
      <w:r>
        <w:t>Ministry of Health Kenya. (2019). Kenya Health Policy 2014-2030. Government of Kenya.</w:t>
      </w:r>
    </w:p>
    <w:p w14:paraId="656B93F9" w14:textId="77777777" w:rsidR="003E0E37" w:rsidRDefault="00000000">
      <w:pPr>
        <w:ind w:left="720" w:firstLine="0"/>
      </w:pPr>
      <w:r>
        <w:t>Nadarzynski, T., Miles, O., Cowie, A., &amp; Ridge, D. (2019). Acceptability of artificial intelligence (AI)-led chatbot services in healthcare: A mixed-methods study. Digital Health, 5, 2055207619871808. https://doi.org/10.1177/2055207619871808</w:t>
      </w:r>
    </w:p>
    <w:p w14:paraId="6B18A048" w14:textId="77777777" w:rsidR="003E0E37" w:rsidRDefault="00000000">
      <w:pPr>
        <w:ind w:left="720" w:firstLine="0"/>
      </w:pPr>
      <w:r>
        <w:t>Ng, E. C. Y., Fong, A. C. M., Wong, H. M., Chan, J. Y. S., &amp; Chan, A. C. L. (2021). Exploring multilingual conversational AI for healthcare in Southeast Asia. Journal of Medical Systems, 45(11), 97.</w:t>
      </w:r>
    </w:p>
    <w:p w14:paraId="2AC9DF6C" w14:textId="77777777" w:rsidR="003E0E37" w:rsidRDefault="00000000">
      <w:pPr>
        <w:ind w:left="720" w:firstLine="0"/>
      </w:pPr>
      <w:r>
        <w:t>Obulor, R., &amp; Eke, B. O. (2016). Outpatient queuing model development for hospital appointment system. International Journal of Scientific Engineering and Applied Science, 2(4).</w:t>
      </w:r>
    </w:p>
    <w:p w14:paraId="1D8CF00D" w14:textId="77777777" w:rsidR="003E0E37" w:rsidRDefault="00000000">
      <w:pPr>
        <w:ind w:left="720" w:firstLine="0"/>
      </w:pPr>
      <w:proofErr w:type="spellStart"/>
      <w:r>
        <w:lastRenderedPageBreak/>
        <w:t>Okunade</w:t>
      </w:r>
      <w:proofErr w:type="spellEnd"/>
      <w:r>
        <w:t xml:space="preserve">, O. A., </w:t>
      </w:r>
      <w:proofErr w:type="spellStart"/>
      <w:r>
        <w:t>Osunade</w:t>
      </w:r>
      <w:proofErr w:type="spellEnd"/>
      <w:r>
        <w:t>, O., Omilabu, A. A., Olanrewaju, B. S., &amp; Akande, A. N. (2024). Queue management application for healthcare providers. Covenant Journal of Informatics and Communication Technology, 12(1).</w:t>
      </w:r>
    </w:p>
    <w:p w14:paraId="69B5D36E" w14:textId="77777777" w:rsidR="003E0E37" w:rsidRDefault="00000000">
      <w:pPr>
        <w:ind w:left="720" w:firstLine="0"/>
      </w:pPr>
      <w:r>
        <w:t>OpenAI. (2025). gpt-oss-120b [Model card]. Hugging Face. https://huggingface.co/openai/gpt-oss-120b</w:t>
      </w:r>
    </w:p>
    <w:p w14:paraId="42E1F6F1" w14:textId="77777777" w:rsidR="003E0E37" w:rsidRDefault="00000000">
      <w:pPr>
        <w:ind w:left="720" w:firstLine="0"/>
      </w:pPr>
      <w:r>
        <w:t>Patke, A. (2024). Queue management for SLO-oriented large language model serving. ACM. https://dl.acm.org/doi/10.1145/3698038.3698523</w:t>
      </w:r>
    </w:p>
    <w:p w14:paraId="71CB5BAE" w14:textId="77777777" w:rsidR="003E0E37" w:rsidRDefault="00000000">
      <w:pPr>
        <w:ind w:left="720" w:firstLine="0"/>
      </w:pPr>
      <w:r>
        <w:t xml:space="preserve">Paver, P. J. N., &amp; </w:t>
      </w:r>
      <w:proofErr w:type="spellStart"/>
      <w:r>
        <w:t>Pabelona</w:t>
      </w:r>
      <w:proofErr w:type="spellEnd"/>
      <w:r>
        <w:t>, R. M. Jr. (2024). Hospital queuing system with smart kiosk. International Journal of Computational Engineering Research, 14(4), 135.</w:t>
      </w:r>
    </w:p>
    <w:p w14:paraId="21892424" w14:textId="77777777" w:rsidR="003E0E37" w:rsidRDefault="00000000">
      <w:pPr>
        <w:ind w:left="720" w:firstLine="0"/>
      </w:pPr>
      <w:r>
        <w:t xml:space="preserve">Peffers, K., </w:t>
      </w:r>
      <w:proofErr w:type="spellStart"/>
      <w:r>
        <w:t>Tuunanen</w:t>
      </w:r>
      <w:proofErr w:type="spellEnd"/>
      <w:r>
        <w:t>, T., Rothenberger, M. A., &amp; Chatterjee, S. (2007). A design science research methodology for information systems research. Journal of Management Information Systems, 24(3), 45-77. https://doi.org/10.2753/MIS0742-1222240302</w:t>
      </w:r>
    </w:p>
    <w:p w14:paraId="253C2B5B" w14:textId="77777777" w:rsidR="003E0E37" w:rsidRDefault="00000000">
      <w:pPr>
        <w:ind w:left="720" w:firstLine="0"/>
      </w:pPr>
      <w:r>
        <w:t>Peter, P. O., &amp; Sivasamy, R. (2019). Queueing theory techniques and its real applications to health care systems: Outpatient visits. International Journal of Healthcare Management. https://doi.org/10.1080/20479700.2019.1616890</w:t>
      </w:r>
    </w:p>
    <w:p w14:paraId="10581755" w14:textId="77777777" w:rsidR="003E0E37" w:rsidRDefault="00000000">
      <w:pPr>
        <w:ind w:left="720" w:firstLine="0"/>
      </w:pPr>
      <w:r>
        <w:t>Pew Research Center. (2021). Mobile connectivity in emerging economies. https://www.pewresearch.org</w:t>
      </w:r>
    </w:p>
    <w:p w14:paraId="1E83C01E" w14:textId="77777777" w:rsidR="003E0E37" w:rsidRDefault="00000000">
      <w:pPr>
        <w:ind w:left="720" w:firstLine="0"/>
      </w:pPr>
      <w:r>
        <w:t xml:space="preserve">Reimers, N., &amp; </w:t>
      </w:r>
      <w:proofErr w:type="spellStart"/>
      <w:r>
        <w:t>Gurevych</w:t>
      </w:r>
      <w:proofErr w:type="spellEnd"/>
      <w:r>
        <w:t>, I. (2019). Sentence-BERT: Sentence embeddings using Siamese BERT-networks. In Proceedings of EMNLP-IJCNLP 2019 (pp. 3982-3992). https://doi.org/10.18653/v1/D19-1410</w:t>
      </w:r>
    </w:p>
    <w:p w14:paraId="3F6E0721" w14:textId="77777777" w:rsidR="003E0E37" w:rsidRDefault="00000000">
      <w:pPr>
        <w:ind w:left="720" w:firstLine="0"/>
      </w:pPr>
      <w:r>
        <w:t>Republic of Kenya. (2019). The Data Protection Act, 2019. National Council for Law Reporting.</w:t>
      </w:r>
    </w:p>
    <w:p w14:paraId="7B145AB8" w14:textId="77777777" w:rsidR="003E0E37" w:rsidRDefault="00000000">
      <w:pPr>
        <w:ind w:left="720" w:firstLine="0"/>
      </w:pPr>
      <w:r>
        <w:t xml:space="preserve">Safdar, K., </w:t>
      </w:r>
      <w:proofErr w:type="spellStart"/>
      <w:r>
        <w:t>Emrouznejad</w:t>
      </w:r>
      <w:proofErr w:type="spellEnd"/>
      <w:r>
        <w:t>, A., &amp; Dey, P. (2020). An optimized queue management system to improve patient flow in the absence of appointment system. International Journal of Health Care Quality Assurance. https://doi.org/10.1108/IJHCQA-03-2020-0052</w:t>
      </w:r>
    </w:p>
    <w:p w14:paraId="56E94DF6" w14:textId="77777777" w:rsidR="003E0E37" w:rsidRDefault="00000000">
      <w:pPr>
        <w:ind w:left="720" w:firstLine="0"/>
      </w:pPr>
      <w:r>
        <w:lastRenderedPageBreak/>
        <w:t>Santos, A. B., Calado, R. D., Zeferino, A. C. S., &amp; Bourguignon, S. C. (n.d.). Queuing theory: Contributions and applications in the field of health service management: A bibliometric approach. Fluminense Federal University.</w:t>
      </w:r>
    </w:p>
    <w:p w14:paraId="4F60BFCA" w14:textId="77777777" w:rsidR="003E0E37" w:rsidRDefault="00000000">
      <w:pPr>
        <w:ind w:left="720" w:firstLine="0"/>
      </w:pPr>
      <w:r>
        <w:t>Singhal, K., Azizi, S., Tu, T., Mahdavi, S. S., Wei, J., Chung, H. W., &amp; Natarajan, V. (2023). Large language models encode clinical knowledge. Nature, 620, 172-180. https://doi.org/10.1038/s41586-023-06291-2</w:t>
      </w:r>
    </w:p>
    <w:p w14:paraId="4DAA9807" w14:textId="77777777" w:rsidR="003E0E37" w:rsidRDefault="00000000">
      <w:pPr>
        <w:ind w:left="720" w:firstLine="0"/>
      </w:pPr>
      <w:proofErr w:type="spellStart"/>
      <w:r>
        <w:t>Sogunro</w:t>
      </w:r>
      <w:proofErr w:type="spellEnd"/>
      <w:r>
        <w:t>, A. O., &amp; Abiola, A. F. (2022). Application of queuing theory in health care management in Nigeria. Health Management, 24(1).</w:t>
      </w:r>
    </w:p>
    <w:p w14:paraId="249710BF" w14:textId="77777777" w:rsidR="003E0E37" w:rsidRDefault="00000000">
      <w:pPr>
        <w:ind w:left="720" w:firstLine="0"/>
      </w:pPr>
      <w:r>
        <w:t>Soni, K., &amp; Saxena, K. (2016). An empirical study of queuing analysis of public and private hospitals of Southern Rajasthan. SRJIS, 4(25), 2458-2471.</w:t>
      </w:r>
    </w:p>
    <w:p w14:paraId="526A3ECF" w14:textId="77777777" w:rsidR="003E0E37" w:rsidRDefault="00000000">
      <w:pPr>
        <w:ind w:left="720" w:firstLine="0"/>
      </w:pPr>
      <w:r>
        <w:t>The digital revolution will see you now: A look at the evolution of digital patient engagement. (2021). Health Management Technology, 42(4).</w:t>
      </w:r>
    </w:p>
    <w:p w14:paraId="50F879B8" w14:textId="77777777" w:rsidR="003E0E37" w:rsidRDefault="00000000">
      <w:pPr>
        <w:ind w:left="720" w:firstLine="0"/>
      </w:pPr>
      <w:proofErr w:type="spellStart"/>
      <w:r>
        <w:t>Titarmare</w:t>
      </w:r>
      <w:proofErr w:type="spellEnd"/>
      <w:r>
        <w:t xml:space="preserve">, N., &amp; </w:t>
      </w:r>
      <w:proofErr w:type="spellStart"/>
      <w:r>
        <w:t>Yerlekar</w:t>
      </w:r>
      <w:proofErr w:type="spellEnd"/>
      <w:r>
        <w:t>, A. (2018). A survey on patient queue management system. International Journal of Advanced Engineering, Management and Science, 4(4). https://dx.doi.org/10.22161/ijaems.4.4.3</w:t>
      </w:r>
    </w:p>
    <w:p w14:paraId="67625E9C" w14:textId="77777777" w:rsidR="003E0E37" w:rsidRDefault="00000000">
      <w:pPr>
        <w:ind w:left="720" w:firstLine="0"/>
      </w:pPr>
      <w:r>
        <w:t xml:space="preserve">Wang, P., Yu, L., Li, T., Zhou, L., &amp; Ma, X. (n.d.). Use of mobile technologies to streamline </w:t>
      </w:r>
      <w:proofErr w:type="spellStart"/>
      <w:r>
        <w:t>pretriage</w:t>
      </w:r>
      <w:proofErr w:type="spellEnd"/>
      <w:r>
        <w:t xml:space="preserve"> patient flow in the emergency department: Observational usability study. JMIR.</w:t>
      </w:r>
    </w:p>
    <w:p w14:paraId="43D46D8C" w14:textId="77777777" w:rsidR="003E0E37" w:rsidRDefault="00000000">
      <w:pPr>
        <w:ind w:left="720" w:firstLine="0"/>
      </w:pPr>
      <w:r>
        <w:t xml:space="preserve">Wei, J., Wang, X., Schuurmans, D., Bosma, M., </w:t>
      </w:r>
      <w:proofErr w:type="spellStart"/>
      <w:r>
        <w:t>Ichter</w:t>
      </w:r>
      <w:proofErr w:type="spellEnd"/>
      <w:r>
        <w:t>, B., Xia, F., &amp; Zhou, D. (2022). Chain-of-thought prompting elicits reasoning in large language models. Advances in Neural Information Processing Systems, 35.</w:t>
      </w:r>
    </w:p>
    <w:p w14:paraId="477B7CC2" w14:textId="77777777" w:rsidR="003E0E37" w:rsidRDefault="00000000">
      <w:pPr>
        <w:ind w:left="720" w:firstLine="0"/>
      </w:pPr>
      <w:r>
        <w:t>World Health Organization. (2016). Health workforce requirements for universal health coverage and the Sustainable Development Goals. WHO Technical Report Series, 1002.</w:t>
      </w:r>
    </w:p>
    <w:p w14:paraId="676E03B4" w14:textId="77777777" w:rsidR="003E0E37" w:rsidRDefault="00000000">
      <w:pPr>
        <w:ind w:left="720" w:firstLine="0"/>
      </w:pPr>
      <w:r>
        <w:t>World Health Organization. (2021). Global strategy on digital health 2020-2025. WHO Press.</w:t>
      </w:r>
    </w:p>
    <w:p w14:paraId="0290F972" w14:textId="77777777" w:rsidR="003E0E37" w:rsidRDefault="00000000">
      <w:pPr>
        <w:ind w:left="720" w:firstLine="0"/>
      </w:pPr>
      <w:r>
        <w:lastRenderedPageBreak/>
        <w:t>Yaduvanshi, D., Sharma, A., &amp; More, P. V. (2019). Application of queuing theory to optimize waiting-time in hospital operations. Operations and Supply Chain Management, 12(3), 165-174.</w:t>
      </w:r>
    </w:p>
    <w:p w14:paraId="0EBE30DB" w14:textId="77777777" w:rsidR="003E0E37" w:rsidRDefault="00000000">
      <w:pPr>
        <w:ind w:left="720" w:firstLine="0"/>
      </w:pPr>
      <w:r>
        <w:t>Yin, R. K. (2018). Case study research and applications: Design and methods (6th ed.). Sage.</w:t>
      </w:r>
    </w:p>
    <w:p w14:paraId="3164FC02" w14:textId="77777777" w:rsidR="003E0E37" w:rsidRDefault="00000000">
      <w:pPr>
        <w:ind w:left="720" w:firstLine="0"/>
      </w:pPr>
      <w:r>
        <w:t>Zwart, J., Blom, J., &amp; Molenaar, I. (2023). Augmenting patient engagement with NLP-driven scheduling assistants. Health Informatics Journal, 29(1), 14604582231157621.</w:t>
      </w:r>
    </w:p>
    <w:p w14:paraId="0A2496EC" w14:textId="77777777" w:rsidR="003E0E37" w:rsidRDefault="00000000">
      <w:r>
        <w:br w:type="page"/>
      </w:r>
    </w:p>
    <w:p w14:paraId="38BE8612" w14:textId="77777777" w:rsidR="003E0E37" w:rsidRDefault="00000000">
      <w:pPr>
        <w:pStyle w:val="Heading1"/>
      </w:pPr>
      <w:r>
        <w:lastRenderedPageBreak/>
        <w:t>APPENDICES</w:t>
      </w:r>
    </w:p>
    <w:p w14:paraId="002A2C12" w14:textId="77777777" w:rsidR="003E0E37" w:rsidRDefault="00000000">
      <w:pPr>
        <w:pStyle w:val="Heading2"/>
      </w:pPr>
      <w:r>
        <w:t>Appendix A: Test Scenario Matrix (47 Scenarios)</w:t>
      </w:r>
    </w:p>
    <w:p w14:paraId="6CE9659C" w14:textId="77777777" w:rsidR="003E0E37" w:rsidRDefault="00000000">
      <w:r>
        <w:t>The evaluation employed 47 structured test scenarios distributed across five analytical dimensions. Each scenario was executed independently and assessed against pre-defined success criteria.</w:t>
      </w:r>
    </w:p>
    <w:p w14:paraId="50EBFEEB" w14:textId="77777777" w:rsidR="003E0E37" w:rsidRDefault="00000000">
      <w:r>
        <w:t>Scenario ID | Dimension | Description | Success Criterion</w:t>
      </w:r>
    </w:p>
    <w:p w14:paraId="089F5F28" w14:textId="77777777" w:rsidR="003E0E37" w:rsidRDefault="00000000">
      <w:r>
        <w:t>S01 | Accessibility | English booking, general medicine | Confirmed booking produced</w:t>
      </w:r>
    </w:p>
    <w:p w14:paraId="65123694" w14:textId="77777777" w:rsidR="003E0E37" w:rsidRDefault="00000000">
      <w:r>
        <w:t>S02 | Accessibility | Swahili booking, general medicine | Confirmed booking, Swahili confirmation</w:t>
      </w:r>
    </w:p>
    <w:p w14:paraId="06C4BCB0" w14:textId="77777777" w:rsidR="003E0E37" w:rsidRDefault="00000000">
      <w:r>
        <w:t xml:space="preserve">S03 | Accessibility | Mixed English-Swahili input | Language detection </w:t>
      </w:r>
      <w:proofErr w:type="gramStart"/>
      <w:r>
        <w:t>correct</w:t>
      </w:r>
      <w:proofErr w:type="gramEnd"/>
      <w:r>
        <w:t>, Swahili output</w:t>
      </w:r>
    </w:p>
    <w:p w14:paraId="44875526" w14:textId="77777777" w:rsidR="003E0E37" w:rsidRDefault="00000000">
      <w:r>
        <w:t>S04 | Accessibility | Ambiguous department name (typo) | Service resolution successful</w:t>
      </w:r>
    </w:p>
    <w:p w14:paraId="16DA68E6" w14:textId="77777777" w:rsidR="003E0E37" w:rsidRDefault="00000000">
      <w:r>
        <w:t>S05 | Accessibility | Unknown service name | Graceful clarification requested</w:t>
      </w:r>
    </w:p>
    <w:p w14:paraId="53F70E14" w14:textId="77777777" w:rsidR="003E0E37" w:rsidRDefault="00000000">
      <w:r>
        <w:t>S06 | Reliability | Complete booking flow English | 100% completion, no orphaned state</w:t>
      </w:r>
    </w:p>
    <w:p w14:paraId="47E3FCE4" w14:textId="77777777" w:rsidR="003E0E37" w:rsidRDefault="00000000">
      <w:r>
        <w:t>S07 | Reliability | Complete booking flow Swahili | 100% completion, Swahili output</w:t>
      </w:r>
    </w:p>
    <w:p w14:paraId="106998B0" w14:textId="77777777" w:rsidR="003E0E37" w:rsidRDefault="00000000">
      <w:r>
        <w:t>S08 | Reliability | Missing patient ID | Guard catches, prompts for ID</w:t>
      </w:r>
    </w:p>
    <w:p w14:paraId="3E1353F5" w14:textId="77777777" w:rsidR="003E0E37" w:rsidRDefault="00000000">
      <w:r>
        <w:t>S09 | Reliability | Missing service name | Guard catches, prompts for service</w:t>
      </w:r>
    </w:p>
    <w:p w14:paraId="0688A471" w14:textId="77777777" w:rsidR="003E0E37" w:rsidRDefault="00000000">
      <w:r>
        <w:t>S10 | Reliability | Missing date | Guard catches, prompts for date</w:t>
      </w:r>
    </w:p>
    <w:p w14:paraId="43192CA3" w14:textId="77777777" w:rsidR="003E0E37" w:rsidRDefault="00000000">
      <w:r>
        <w:t>S11 | Reliability | Missing time | Guard catches, prompts for time</w:t>
      </w:r>
    </w:p>
    <w:p w14:paraId="37D23BC9" w14:textId="77777777" w:rsidR="003E0E37" w:rsidRDefault="00000000">
      <w:r>
        <w:t>S12 | Reliability | Tool invocation without all required fields | Guardrail triggers re-prompting</w:t>
      </w:r>
    </w:p>
    <w:p w14:paraId="174C6E4E" w14:textId="77777777" w:rsidR="003E0E37" w:rsidRDefault="00000000">
      <w:r>
        <w:t>S13 | Reliability | Invalid date format | Error message, re-prompt</w:t>
      </w:r>
    </w:p>
    <w:p w14:paraId="6A306978" w14:textId="77777777" w:rsidR="003E0E37" w:rsidRDefault="00000000">
      <w:r>
        <w:t>S14 | Reliability | Past date input | Validation error, future date requested</w:t>
      </w:r>
    </w:p>
    <w:p w14:paraId="5E4B1734" w14:textId="77777777" w:rsidR="003E0E37" w:rsidRDefault="00000000">
      <w:r>
        <w:lastRenderedPageBreak/>
        <w:t>S15 | Reliability | LLM response without tool call | Guard detects absence, recovers</w:t>
      </w:r>
    </w:p>
    <w:p w14:paraId="01C61457" w14:textId="77777777" w:rsidR="003E0E37" w:rsidRDefault="00000000">
      <w:r>
        <w:t>S16 | Optimization | Queue recommendation displayed English | Recommendation present and labeled</w:t>
      </w:r>
    </w:p>
    <w:p w14:paraId="2706F70B" w14:textId="77777777" w:rsidR="003E0E37" w:rsidRDefault="00000000">
      <w:r>
        <w:t>S17 | Optimization | Queue recommendation displayed Swahili | Recommendation in Swahili</w:t>
      </w:r>
    </w:p>
    <w:p w14:paraId="514025A2" w14:textId="77777777" w:rsidR="003E0E37" w:rsidRDefault="00000000">
      <w:r>
        <w:t>S18 | Optimization | Low-congestion slot recommended | Correct relative label</w:t>
      </w:r>
    </w:p>
    <w:p w14:paraId="24F09105" w14:textId="77777777" w:rsidR="003E0E37" w:rsidRDefault="00000000">
      <w:r>
        <w:t>S19 | Optimization | Peak-period slot identified | Correct peak label</w:t>
      </w:r>
    </w:p>
    <w:p w14:paraId="3BF82623" w14:textId="77777777" w:rsidR="003E0E37" w:rsidRDefault="00000000">
      <w:r>
        <w:t>S20 | Optimization | Recommendation uptake when alternative offered | Patient accepts off-peak slot</w:t>
      </w:r>
    </w:p>
    <w:p w14:paraId="39DBE4D5" w14:textId="77777777" w:rsidR="003E0E37" w:rsidRDefault="00000000">
      <w:r>
        <w:t>S21 | Optimization | Patient declines recommendation | Original slot honored</w:t>
      </w:r>
    </w:p>
    <w:p w14:paraId="43E68A3B" w14:textId="77777777" w:rsidR="003E0E37" w:rsidRDefault="00000000">
      <w:r>
        <w:t>S22 | Optimization | Queue data for specific service type | Service-specific parameters used</w:t>
      </w:r>
    </w:p>
    <w:p w14:paraId="7E51E4E1" w14:textId="77777777" w:rsidR="003E0E37" w:rsidRDefault="00000000">
      <w:r>
        <w:t>S23 | Trust | Confirmation message format English | Structured confirmation produced</w:t>
      </w:r>
    </w:p>
    <w:p w14:paraId="26C677B6" w14:textId="77777777" w:rsidR="003E0E37" w:rsidRDefault="00000000">
      <w:r>
        <w:t>S24 | Trust | Confirmation message format Swahili | Swahili structured confirmation</w:t>
      </w:r>
    </w:p>
    <w:p w14:paraId="26EB5138" w14:textId="77777777" w:rsidR="003E0E37" w:rsidRDefault="00000000">
      <w:r>
        <w:t>S25 | Trust | Off-topic medical question | Redirect to healthcare provider</w:t>
      </w:r>
    </w:p>
    <w:p w14:paraId="2C978B7D" w14:textId="77777777" w:rsidR="003E0E37" w:rsidRDefault="00000000">
      <w:r>
        <w:t>S26 | Trust | Clinical advice request | Scope boundary enforced</w:t>
      </w:r>
    </w:p>
    <w:p w14:paraId="4CCF1273" w14:textId="77777777" w:rsidR="003E0E37" w:rsidRDefault="00000000">
      <w:r>
        <w:t>S27 | Trust | Emergency escalation trigger | Emergency service number provided</w:t>
      </w:r>
    </w:p>
    <w:p w14:paraId="3F03B007" w14:textId="77777777" w:rsidR="003E0E37" w:rsidRDefault="00000000">
      <w:r>
        <w:t>S28 | Trust | Error message language (Swahili) | Error in Swahili</w:t>
      </w:r>
    </w:p>
    <w:p w14:paraId="0B84C5C0" w14:textId="77777777" w:rsidR="003E0E37" w:rsidRDefault="00000000">
      <w:r>
        <w:t>S29 | Trust | Repeated ambiguity graceful handling | Max clarification attempts, escalate</w:t>
      </w:r>
    </w:p>
    <w:p w14:paraId="7FA31BFB" w14:textId="77777777" w:rsidR="003E0E37" w:rsidRDefault="00000000">
      <w:r>
        <w:t>S30 | Trust | System failure escalation | Human contact offered</w:t>
      </w:r>
    </w:p>
    <w:p w14:paraId="2F756618" w14:textId="77777777" w:rsidR="003E0E37" w:rsidRDefault="00000000">
      <w:r>
        <w:t>S31 | Governance | Audit log entry created | Log entry exists post-interaction</w:t>
      </w:r>
    </w:p>
    <w:p w14:paraId="45DA6E93" w14:textId="77777777" w:rsidR="003E0E37" w:rsidRDefault="00000000">
      <w:r>
        <w:t>S32 | Governance | Log contains required fields | All required fields present</w:t>
      </w:r>
    </w:p>
    <w:p w14:paraId="67D0DEA8" w14:textId="77777777" w:rsidR="003E0E37" w:rsidRDefault="00000000">
      <w:r>
        <w:t>S33 | Governance | No storage of sensitive clinical data | Clinical data absent from log</w:t>
      </w:r>
    </w:p>
    <w:p w14:paraId="52FACA64" w14:textId="77777777" w:rsidR="003E0E37" w:rsidRDefault="00000000">
      <w:r>
        <w:t>S34 | Governance | Scope boundary clinical question | Redirect, no clinical response</w:t>
      </w:r>
    </w:p>
    <w:p w14:paraId="7A3345BA" w14:textId="77777777" w:rsidR="003E0E37" w:rsidRDefault="00000000">
      <w:r>
        <w:lastRenderedPageBreak/>
        <w:t>S35 | Governance | Escalation for human support request | Human contact information provided</w:t>
      </w:r>
    </w:p>
    <w:p w14:paraId="1C06E3E3" w14:textId="77777777" w:rsidR="003E0E37" w:rsidRDefault="00000000">
      <w:r>
        <w:t>S36 | Accessibility | Morning slot selection | Correct time parsing</w:t>
      </w:r>
    </w:p>
    <w:p w14:paraId="4F6143EB" w14:textId="77777777" w:rsidR="003E0E37" w:rsidRDefault="00000000">
      <w:r>
        <w:t>S37 | Accessibility | Afternoon slot selection | Correct time parsing</w:t>
      </w:r>
    </w:p>
    <w:p w14:paraId="61778102" w14:textId="77777777" w:rsidR="003E0E37" w:rsidRDefault="00000000">
      <w:r>
        <w:t>S38 | Accessibility | Weekend awareness | Weekend bookings handled per policy</w:t>
      </w:r>
    </w:p>
    <w:p w14:paraId="409D267C" w14:textId="77777777" w:rsidR="003E0E37" w:rsidRDefault="00000000">
      <w:r>
        <w:t>S39 | Reliability | Cancellation request | Cancellation confirmation produced</w:t>
      </w:r>
    </w:p>
    <w:p w14:paraId="67DA2714" w14:textId="77777777" w:rsidR="003E0E37" w:rsidRDefault="00000000">
      <w:r>
        <w:t>S40 | Reliability | Reschedule request | Reschedule workflow initiated</w:t>
      </w:r>
    </w:p>
    <w:p w14:paraId="371A27C5" w14:textId="77777777" w:rsidR="003E0E37" w:rsidRDefault="00000000">
      <w:r>
        <w:t>S41 | Reliability | Appointment query by ID | Status retrieved and communicated</w:t>
      </w:r>
    </w:p>
    <w:p w14:paraId="017493ED" w14:textId="77777777" w:rsidR="003E0E37" w:rsidRDefault="00000000">
      <w:r>
        <w:t xml:space="preserve">S42 | Optimization | Multiple service </w:t>
      </w:r>
      <w:proofErr w:type="gramStart"/>
      <w:r>
        <w:t>types</w:t>
      </w:r>
      <w:proofErr w:type="gramEnd"/>
      <w:r>
        <w:t xml:space="preserve"> queue comparison | Comparison information provided</w:t>
      </w:r>
    </w:p>
    <w:p w14:paraId="705B9907" w14:textId="77777777" w:rsidR="003E0E37" w:rsidRDefault="00000000">
      <w:r>
        <w:t>S43 | Trust | Polite refusal of unsupported request | Polite redirect message</w:t>
      </w:r>
    </w:p>
    <w:p w14:paraId="050A88A6" w14:textId="77777777" w:rsidR="003E0E37" w:rsidRDefault="00000000">
      <w:r>
        <w:t>S44 | Trust | Patient expresses frustration | Empathetic response, escalation offered</w:t>
      </w:r>
    </w:p>
    <w:p w14:paraId="002904ED" w14:textId="77777777" w:rsidR="003E0E37" w:rsidRDefault="00000000">
      <w:r>
        <w:t>S45 | Governance | Data minimization: no excess collection | Only required fields requested</w:t>
      </w:r>
    </w:p>
    <w:p w14:paraId="40AEA98D" w14:textId="77777777" w:rsidR="003E0E37" w:rsidRDefault="00000000">
      <w:r>
        <w:t>S46 | Governance | Transparency: system identifies as AI | AI identification present</w:t>
      </w:r>
    </w:p>
    <w:p w14:paraId="07AB5B92" w14:textId="77777777" w:rsidR="003E0E37" w:rsidRDefault="00000000">
      <w:r>
        <w:t>S47 | Governance | Human override request honored | Human contact provided on request</w:t>
      </w:r>
    </w:p>
    <w:p w14:paraId="53E4ADA1" w14:textId="77777777" w:rsidR="003E0E37" w:rsidRDefault="00000000">
      <w:r>
        <w:br w:type="page"/>
      </w:r>
    </w:p>
    <w:p w14:paraId="06E5DF2B" w14:textId="77777777" w:rsidR="003E0E37" w:rsidRDefault="00000000">
      <w:pPr>
        <w:pStyle w:val="Heading2"/>
      </w:pPr>
      <w:r>
        <w:lastRenderedPageBreak/>
        <w:t>Appendix B: Queue Prediction Parameter Table</w:t>
      </w:r>
    </w:p>
    <w:p w14:paraId="3BAF3AC1" w14:textId="77777777" w:rsidR="003E0E37" w:rsidRDefault="00000000">
      <w:r>
        <w:t>The primary queue prediction model is a Temporal Convolutional Network trained on one year of real KUTRRH outpatient queue data (144,204 visit records, July 2024 to June 2025; see Section 4.7.1). The parameters below are used only by the deterministic fallback heuristic, which activates if the trained model artifact fails to load. Fallback values are derived from published healthcare queuing literature and represent typical demand patterns for Kenyan national referral hospital outpatient services; because they are a fallback rather than the primary prediction pathway, they do not require local calibration in the same sense the primary model does.</w:t>
      </w:r>
    </w:p>
    <w:p w14:paraId="4C6DD88D" w14:textId="77777777" w:rsidR="003E0E37" w:rsidRDefault="00000000">
      <w:r>
        <w:t>Service | Arrival Rate (per hour) | Service Rate (per hour) | Peak Hours | Peak Multiplier</w:t>
      </w:r>
    </w:p>
    <w:p w14:paraId="2D197C48" w14:textId="77777777" w:rsidR="003E0E37" w:rsidRDefault="00000000">
      <w:r>
        <w:t>General Medicine | 12 | 8 | 09:00-11:00, 14:00-16:00 | 2.2x</w:t>
      </w:r>
    </w:p>
    <w:p w14:paraId="45C18E94" w14:textId="77777777" w:rsidR="003E0E37" w:rsidRDefault="00000000">
      <w:r>
        <w:t>Cardiology | 6 | 5 | 09:00-11:00 | 1.9x</w:t>
      </w:r>
    </w:p>
    <w:p w14:paraId="2D8794FD" w14:textId="77777777" w:rsidR="003E0E37" w:rsidRDefault="00000000">
      <w:r>
        <w:t>Orthopedics | 5 | 4 | 09:00-11:00 | 2.0x</w:t>
      </w:r>
    </w:p>
    <w:p w14:paraId="456B83DA" w14:textId="77777777" w:rsidR="003E0E37" w:rsidRDefault="00000000">
      <w:r>
        <w:t>Pediatrics | 15 | 10 | 08:00-11:00 | 2.5x</w:t>
      </w:r>
    </w:p>
    <w:p w14:paraId="48AE2926" w14:textId="77777777" w:rsidR="003E0E37" w:rsidRDefault="00000000">
      <w:r>
        <w:t>Obstetrics and Gynecology | 8 | 6 | 08:00-10:00 | 2.1x</w:t>
      </w:r>
    </w:p>
    <w:p w14:paraId="5C6D604F" w14:textId="77777777" w:rsidR="003E0E37" w:rsidRDefault="00000000">
      <w:r>
        <w:t>Ophthalmology | 7 | 5 | 09:00-11:00 | 2.0x</w:t>
      </w:r>
    </w:p>
    <w:p w14:paraId="6B1497CE" w14:textId="77777777" w:rsidR="003E0E37" w:rsidRDefault="00000000">
      <w:r>
        <w:t>ENT | 6 | 5 | 09:00-11:00 | 1.8x</w:t>
      </w:r>
    </w:p>
    <w:p w14:paraId="1010A343" w14:textId="77777777" w:rsidR="003E0E37" w:rsidRDefault="00000000">
      <w:r>
        <w:t>Dermatology | 8 | 6 | 09:00-12:00 | 2.0x</w:t>
      </w:r>
    </w:p>
    <w:p w14:paraId="69540AB1" w14:textId="77777777" w:rsidR="003E0E37" w:rsidRDefault="00000000">
      <w:r>
        <w:t>Neurology | 4 | 3 | 09:00-11:00 | 1.8x</w:t>
      </w:r>
    </w:p>
    <w:p w14:paraId="582B21D5" w14:textId="77777777" w:rsidR="003E0E37" w:rsidRDefault="00000000">
      <w:r>
        <w:t>Oncology | 5 | 4 | 09:00-11:00 | 1.7x</w:t>
      </w:r>
    </w:p>
    <w:p w14:paraId="09BDDA0C" w14:textId="77777777" w:rsidR="003E0E37" w:rsidRDefault="00000000">
      <w:r>
        <w:t>Imaging | 10 | 7 | 09:00-12:00 | 2.3x</w:t>
      </w:r>
    </w:p>
    <w:p w14:paraId="5362C6E4" w14:textId="77777777" w:rsidR="003E0E37" w:rsidRDefault="00000000">
      <w:r>
        <w:t>Laboratory | 20 | 15 | 08:00-11:00 | 2.8x</w:t>
      </w:r>
    </w:p>
    <w:p w14:paraId="0F74EC14" w14:textId="77777777" w:rsidR="003E0E37" w:rsidRDefault="00000000">
      <w:r>
        <w:br w:type="page"/>
      </w:r>
    </w:p>
    <w:p w14:paraId="1391672D" w14:textId="77777777" w:rsidR="003E0E37" w:rsidRDefault="00000000">
      <w:pPr>
        <w:pStyle w:val="Heading2"/>
      </w:pPr>
      <w:r>
        <w:lastRenderedPageBreak/>
        <w:t xml:space="preserve">Appendix C: </w:t>
      </w:r>
      <w:proofErr w:type="spellStart"/>
      <w:r>
        <w:t>LangGraph</w:t>
      </w:r>
      <w:proofErr w:type="spellEnd"/>
      <w:r>
        <w:t xml:space="preserve"> Workflow State Definitions</w:t>
      </w:r>
    </w:p>
    <w:p w14:paraId="4C2FEDC2" w14:textId="77777777" w:rsidR="003E0E37" w:rsidRDefault="00000000">
      <w:r>
        <w:t xml:space="preserve">The </w:t>
      </w:r>
      <w:proofErr w:type="spellStart"/>
      <w:r>
        <w:t>LangGraph</w:t>
      </w:r>
      <w:proofErr w:type="spellEnd"/>
      <w:r>
        <w:t xml:space="preserve"> state machine implements ten named states governing the appointment booking conversation flow.</w:t>
      </w:r>
    </w:p>
    <w:p w14:paraId="65C0FF18" w14:textId="77777777" w:rsidR="003E0E37" w:rsidRDefault="00000000">
      <w:r>
        <w:t>State | Description | Entry Condition | Exit Transitions</w:t>
      </w:r>
    </w:p>
    <w:p w14:paraId="380730D5" w14:textId="77777777" w:rsidR="003E0E37" w:rsidRDefault="00000000">
      <w:r>
        <w:t>START | Initial greeting and language detection | New conversation | -&gt; GATHER</w:t>
      </w:r>
    </w:p>
    <w:p w14:paraId="06E9318D" w14:textId="77777777" w:rsidR="003E0E37" w:rsidRDefault="00000000">
      <w:r>
        <w:t>GATHER | Collect booking information fields | After greeting | -&gt; VALIDATE, -&gt; CLARIFY</w:t>
      </w:r>
    </w:p>
    <w:p w14:paraId="3B1E9D5A" w14:textId="77777777" w:rsidR="003E0E37" w:rsidRDefault="00000000">
      <w:r>
        <w:t>CLARIFY | Request clarification for ambiguous input | Ambiguity detected | -&gt; GATHER</w:t>
      </w:r>
    </w:p>
    <w:p w14:paraId="20876934" w14:textId="77777777" w:rsidR="003E0E37" w:rsidRDefault="00000000">
      <w:r>
        <w:t>VALIDATE | Validate all required fields | All fields present | -&gt; QUEUE_CHECK, -&gt; GATHER</w:t>
      </w:r>
    </w:p>
    <w:p w14:paraId="05DBABC3" w14:textId="77777777" w:rsidR="003E0E37" w:rsidRDefault="00000000">
      <w:r>
        <w:t>QUEUE_CHECK | Retrieve queue prediction for service | Booking validated | -&gt; RECOMMEND</w:t>
      </w:r>
    </w:p>
    <w:p w14:paraId="57591056" w14:textId="77777777" w:rsidR="003E0E37" w:rsidRDefault="00000000">
      <w:r>
        <w:t>RECOMMEND | Present slot and queue recommendation | Queue data available | -&gt; CONFIRM</w:t>
      </w:r>
    </w:p>
    <w:p w14:paraId="0ED48B70" w14:textId="77777777" w:rsidR="003E0E37" w:rsidRDefault="00000000">
      <w:r>
        <w:t>CONFIRM | Generate deterministic booking confirmation | Booking accepted | -&gt; COMPLETE</w:t>
      </w:r>
    </w:p>
    <w:p w14:paraId="0AF5F326" w14:textId="77777777" w:rsidR="003E0E37" w:rsidRDefault="00000000">
      <w:r>
        <w:t>COMPLETE | Log interaction and close | Confirmation sent | END</w:t>
      </w:r>
    </w:p>
    <w:p w14:paraId="187DB9C5" w14:textId="77777777" w:rsidR="003E0E37" w:rsidRDefault="00000000">
      <w:r>
        <w:t>ESCALATE | Route to human support | Escalation trigger | END</w:t>
      </w:r>
    </w:p>
    <w:p w14:paraId="2A4C808D" w14:textId="77777777" w:rsidR="003E0E37" w:rsidRDefault="00000000">
      <w:r>
        <w:t>ERROR | Handle unexpected system state | Exception caught | -&gt; ESCALATE</w:t>
      </w:r>
    </w:p>
    <w:p w14:paraId="53EC6DB9" w14:textId="77777777" w:rsidR="003E0E37" w:rsidRDefault="00000000">
      <w:r>
        <w:br w:type="page"/>
      </w:r>
    </w:p>
    <w:p w14:paraId="303A3D81" w14:textId="77777777" w:rsidR="003E0E37" w:rsidRDefault="00000000">
      <w:pPr>
        <w:pStyle w:val="Heading2"/>
      </w:pPr>
      <w:r>
        <w:lastRenderedPageBreak/>
        <w:t>Appendix D: Swahili Localization Template Examples</w:t>
      </w:r>
    </w:p>
    <w:p w14:paraId="45565BE6" w14:textId="77777777" w:rsidR="003E0E37" w:rsidRDefault="00000000">
      <w:r>
        <w:t>The deterministic localization templates use string interpolation to guarantee Swahili output for all transaction-critical messages. Sample templates are shown below.</w:t>
      </w:r>
    </w:p>
    <w:p w14:paraId="1D105ED3" w14:textId="77777777" w:rsidR="003E0E37" w:rsidRDefault="00000000">
      <w:r>
        <w:t>Confirmation Template (Swahili):</w:t>
      </w:r>
    </w:p>
    <w:p w14:paraId="18127715" w14:textId="77777777" w:rsidR="003E0E37" w:rsidRDefault="00000000">
      <w:proofErr w:type="spellStart"/>
      <w:r>
        <w:t>Miadi</w:t>
      </w:r>
      <w:proofErr w:type="spellEnd"/>
      <w:r>
        <w:t xml:space="preserve"> </w:t>
      </w:r>
      <w:proofErr w:type="spellStart"/>
      <w:r>
        <w:t>yako</w:t>
      </w:r>
      <w:proofErr w:type="spellEnd"/>
      <w:r>
        <w:t xml:space="preserve"> </w:t>
      </w:r>
      <w:proofErr w:type="spellStart"/>
      <w:r>
        <w:t>imewekwa</w:t>
      </w:r>
      <w:proofErr w:type="spellEnd"/>
      <w:r>
        <w:t xml:space="preserve">. </w:t>
      </w:r>
      <w:proofErr w:type="spellStart"/>
      <w:proofErr w:type="gramStart"/>
      <w:r>
        <w:t>Tarehe</w:t>
      </w:r>
      <w:proofErr w:type="spellEnd"/>
      <w:r>
        <w:t>: {date}.</w:t>
      </w:r>
      <w:proofErr w:type="gramEnd"/>
      <w:r>
        <w:t xml:space="preserve"> Wakati: {time}. </w:t>
      </w:r>
      <w:proofErr w:type="spellStart"/>
      <w:proofErr w:type="gramStart"/>
      <w:r>
        <w:t>Huduma</w:t>
      </w:r>
      <w:proofErr w:type="spellEnd"/>
      <w:r>
        <w:t>: {service}.</w:t>
      </w:r>
      <w:proofErr w:type="gramEnd"/>
      <w:r>
        <w:t xml:space="preserve"> </w:t>
      </w:r>
      <w:proofErr w:type="spellStart"/>
      <w:r>
        <w:t>Nambari</w:t>
      </w:r>
      <w:proofErr w:type="spellEnd"/>
      <w:r>
        <w:t xml:space="preserve"> ya </w:t>
      </w:r>
      <w:proofErr w:type="spellStart"/>
      <w:proofErr w:type="gramStart"/>
      <w:r>
        <w:t>miadi</w:t>
      </w:r>
      <w:proofErr w:type="spellEnd"/>
      <w:r>
        <w:t>: {</w:t>
      </w:r>
      <w:proofErr w:type="spellStart"/>
      <w:proofErr w:type="gramEnd"/>
      <w:r>
        <w:t>appointment_</w:t>
      </w:r>
      <w:proofErr w:type="gramStart"/>
      <w:r>
        <w:t>id</w:t>
      </w:r>
      <w:proofErr w:type="spellEnd"/>
      <w:r>
        <w:t>}.</w:t>
      </w:r>
      <w:proofErr w:type="gramEnd"/>
      <w:r>
        <w:t xml:space="preserve"> </w:t>
      </w:r>
      <w:proofErr w:type="spellStart"/>
      <w:r>
        <w:t>Tafadhali</w:t>
      </w:r>
      <w:proofErr w:type="spellEnd"/>
      <w:r>
        <w:t xml:space="preserve"> fika </w:t>
      </w:r>
      <w:proofErr w:type="spellStart"/>
      <w:r>
        <w:t>dakika</w:t>
      </w:r>
      <w:proofErr w:type="spellEnd"/>
      <w:r>
        <w:t xml:space="preserve"> 15 </w:t>
      </w:r>
      <w:proofErr w:type="spellStart"/>
      <w:r>
        <w:t>kabla</w:t>
      </w:r>
      <w:proofErr w:type="spellEnd"/>
      <w:r>
        <w:t xml:space="preserve"> </w:t>
      </w:r>
      <w:proofErr w:type="spellStart"/>
      <w:r>
        <w:t>ya</w:t>
      </w:r>
      <w:proofErr w:type="spellEnd"/>
      <w:r>
        <w:t xml:space="preserve"> </w:t>
      </w:r>
      <w:proofErr w:type="spellStart"/>
      <w:r>
        <w:t>wakati</w:t>
      </w:r>
      <w:proofErr w:type="spellEnd"/>
      <w:r>
        <w:t xml:space="preserve"> </w:t>
      </w:r>
      <w:proofErr w:type="spellStart"/>
      <w:r>
        <w:t>wako</w:t>
      </w:r>
      <w:proofErr w:type="spellEnd"/>
      <w:r>
        <w:t xml:space="preserve"> </w:t>
      </w:r>
      <w:proofErr w:type="spellStart"/>
      <w:r>
        <w:t>wa</w:t>
      </w:r>
      <w:proofErr w:type="spellEnd"/>
      <w:r>
        <w:t xml:space="preserve"> </w:t>
      </w:r>
      <w:proofErr w:type="spellStart"/>
      <w:r>
        <w:t>miadi</w:t>
      </w:r>
      <w:proofErr w:type="spellEnd"/>
      <w:r>
        <w:t>.</w:t>
      </w:r>
    </w:p>
    <w:p w14:paraId="176F1D79" w14:textId="77777777" w:rsidR="003E0E37" w:rsidRDefault="00000000">
      <w:r>
        <w:t>Confirmation Template (English):</w:t>
      </w:r>
    </w:p>
    <w:p w14:paraId="1CCA7151" w14:textId="77777777" w:rsidR="003E0E37" w:rsidRDefault="00000000">
      <w:r>
        <w:t xml:space="preserve">Your appointment has been confirmed. </w:t>
      </w:r>
      <w:proofErr w:type="gramStart"/>
      <w:r>
        <w:t>Date: {date}.</w:t>
      </w:r>
      <w:proofErr w:type="gramEnd"/>
      <w:r>
        <w:t xml:space="preserve"> </w:t>
      </w:r>
      <w:proofErr w:type="gramStart"/>
      <w:r>
        <w:t>Time: {time}.</w:t>
      </w:r>
      <w:proofErr w:type="gramEnd"/>
      <w:r>
        <w:t xml:space="preserve"> </w:t>
      </w:r>
      <w:proofErr w:type="gramStart"/>
      <w:r>
        <w:t>Service: {service}.</w:t>
      </w:r>
      <w:proofErr w:type="gramEnd"/>
      <w:r>
        <w:t xml:space="preserve"> Appointment </w:t>
      </w:r>
      <w:proofErr w:type="gramStart"/>
      <w:r>
        <w:t>ID: {</w:t>
      </w:r>
      <w:proofErr w:type="spellStart"/>
      <w:proofErr w:type="gramEnd"/>
      <w:r>
        <w:t>appointment_</w:t>
      </w:r>
      <w:proofErr w:type="gramStart"/>
      <w:r>
        <w:t>id</w:t>
      </w:r>
      <w:proofErr w:type="spellEnd"/>
      <w:r>
        <w:t>}.</w:t>
      </w:r>
      <w:proofErr w:type="gramEnd"/>
      <w:r>
        <w:t xml:space="preserve"> Please arrive 15 minutes before your appointment time.</w:t>
      </w:r>
    </w:p>
    <w:p w14:paraId="1D69F969" w14:textId="77777777" w:rsidR="003E0E37" w:rsidRDefault="00000000">
      <w:r>
        <w:t>Cancellation Template (Swahili):</w:t>
      </w:r>
    </w:p>
    <w:p w14:paraId="0591E17A" w14:textId="77777777" w:rsidR="003E0E37" w:rsidRDefault="00000000">
      <w:proofErr w:type="spellStart"/>
      <w:r>
        <w:t>Miadi</w:t>
      </w:r>
      <w:proofErr w:type="spellEnd"/>
      <w:r>
        <w:t xml:space="preserve"> </w:t>
      </w:r>
      <w:proofErr w:type="spellStart"/>
      <w:r>
        <w:t>yako</w:t>
      </w:r>
      <w:proofErr w:type="spellEnd"/>
      <w:r>
        <w:t xml:space="preserve"> </w:t>
      </w:r>
      <w:proofErr w:type="spellStart"/>
      <w:r>
        <w:t>ya</w:t>
      </w:r>
      <w:proofErr w:type="spellEnd"/>
      <w:r>
        <w:t xml:space="preserve"> {service} </w:t>
      </w:r>
      <w:proofErr w:type="spellStart"/>
      <w:r>
        <w:t>tarehe</w:t>
      </w:r>
      <w:proofErr w:type="spellEnd"/>
      <w:r>
        <w:t xml:space="preserve"> {date} </w:t>
      </w:r>
      <w:proofErr w:type="spellStart"/>
      <w:r>
        <w:t>saa</w:t>
      </w:r>
      <w:proofErr w:type="spellEnd"/>
      <w:r>
        <w:t xml:space="preserve"> {time} </w:t>
      </w:r>
      <w:proofErr w:type="spellStart"/>
      <w:r>
        <w:t>imefutwa</w:t>
      </w:r>
      <w:proofErr w:type="spellEnd"/>
      <w:r>
        <w:t xml:space="preserve">. </w:t>
      </w:r>
      <w:proofErr w:type="spellStart"/>
      <w:r>
        <w:t>Unaweza</w:t>
      </w:r>
      <w:proofErr w:type="spellEnd"/>
      <w:r>
        <w:t xml:space="preserve"> </w:t>
      </w:r>
      <w:proofErr w:type="spellStart"/>
      <w:r>
        <w:t>kufanya</w:t>
      </w:r>
      <w:proofErr w:type="spellEnd"/>
      <w:r>
        <w:t xml:space="preserve"> </w:t>
      </w:r>
      <w:proofErr w:type="spellStart"/>
      <w:r>
        <w:t>miadi</w:t>
      </w:r>
      <w:proofErr w:type="spellEnd"/>
      <w:r>
        <w:t xml:space="preserve"> </w:t>
      </w:r>
      <w:proofErr w:type="spellStart"/>
      <w:r>
        <w:t>mpya</w:t>
      </w:r>
      <w:proofErr w:type="spellEnd"/>
      <w:r>
        <w:t xml:space="preserve"> </w:t>
      </w:r>
      <w:proofErr w:type="spellStart"/>
      <w:r>
        <w:t>kwa</w:t>
      </w:r>
      <w:proofErr w:type="spellEnd"/>
      <w:r>
        <w:t xml:space="preserve"> </w:t>
      </w:r>
      <w:proofErr w:type="spellStart"/>
      <w:r>
        <w:t>kutumia</w:t>
      </w:r>
      <w:proofErr w:type="spellEnd"/>
      <w:r>
        <w:t xml:space="preserve"> </w:t>
      </w:r>
      <w:proofErr w:type="spellStart"/>
      <w:r>
        <w:t>huduma</w:t>
      </w:r>
      <w:proofErr w:type="spellEnd"/>
      <w:r>
        <w:t xml:space="preserve"> </w:t>
      </w:r>
      <w:proofErr w:type="spellStart"/>
      <w:r>
        <w:t>hii</w:t>
      </w:r>
      <w:proofErr w:type="spellEnd"/>
      <w:r>
        <w:t xml:space="preserve"> </w:t>
      </w:r>
      <w:proofErr w:type="spellStart"/>
      <w:r>
        <w:t>wakati</w:t>
      </w:r>
      <w:proofErr w:type="spellEnd"/>
      <w:r>
        <w:t xml:space="preserve"> </w:t>
      </w:r>
      <w:proofErr w:type="spellStart"/>
      <w:r>
        <w:t>wowote</w:t>
      </w:r>
      <w:proofErr w:type="spellEnd"/>
      <w:r>
        <w:t>.</w:t>
      </w:r>
    </w:p>
    <w:p w14:paraId="4883BEDD" w14:textId="77777777" w:rsidR="003E0E37" w:rsidRDefault="00000000">
      <w:r>
        <w:t>Queue Recommendation Template (Swahili):</w:t>
      </w:r>
    </w:p>
    <w:p w14:paraId="013E114F" w14:textId="77777777" w:rsidR="003E0E37" w:rsidRDefault="00000000">
      <w:proofErr w:type="spellStart"/>
      <w:r>
        <w:t>Msongamano</w:t>
      </w:r>
      <w:proofErr w:type="spellEnd"/>
      <w:r>
        <w:t xml:space="preserve"> </w:t>
      </w:r>
      <w:proofErr w:type="spellStart"/>
      <w:r>
        <w:t>wa</w:t>
      </w:r>
      <w:proofErr w:type="spellEnd"/>
      <w:r>
        <w:t xml:space="preserve"> </w:t>
      </w:r>
      <w:proofErr w:type="spellStart"/>
      <w:r>
        <w:t>watu</w:t>
      </w:r>
      <w:proofErr w:type="spellEnd"/>
      <w:r>
        <w:t xml:space="preserve"> </w:t>
      </w:r>
      <w:proofErr w:type="spellStart"/>
      <w:r>
        <w:t>kwa</w:t>
      </w:r>
      <w:proofErr w:type="spellEnd"/>
      <w:r>
        <w:t xml:space="preserve"> </w:t>
      </w:r>
      <w:proofErr w:type="spellStart"/>
      <w:r>
        <w:t>wakati</w:t>
      </w:r>
      <w:proofErr w:type="spellEnd"/>
      <w:r>
        <w:t xml:space="preserve"> </w:t>
      </w:r>
      <w:proofErr w:type="spellStart"/>
      <w:proofErr w:type="gramStart"/>
      <w:r>
        <w:t>huu</w:t>
      </w:r>
      <w:proofErr w:type="spellEnd"/>
      <w:r>
        <w:t>: {</w:t>
      </w:r>
      <w:proofErr w:type="spellStart"/>
      <w:proofErr w:type="gramEnd"/>
      <w:r>
        <w:t>congestion_</w:t>
      </w:r>
      <w:proofErr w:type="gramStart"/>
      <w:r>
        <w:t>level</w:t>
      </w:r>
      <w:proofErr w:type="spellEnd"/>
      <w:r>
        <w:t>}.</w:t>
      </w:r>
      <w:proofErr w:type="gramEnd"/>
      <w:r>
        <w:t xml:space="preserve"> Muda </w:t>
      </w:r>
      <w:proofErr w:type="spellStart"/>
      <w:r>
        <w:t>wa</w:t>
      </w:r>
      <w:proofErr w:type="spellEnd"/>
      <w:r>
        <w:t xml:space="preserve"> </w:t>
      </w:r>
      <w:proofErr w:type="spellStart"/>
      <w:r>
        <w:t>kusubiri</w:t>
      </w:r>
      <w:proofErr w:type="spellEnd"/>
      <w:r>
        <w:t xml:space="preserve"> </w:t>
      </w:r>
      <w:proofErr w:type="spellStart"/>
      <w:proofErr w:type="gramStart"/>
      <w:r>
        <w:t>unaokadiriwa</w:t>
      </w:r>
      <w:proofErr w:type="spellEnd"/>
      <w:r>
        <w:t>: {</w:t>
      </w:r>
      <w:proofErr w:type="spellStart"/>
      <w:proofErr w:type="gramEnd"/>
      <w:r>
        <w:t>wait_</w:t>
      </w:r>
      <w:proofErr w:type="gramStart"/>
      <w:r>
        <w:t>range</w:t>
      </w:r>
      <w:proofErr w:type="spellEnd"/>
      <w:r>
        <w:t>}.</w:t>
      </w:r>
      <w:proofErr w:type="gramEnd"/>
      <w:r>
        <w:t xml:space="preserve"> {</w:t>
      </w:r>
      <w:proofErr w:type="spellStart"/>
      <w:r>
        <w:t>recommendation_note</w:t>
      </w:r>
      <w:proofErr w:type="spellEnd"/>
      <w:r>
        <w:t>}</w:t>
      </w:r>
    </w:p>
    <w:p w14:paraId="452AC230" w14:textId="77777777" w:rsidR="003E0E37" w:rsidRDefault="00000000">
      <w:r>
        <w:br w:type="page"/>
      </w:r>
    </w:p>
    <w:p w14:paraId="14689803" w14:textId="77777777" w:rsidR="003E0E37" w:rsidRDefault="00000000">
      <w:pPr>
        <w:pStyle w:val="Heading2"/>
      </w:pPr>
      <w:r>
        <w:lastRenderedPageBreak/>
        <w:t>Appendix E: Governance Compliance Checklist</w:t>
      </w:r>
    </w:p>
    <w:p w14:paraId="0B9C719A" w14:textId="77777777" w:rsidR="003E0E37" w:rsidRDefault="00000000">
      <w:r>
        <w:t>The following checklist was used to evaluate governance compliance during the evaluation phase. All items were verified through direct inspection of system behavior and audit log content.</w:t>
      </w:r>
    </w:p>
    <w:p w14:paraId="0BBED181" w14:textId="77777777" w:rsidR="003E0E37" w:rsidRDefault="00000000">
      <w:r>
        <w:t>Requirement | Implementation Mechanism | Verification Method | Status</w:t>
      </w:r>
    </w:p>
    <w:p w14:paraId="3277E9F3" w14:textId="77777777" w:rsidR="003E0E37" w:rsidRDefault="00000000">
      <w:r>
        <w:t xml:space="preserve">Audit </w:t>
      </w:r>
      <w:proofErr w:type="gramStart"/>
      <w:r>
        <w:t>log</w:t>
      </w:r>
      <w:proofErr w:type="gramEnd"/>
      <w:r>
        <w:t xml:space="preserve"> for all interactions | Logger module writes JSON events | Log inspection | PASS</w:t>
      </w:r>
    </w:p>
    <w:p w14:paraId="3D56EFEF" w14:textId="77777777" w:rsidR="003E0E37" w:rsidRDefault="00000000">
      <w:r>
        <w:t>Data minimization: collect only required fields | Input schema limits to ID, name, service, date, time | Schema inspection | PASS</w:t>
      </w:r>
    </w:p>
    <w:p w14:paraId="4B3F89CD" w14:textId="77777777" w:rsidR="003E0E37" w:rsidRDefault="00000000">
      <w:r>
        <w:t xml:space="preserve">No clinical data stored | Log excludes clinical </w:t>
      </w:r>
      <w:proofErr w:type="gramStart"/>
      <w:r>
        <w:t>free-text</w:t>
      </w:r>
      <w:proofErr w:type="gramEnd"/>
      <w:r>
        <w:t xml:space="preserve"> | Log content inspection | PASS</w:t>
      </w:r>
    </w:p>
    <w:p w14:paraId="5F965F7A" w14:textId="77777777" w:rsidR="003E0E37" w:rsidRDefault="00000000">
      <w:r>
        <w:t>Scope boundary enforcement | Off-topic classifier triggers redirect | Test scenarios S25-S26 | PASS</w:t>
      </w:r>
    </w:p>
    <w:p w14:paraId="26D9BBA4" w14:textId="77777777" w:rsidR="003E0E37" w:rsidRDefault="00000000">
      <w:r>
        <w:t>Emergency escalation | Pattern matching triggers emergency response | Test scenario S27 | PASS</w:t>
      </w:r>
    </w:p>
    <w:p w14:paraId="0A0040C6" w14:textId="77777777" w:rsidR="003E0E37" w:rsidRDefault="00000000">
      <w:r>
        <w:t>Human override pathway | Explicit request triggers escalation | Test scenario S47 | PASS</w:t>
      </w:r>
    </w:p>
    <w:p w14:paraId="46C19644" w14:textId="77777777" w:rsidR="003E0E37" w:rsidRDefault="00000000">
      <w:r>
        <w:t>Language equity (transaction-critical) | Deterministic templates enforce language | Test scenarios S23-S24 | PASS</w:t>
      </w:r>
    </w:p>
    <w:p w14:paraId="0BAE7A3C" w14:textId="77777777" w:rsidR="003E0E37" w:rsidRDefault="00000000">
      <w:r>
        <w:t>AI transparency disclosure | System identifies as AI in greeting | Test scenario S46 | PASS</w:t>
      </w:r>
    </w:p>
    <w:p w14:paraId="3F9406DF" w14:textId="77777777" w:rsidR="003E0E37" w:rsidRDefault="00000000">
      <w:r>
        <w:t>Data Protection Act consent | Booking flow includes consent acknowledgment | Flow inspection | PASS</w:t>
      </w:r>
    </w:p>
    <w:p w14:paraId="2CD85FE5" w14:textId="77777777" w:rsidR="003E0E37" w:rsidRDefault="00000000">
      <w:r>
        <w:t xml:space="preserve">Secure transmission | HTTPS enforcement in </w:t>
      </w:r>
      <w:proofErr w:type="spellStart"/>
      <w:r>
        <w:t>Streamlit</w:t>
      </w:r>
      <w:proofErr w:type="spellEnd"/>
      <w:r>
        <w:t xml:space="preserve"> config | Config inspection | PASS</w:t>
      </w:r>
    </w:p>
    <w:p w14:paraId="03E3A797" w14:textId="77777777" w:rsidR="003E0E37" w:rsidRDefault="00000000">
      <w:r>
        <w:lastRenderedPageBreak/>
        <w:t>Retention policy | Log entries timestamped for retention calculation | Log inspection | PASS</w:t>
      </w:r>
    </w:p>
    <w:p w14:paraId="4FA105B3" w14:textId="77777777" w:rsidR="003E0E37" w:rsidRDefault="00000000">
      <w:r>
        <w:br w:type="page"/>
      </w:r>
    </w:p>
    <w:p w14:paraId="6F64868E" w14:textId="77777777" w:rsidR="003E0E37" w:rsidRDefault="00000000">
      <w:pPr>
        <w:pStyle w:val="Heading2"/>
      </w:pPr>
      <w:r>
        <w:lastRenderedPageBreak/>
        <w:t>Appendix F: Development Environment and Dependencies</w:t>
      </w:r>
    </w:p>
    <w:p w14:paraId="7E8AF051" w14:textId="77777777" w:rsidR="003E0E37" w:rsidRDefault="00000000">
      <w:r>
        <w:t>Software dependencies required for prototype replication:</w:t>
      </w:r>
    </w:p>
    <w:p w14:paraId="333241A5" w14:textId="77777777" w:rsidR="003E0E37" w:rsidRDefault="00000000">
      <w:proofErr w:type="spellStart"/>
      <w:r>
        <w:t>langchain-groq</w:t>
      </w:r>
      <w:proofErr w:type="spellEnd"/>
      <w:r>
        <w:t xml:space="preserve"> &gt;= 0.1.0 — </w:t>
      </w:r>
      <w:proofErr w:type="spellStart"/>
      <w:r>
        <w:t>Groq</w:t>
      </w:r>
      <w:proofErr w:type="spellEnd"/>
      <w:r>
        <w:t xml:space="preserve">-hosted OpenAI GPT-OSS-120B integration via </w:t>
      </w:r>
      <w:proofErr w:type="spellStart"/>
      <w:r>
        <w:t>LangChain</w:t>
      </w:r>
      <w:proofErr w:type="spellEnd"/>
    </w:p>
    <w:p w14:paraId="2A0D3846" w14:textId="77777777" w:rsidR="003E0E37" w:rsidRDefault="00000000">
      <w:proofErr w:type="spellStart"/>
      <w:r>
        <w:t>langchain</w:t>
      </w:r>
      <w:proofErr w:type="spellEnd"/>
      <w:r>
        <w:t xml:space="preserve">-core &gt;= 0.2.0 — </w:t>
      </w:r>
      <w:proofErr w:type="spellStart"/>
      <w:r>
        <w:t>LangChain</w:t>
      </w:r>
      <w:proofErr w:type="spellEnd"/>
      <w:r>
        <w:t xml:space="preserve"> core abstractions</w:t>
      </w:r>
    </w:p>
    <w:p w14:paraId="5834AD65" w14:textId="77777777" w:rsidR="003E0E37" w:rsidRDefault="00000000">
      <w:proofErr w:type="spellStart"/>
      <w:r>
        <w:t>langchain</w:t>
      </w:r>
      <w:proofErr w:type="spellEnd"/>
      <w:r>
        <w:t xml:space="preserve">-community &gt;= 0.2.0 — </w:t>
      </w:r>
      <w:proofErr w:type="spellStart"/>
      <w:r>
        <w:t>LangChain</w:t>
      </w:r>
      <w:proofErr w:type="spellEnd"/>
      <w:r>
        <w:t xml:space="preserve"> community integrations (FAISS, </w:t>
      </w:r>
      <w:proofErr w:type="spellStart"/>
      <w:r>
        <w:t>HuggingFace</w:t>
      </w:r>
      <w:proofErr w:type="spellEnd"/>
      <w:r>
        <w:t>)</w:t>
      </w:r>
    </w:p>
    <w:p w14:paraId="77ECDEF8" w14:textId="77777777" w:rsidR="003E0E37" w:rsidRDefault="00000000">
      <w:proofErr w:type="spellStart"/>
      <w:r>
        <w:t>langgraph</w:t>
      </w:r>
      <w:proofErr w:type="spellEnd"/>
      <w:r>
        <w:t xml:space="preserve"> &gt;= 0.1.0 — Workflow state machine orchestration</w:t>
      </w:r>
    </w:p>
    <w:p w14:paraId="5532C3C8" w14:textId="77777777" w:rsidR="003E0E37" w:rsidRDefault="00000000">
      <w:proofErr w:type="spellStart"/>
      <w:r>
        <w:t>faiss-cpu</w:t>
      </w:r>
      <w:proofErr w:type="spellEnd"/>
      <w:r>
        <w:t xml:space="preserve"> &gt;= 1.7.0 — FAISS vector similarity search for knowledge base indexing</w:t>
      </w:r>
    </w:p>
    <w:p w14:paraId="178DBAE2" w14:textId="77777777" w:rsidR="003E0E37" w:rsidRDefault="00000000">
      <w:r>
        <w:t xml:space="preserve">sentence-transformers &gt;= 2.6.0 — </w:t>
      </w:r>
      <w:proofErr w:type="spellStart"/>
      <w:r>
        <w:t>HuggingFace</w:t>
      </w:r>
      <w:proofErr w:type="spellEnd"/>
      <w:r>
        <w:t xml:space="preserve"> sentence embeddings (all-MiniLM-L6-v2)</w:t>
      </w:r>
    </w:p>
    <w:p w14:paraId="334720CE" w14:textId="77777777" w:rsidR="003E0E37" w:rsidRDefault="00000000">
      <w:proofErr w:type="spellStart"/>
      <w:r>
        <w:t>streamlit</w:t>
      </w:r>
      <w:proofErr w:type="spellEnd"/>
      <w:r>
        <w:t xml:space="preserve"> &gt;= 1.35.0 — Conversational web interface</w:t>
      </w:r>
    </w:p>
    <w:p w14:paraId="4AC25B39" w14:textId="77777777" w:rsidR="003E0E37" w:rsidRDefault="00000000">
      <w:proofErr w:type="spellStart"/>
      <w:r>
        <w:t>pydantic</w:t>
      </w:r>
      <w:proofErr w:type="spellEnd"/>
      <w:r>
        <w:t xml:space="preserve"> &gt;= 2.0.0 — Data validation and type enforcement</w:t>
      </w:r>
    </w:p>
    <w:p w14:paraId="1D327220" w14:textId="77777777" w:rsidR="003E0E37" w:rsidRDefault="00000000">
      <w:r>
        <w:t>python-docx &gt;= 1.1.0 — Word document generation for evaluation reports</w:t>
      </w:r>
    </w:p>
    <w:p w14:paraId="3350F5FD" w14:textId="77777777" w:rsidR="003E0E37" w:rsidRDefault="00000000">
      <w:proofErr w:type="spellStart"/>
      <w:r>
        <w:t>pypdf</w:t>
      </w:r>
      <w:proofErr w:type="spellEnd"/>
      <w:r>
        <w:t xml:space="preserve"> &gt;= 4.0.0 — PDF text extraction for knowledge base document processing</w:t>
      </w:r>
    </w:p>
    <w:p w14:paraId="43F9C5E0" w14:textId="77777777" w:rsidR="003E0E37" w:rsidRDefault="00000000">
      <w:r>
        <w:t>scikit-learn &gt;= 1.4.0 — Queue prediction model training utilities</w:t>
      </w:r>
    </w:p>
    <w:p w14:paraId="6028E97B" w14:textId="77777777" w:rsidR="003E0E37" w:rsidRDefault="00000000">
      <w:proofErr w:type="spellStart"/>
      <w:r>
        <w:t>numpy</w:t>
      </w:r>
      <w:proofErr w:type="spellEnd"/>
      <w:r>
        <w:t xml:space="preserve"> &gt;= 1.26.0 — Numerical computation for queue model</w:t>
      </w:r>
    </w:p>
    <w:p w14:paraId="1C91FBFC" w14:textId="77777777" w:rsidR="003E0E37" w:rsidRDefault="00000000">
      <w:r>
        <w:t>python-</w:t>
      </w:r>
      <w:proofErr w:type="spellStart"/>
      <w:r>
        <w:t>dateutil</w:t>
      </w:r>
      <w:proofErr w:type="spellEnd"/>
      <w:r>
        <w:t xml:space="preserve"> &gt;= 2.9.0 — Flexible date string parsing</w:t>
      </w:r>
    </w:p>
    <w:p w14:paraId="277CC665" w14:textId="77777777" w:rsidR="003E0E37" w:rsidRDefault="00000000">
      <w:r>
        <w:t>python-</w:t>
      </w:r>
      <w:proofErr w:type="spellStart"/>
      <w:r>
        <w:t>dotenv</w:t>
      </w:r>
      <w:proofErr w:type="spellEnd"/>
      <w:r>
        <w:t xml:space="preserve"> &gt;= 1.0.0 — Environment variable management (GROQ_API_KEY)</w:t>
      </w:r>
    </w:p>
    <w:p w14:paraId="78D3CDFB" w14:textId="77777777" w:rsidR="003E0E37" w:rsidRDefault="00000000">
      <w:proofErr w:type="spellStart"/>
      <w:r>
        <w:t>pyyaml</w:t>
      </w:r>
      <w:proofErr w:type="spellEnd"/>
      <w:r>
        <w:t xml:space="preserve"> &gt;= 6.0 — Settings file parsing</w:t>
      </w:r>
    </w:p>
    <w:sectPr w:rsidR="003E0E37"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DaunPenh">
    <w:panose1 w:val="01010101010101010101"/>
    <w:charset w:val="00"/>
    <w:family w:val="auto"/>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4507587">
    <w:abstractNumId w:val="8"/>
  </w:num>
  <w:num w:numId="2" w16cid:durableId="1741633553">
    <w:abstractNumId w:val="6"/>
  </w:num>
  <w:num w:numId="3" w16cid:durableId="2129423614">
    <w:abstractNumId w:val="5"/>
  </w:num>
  <w:num w:numId="4" w16cid:durableId="794712622">
    <w:abstractNumId w:val="4"/>
  </w:num>
  <w:num w:numId="5" w16cid:durableId="474419221">
    <w:abstractNumId w:val="7"/>
  </w:num>
  <w:num w:numId="6" w16cid:durableId="993336340">
    <w:abstractNumId w:val="3"/>
  </w:num>
  <w:num w:numId="7" w16cid:durableId="1002273432">
    <w:abstractNumId w:val="2"/>
  </w:num>
  <w:num w:numId="8" w16cid:durableId="677923479">
    <w:abstractNumId w:val="1"/>
  </w:num>
  <w:num w:numId="9" w16cid:durableId="804203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D72"/>
    <w:rsid w:val="00034616"/>
    <w:rsid w:val="000546A4"/>
    <w:rsid w:val="00060561"/>
    <w:rsid w:val="0006063C"/>
    <w:rsid w:val="0006576C"/>
    <w:rsid w:val="00083AD3"/>
    <w:rsid w:val="000950D3"/>
    <w:rsid w:val="000D645E"/>
    <w:rsid w:val="000E7BC0"/>
    <w:rsid w:val="001112F2"/>
    <w:rsid w:val="00113C70"/>
    <w:rsid w:val="00124A88"/>
    <w:rsid w:val="00137F2D"/>
    <w:rsid w:val="0014612F"/>
    <w:rsid w:val="0015074B"/>
    <w:rsid w:val="00180D4A"/>
    <w:rsid w:val="0021109B"/>
    <w:rsid w:val="002338E1"/>
    <w:rsid w:val="00270242"/>
    <w:rsid w:val="002726F9"/>
    <w:rsid w:val="002901C1"/>
    <w:rsid w:val="0029639D"/>
    <w:rsid w:val="002A67D1"/>
    <w:rsid w:val="002B5B01"/>
    <w:rsid w:val="002C4760"/>
    <w:rsid w:val="002C7C20"/>
    <w:rsid w:val="002F1309"/>
    <w:rsid w:val="00315AA7"/>
    <w:rsid w:val="00326F90"/>
    <w:rsid w:val="0035504D"/>
    <w:rsid w:val="00356669"/>
    <w:rsid w:val="00372677"/>
    <w:rsid w:val="003833DC"/>
    <w:rsid w:val="003A68D1"/>
    <w:rsid w:val="003B0EB1"/>
    <w:rsid w:val="003C1EB8"/>
    <w:rsid w:val="003E0E37"/>
    <w:rsid w:val="003E17E8"/>
    <w:rsid w:val="003F17BC"/>
    <w:rsid w:val="004103EA"/>
    <w:rsid w:val="004154B7"/>
    <w:rsid w:val="00452C49"/>
    <w:rsid w:val="0045536D"/>
    <w:rsid w:val="0046409A"/>
    <w:rsid w:val="00480375"/>
    <w:rsid w:val="00481641"/>
    <w:rsid w:val="004820C9"/>
    <w:rsid w:val="00494711"/>
    <w:rsid w:val="004A2E6F"/>
    <w:rsid w:val="004A7A95"/>
    <w:rsid w:val="004B54B7"/>
    <w:rsid w:val="004F44CE"/>
    <w:rsid w:val="0052486F"/>
    <w:rsid w:val="00570445"/>
    <w:rsid w:val="005A6C9F"/>
    <w:rsid w:val="005D20CB"/>
    <w:rsid w:val="00603B98"/>
    <w:rsid w:val="0062288B"/>
    <w:rsid w:val="00653103"/>
    <w:rsid w:val="0065542F"/>
    <w:rsid w:val="0066284F"/>
    <w:rsid w:val="00666AB9"/>
    <w:rsid w:val="00670D51"/>
    <w:rsid w:val="00696AFE"/>
    <w:rsid w:val="00704E68"/>
    <w:rsid w:val="00707FC1"/>
    <w:rsid w:val="00734365"/>
    <w:rsid w:val="00734C80"/>
    <w:rsid w:val="00736EDB"/>
    <w:rsid w:val="00741D0B"/>
    <w:rsid w:val="0074791E"/>
    <w:rsid w:val="00761113"/>
    <w:rsid w:val="00762060"/>
    <w:rsid w:val="00764E3A"/>
    <w:rsid w:val="00780B49"/>
    <w:rsid w:val="007C191B"/>
    <w:rsid w:val="007C7F0A"/>
    <w:rsid w:val="007F07B1"/>
    <w:rsid w:val="007F3474"/>
    <w:rsid w:val="008052AF"/>
    <w:rsid w:val="00814383"/>
    <w:rsid w:val="00817132"/>
    <w:rsid w:val="0083035E"/>
    <w:rsid w:val="00831BFF"/>
    <w:rsid w:val="0083594F"/>
    <w:rsid w:val="00854D75"/>
    <w:rsid w:val="008661B6"/>
    <w:rsid w:val="0088179A"/>
    <w:rsid w:val="008902A6"/>
    <w:rsid w:val="00890885"/>
    <w:rsid w:val="00892445"/>
    <w:rsid w:val="008A4D05"/>
    <w:rsid w:val="008A7BEE"/>
    <w:rsid w:val="008C75D0"/>
    <w:rsid w:val="008D05E3"/>
    <w:rsid w:val="008D290B"/>
    <w:rsid w:val="0090098C"/>
    <w:rsid w:val="0090342B"/>
    <w:rsid w:val="00903FBB"/>
    <w:rsid w:val="00911E8D"/>
    <w:rsid w:val="00912D0A"/>
    <w:rsid w:val="009178A6"/>
    <w:rsid w:val="00922831"/>
    <w:rsid w:val="00925284"/>
    <w:rsid w:val="0093424A"/>
    <w:rsid w:val="0093429E"/>
    <w:rsid w:val="0093455A"/>
    <w:rsid w:val="00944331"/>
    <w:rsid w:val="00963F87"/>
    <w:rsid w:val="00965D7E"/>
    <w:rsid w:val="00976EEF"/>
    <w:rsid w:val="00997A96"/>
    <w:rsid w:val="009A6ACE"/>
    <w:rsid w:val="009C0357"/>
    <w:rsid w:val="009F0796"/>
    <w:rsid w:val="00A0585F"/>
    <w:rsid w:val="00A15045"/>
    <w:rsid w:val="00A22FC5"/>
    <w:rsid w:val="00A2532D"/>
    <w:rsid w:val="00A274C8"/>
    <w:rsid w:val="00A30959"/>
    <w:rsid w:val="00A41AEB"/>
    <w:rsid w:val="00A42146"/>
    <w:rsid w:val="00A5443C"/>
    <w:rsid w:val="00A60E02"/>
    <w:rsid w:val="00A844FF"/>
    <w:rsid w:val="00A94BEC"/>
    <w:rsid w:val="00AA1D8D"/>
    <w:rsid w:val="00AA5FA4"/>
    <w:rsid w:val="00AD3259"/>
    <w:rsid w:val="00AD75F4"/>
    <w:rsid w:val="00AF3F00"/>
    <w:rsid w:val="00B2606D"/>
    <w:rsid w:val="00B26B41"/>
    <w:rsid w:val="00B41B1E"/>
    <w:rsid w:val="00B45442"/>
    <w:rsid w:val="00B4765B"/>
    <w:rsid w:val="00B47730"/>
    <w:rsid w:val="00B54804"/>
    <w:rsid w:val="00B6282E"/>
    <w:rsid w:val="00B7495D"/>
    <w:rsid w:val="00B863DC"/>
    <w:rsid w:val="00B966FF"/>
    <w:rsid w:val="00BA0718"/>
    <w:rsid w:val="00BA0808"/>
    <w:rsid w:val="00BB689A"/>
    <w:rsid w:val="00BB6DA7"/>
    <w:rsid w:val="00BD2122"/>
    <w:rsid w:val="00BD52FB"/>
    <w:rsid w:val="00BE10CA"/>
    <w:rsid w:val="00BE14B2"/>
    <w:rsid w:val="00C079C0"/>
    <w:rsid w:val="00C36CBC"/>
    <w:rsid w:val="00C619BF"/>
    <w:rsid w:val="00C86384"/>
    <w:rsid w:val="00CA10CE"/>
    <w:rsid w:val="00CB0664"/>
    <w:rsid w:val="00CB2B2B"/>
    <w:rsid w:val="00CD7290"/>
    <w:rsid w:val="00CF570E"/>
    <w:rsid w:val="00D02D57"/>
    <w:rsid w:val="00D10712"/>
    <w:rsid w:val="00D23A20"/>
    <w:rsid w:val="00D26623"/>
    <w:rsid w:val="00D27BEA"/>
    <w:rsid w:val="00D36A0C"/>
    <w:rsid w:val="00D55FDA"/>
    <w:rsid w:val="00D66F2D"/>
    <w:rsid w:val="00DA0578"/>
    <w:rsid w:val="00DD210A"/>
    <w:rsid w:val="00E01EB3"/>
    <w:rsid w:val="00E1322B"/>
    <w:rsid w:val="00E1445A"/>
    <w:rsid w:val="00E16134"/>
    <w:rsid w:val="00E26816"/>
    <w:rsid w:val="00E64391"/>
    <w:rsid w:val="00E65513"/>
    <w:rsid w:val="00E71C97"/>
    <w:rsid w:val="00EA4A09"/>
    <w:rsid w:val="00EB0EE4"/>
    <w:rsid w:val="00EB251C"/>
    <w:rsid w:val="00ED6F22"/>
    <w:rsid w:val="00EE1CB6"/>
    <w:rsid w:val="00EF099B"/>
    <w:rsid w:val="00EF566E"/>
    <w:rsid w:val="00F1449C"/>
    <w:rsid w:val="00F2205F"/>
    <w:rsid w:val="00F270FB"/>
    <w:rsid w:val="00F327A7"/>
    <w:rsid w:val="00F6649E"/>
    <w:rsid w:val="00FB019B"/>
    <w:rsid w:val="00FC235E"/>
    <w:rsid w:val="00FC28BC"/>
    <w:rsid w:val="00FC34DD"/>
    <w:rsid w:val="00FC693F"/>
    <w:rsid w:val="00FD1C96"/>
    <w:rsid w:val="00FD33E9"/>
    <w:rsid w:val="00FD5DE3"/>
    <w:rsid w:val="00FF54CD"/>
    <w:rsid w:val="00FF6A94"/>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5FE6971-5437-4E97-94CC-54E6ABDDA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exact"/>
      <w:ind w:firstLine="7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240"/>
      <w:ind w:firstLine="0"/>
      <w:jc w:val="center"/>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20" w:after="120"/>
      <w:ind w:firstLine="0"/>
      <w:outlineLvl w:val="2"/>
    </w:pPr>
    <w:rPr>
      <w:rFonts w:asciiTheme="majorHAnsi" w:eastAsiaTheme="majorEastAsia" w:hAnsiTheme="majorHAnsi" w:cstheme="majorBidi"/>
      <w:bCs/>
      <w: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36294</TotalTime>
  <Pages>184</Pages>
  <Words>54780</Words>
  <Characters>312252</Characters>
  <Application>Microsoft Office Word</Application>
  <DocSecurity>0</DocSecurity>
  <Lines>2602</Lines>
  <Paragraphs>732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Kelvin Kung'u</cp:lastModifiedBy>
  <cp:revision>168</cp:revision>
  <dcterms:created xsi:type="dcterms:W3CDTF">2013-12-23T23:15:00Z</dcterms:created>
  <dcterms:modified xsi:type="dcterms:W3CDTF">2026-09-07T09:06:00Z</dcterms:modified>
  <cp:category/>
</cp:coreProperties>
</file>