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t>Master's Degree Program in Policy Competency Based on ICT Convergence</w:t>
      </w:r>
    </w:p>
    <w:p>
      <w:pPr>
        <w:ind w:firstLine="0"/>
        <w:jc w:val="center"/>
      </w:pPr>
      <w:r>
        <w:t>Graduate School of Global Development &amp; Entrepreneurship</w:t>
      </w:r>
    </w:p>
    <w:p/>
    <w:p>
      <w:pPr>
        <w:ind w:firstLine="0"/>
        <w:jc w:val="center"/>
      </w:pPr>
      <w:r>
        <w:t>Thesis Research Proposal</w:t>
      </w:r>
    </w:p>
    <w:p>
      <w:pPr>
        <w:ind w:firstLine="0"/>
        <w:jc w:val="center"/>
      </w:pPr>
      <w:r>
        <w:t>AI-Powered Chatbots and Machine Learning in Efficient Management of Queues in Hospitals: Enhancing Patient Experience for Hospitals in Kenya</w:t>
      </w:r>
    </w:p>
    <w:p>
      <w:pPr>
        <w:ind w:firstLine="0"/>
        <w:jc w:val="center"/>
      </w:pPr>
      <w:r>
        <w:t>A Case Study of Kenyatta University Teaching, Referral and Research Hospital (KUTRRH)</w:t>
      </w:r>
    </w:p>
    <w:p/>
    <w:p>
      <w:pPr>
        <w:ind w:firstLine="0"/>
        <w:jc w:val="center"/>
      </w:pPr>
      <w:r>
        <w:t>KUNG'U KELVIN MATHIGI</w:t>
      </w:r>
    </w:p>
    <w:p>
      <w:r>
        <w:br w:type="page"/>
      </w:r>
    </w:p>
    <w:p>
      <w:pPr>
        <w:ind w:firstLine="0"/>
        <w:jc w:val="left"/>
      </w:pPr>
      <w:r>
        <w:rPr>
          <w:b/>
        </w:rPr>
        <w:t>Abstract</w:t>
      </w:r>
    </w:p>
    <w:p>
      <w:pPr>
        <w:jc w:val="both"/>
      </w:pPr>
      <w:r>
        <w:t>Kenya's healthcare system is under increasing pressure to deliver timely, patient-centered services amid rising urban populations, higher chronic disease burden, and sustained demand for specialist care. At Kenyatta University Teaching, Referral and Research Hospital (KUTRRH), communication and appointment access are still largely mediated through phone calls, emails, and in-person visits, which can create congestion, long waiting times, and inconsistent information flow. This proposal presents an integrated AI-enabled solution that combines a hospital chatbot, machine-learning-supported queue and waiting-time prediction, and a retrieval-based institutional knowledge layer to improve communication efficiency and patient experience. The study adopts a descriptive and design science approach to map current bottlenecks, build a prototype aligned with KUTRRH workflows, and evaluate outcomes in a controlled environment. The project is designed to align with Kenya's legal and policy frameworks, particularly the Data Protection Act (2019), the Digital Health Act (2023), and guidance from the Office of the Data Protection Commissioner (ODPC). Expected outcomes include improved query resolution speed, reduced administrative burden, better appointment-slot decisions, and a scalable governance model for broader adoption across Kenyan hospitals.</w:t>
      </w:r>
    </w:p>
    <w:p>
      <w:pPr>
        <w:ind w:firstLine="0"/>
        <w:jc w:val="left"/>
      </w:pPr>
      <w:r>
        <w:rPr>
          <w:b/>
        </w:rPr>
        <w:t>Introduction</w:t>
      </w:r>
    </w:p>
    <w:p>
      <w:pPr>
        <w:jc w:val="both"/>
      </w:pPr>
      <w:r>
        <w:t>Healthcare institutions worldwide are digitizing communication pathways to manage demand and improve quality of service. In Kenya, this transition is particularly urgent because patient volumes and service complexity are growing faster than traditional administrative channels can accommodate. KUTRRH, as a major Level 6 referral and research hospital, provides specialized services and receives high volumes of routine inquiries related to appointments, service availability, costs, clinic schedules, and hospital procedures.</w:t>
      </w:r>
    </w:p>
    <w:p>
      <w:pPr>
        <w:jc w:val="both"/>
      </w:pPr>
      <w:r>
        <w:t>These interactions are essential to care access, yet they are often repetitive, time-sensitive, and operationally expensive when handled entirely by human channels. Patients may experience unanswered calls, delayed responses, and uncertainty, while frontline staff spend substantial time on repeated low-complexity communication. AI-powered chatbots have emerged as practical infrastructure for hospitals seeking to improve service responsiveness without replacing clinical judgment. When bounded to validated domains and integrated with escalation and governance controls, chatbots can provide round-the-clock support for frequent interactions, shorten communication cycles, and standardize institutional messaging.</w:t>
      </w:r>
    </w:p>
    <w:p>
      <w:pPr>
        <w:ind w:firstLine="0"/>
        <w:jc w:val="left"/>
      </w:pPr>
      <w:r>
        <w:rPr>
          <w:b/>
        </w:rPr>
        <w:t>Problem Statement</w:t>
      </w:r>
    </w:p>
    <w:p>
      <w:pPr>
        <w:jc w:val="both"/>
      </w:pPr>
      <w:r>
        <w:t>KUTRRH currently lacks a unified, scalable, and automated communication layer capable of consistently handling high-volume patient inquiries with adequate speed, accuracy, and legal compliance. Existing channels are fragmented and labor-intensive, leading to service bottlenecks and patient dissatisfaction, especially during peak periods. A key operational challenge is the absence of intelligent support for appointment flow management. Patients often select appointment windows without clear visibility into expected congestion, while staff manually process repetitive requests. This contributes to avoidable queue pressure and uneven service load.</w:t>
      </w:r>
    </w:p>
    <w:p>
      <w:pPr>
        <w:jc w:val="both"/>
      </w:pPr>
      <w:r>
        <w:t>The communication challenge is also a governance challenge. Handling personal and potentially sensitive data through manual or weakly standardized processes introduces privacy and compliance risks under the Data Protection Act and related digital health provisions in Kenya. In the absence of robust digital controls, auditable workflows, and consent-aware interaction design, hospitals face increased risk exposure.</w:t>
      </w:r>
    </w:p>
    <w:p>
      <w:pPr>
        <w:ind w:firstLine="0"/>
        <w:jc w:val="left"/>
      </w:pPr>
      <w:r>
        <w:rPr>
          <w:b/>
        </w:rPr>
        <w:t>Objective and Goals</w:t>
      </w:r>
    </w:p>
    <w:p>
      <w:pPr>
        <w:jc w:val="both"/>
      </w:pPr>
      <w:r>
        <w:t>The primary objective of this study is to design, implement, and evaluate an AI-powered hospital assistant for KUTRRH that improves communication efficiency, queue-aware appointment support, and patient experience under a compliance-first governance model. Specifically, the study seeks to map communication bottlenecks, build a multilingual chatbot (English and Kiswahili), integrate queue and waiting-time prediction support, establish a validated hospital knowledge base, implement data protection and audit controls, and evaluate outcomes using measurable indicators such as response time, resolution rate, escalation frequency, and user satisfaction.</w:t>
      </w:r>
    </w:p>
    <w:p>
      <w:pPr>
        <w:ind w:firstLine="0"/>
        <w:jc w:val="left"/>
      </w:pPr>
      <w:r>
        <w:rPr>
          <w:b/>
        </w:rPr>
        <w:t>Impact and Significance</w:t>
      </w:r>
    </w:p>
    <w:p>
      <w:pPr>
        <w:jc w:val="both"/>
      </w:pPr>
      <w:r>
        <w:t>At the institutional level, the proposed system is expected to reduce repetitive call load, shorten information-seeking time, and improve consistency in patient communication. At policy level, the project demonstrates how AI can be responsibly deployed within Kenya's digital health and data protection landscape through transparency, accountability, and governance controls. At research level, the study contributes context-specific implementation evidence from a tertiary African hospital setting where rigorous operational chatbot studies remain relatively limited.</w:t>
      </w:r>
    </w:p>
    <w:p>
      <w:pPr>
        <w:ind w:firstLine="0"/>
        <w:jc w:val="left"/>
      </w:pPr>
      <w:r>
        <w:rPr>
          <w:b/>
        </w:rPr>
        <w:t>Background Research (Literature Review)</w:t>
      </w:r>
    </w:p>
    <w:p>
      <w:pPr>
        <w:jc w:val="both"/>
      </w:pPr>
      <w:r>
        <w:t>Recent literature indicates that healthcare chatbots are most effective when deployed for bounded, high-volume, non-diagnostic tasks such as FAQs, appointment support, navigation, reminders, and administrative guidance (Barreda et al., 2025; Vasileiou &amp; Maglogiannis, 2022). Reviews and case analyses report improvements in speed and availability of responses, especially where users require immediate service information rather than complex clinical advice (Chatbase, 2024; Simbo AI, 2024).</w:t>
      </w:r>
    </w:p>
    <w:p>
      <w:pPr>
        <w:jc w:val="both"/>
      </w:pPr>
      <w:r>
        <w:t>Systematic reviews show that retrieval-based or constrained-domain systems are generally safer and more predictable than open-domain generators in patient-facing contexts, especially in settings where misinformation could delay care (Bhattacharya &amp; Pissurlenkar, 2023; Cavalcante et al., 2021). Hybrid models that combine automation with human escalation pathways are increasingly recommended for trust and safety in healthcare service operations (Calvaresi et al., 2021; Ng Kok Wah, 2025).</w:t>
      </w:r>
    </w:p>
    <w:p>
      <w:pPr>
        <w:jc w:val="both"/>
      </w:pPr>
      <w:r>
        <w:t>Patient engagement literature emphasizes that adoption is not driven by technical sophistication alone. Users prefer systems that are easy to understand, transparent about limitations, and reliable in routing unresolved issues to human staff (Khosravi &amp; Azar, 2024; Ordemann et al., 2021). Comparative usability evidence further suggests that conversational interfaces can outperform menu-heavy websites for direct information retrieval tasks (Kuhnel et al., 2020).</w:t>
      </w:r>
    </w:p>
    <w:p>
      <w:pPr>
        <w:jc w:val="both"/>
      </w:pPr>
      <w:r>
        <w:t>Inclusion remains under-addressed in many implementations. Reviews note limited accessibility-by-design support for elderly users, users with disabilities, and users with varying literacy levels (Grassini et al., 2024). In Kenya, multilingual and low-bandwidth design is essential for equitable impact. African evidence confirms growing adoption potential but also highlights uneven evaluation quality and a need for stronger longitudinal evidence (Phiri &amp; Munoriyarwa, 2023).</w:t>
      </w:r>
    </w:p>
    <w:p>
      <w:pPr>
        <w:jc w:val="both"/>
      </w:pPr>
      <w:r>
        <w:t>Governance and legal scholarship strongly supports privacy-by-design in healthcare AI. Kenya's Data Protection Act and ODPC guidance establish principles for lawful processing, transparency, and rights handling (Office of the Data Protection Commissioner, 2024; Republic of Kenya, 2019). The Digital Health Act reinforces the need for accountable digital infrastructure and secure data exchange (Republic of Kenya, 2023).</w:t>
      </w:r>
    </w:p>
    <w:p>
      <w:pPr>
        <w:ind w:firstLine="0"/>
        <w:jc w:val="left"/>
      </w:pPr>
      <w:r>
        <w:rPr>
          <w:b/>
        </w:rPr>
        <w:t>Methodology</w:t>
      </w:r>
    </w:p>
    <w:p>
      <w:pPr>
        <w:jc w:val="both"/>
      </w:pPr>
      <w:r>
        <w:t>This study uses a descriptive and design science methodology. The descriptive phase maps current communication workflows, recurrent inquiry intents, and service bottlenecks at KUTRRH. The design science phase develops and iteratively refines an AI chatbot artifact integrated with queue-aware appointment support. Data sources include hospital service documents, appointment workflow materials, policy and legal texts, anonymized interaction logs, and pilot user feedback.</w:t>
      </w:r>
    </w:p>
    <w:p>
      <w:pPr>
        <w:jc w:val="both"/>
      </w:pPr>
      <w:r>
        <w:t>The prototype architecture will include a conversational engine, a validated knowledge base, a predictive queue-support module, and an analytics/audit layer. Evaluation will be conducted in a controlled pilot using technical, operational, and user-centered indicators, including response latency, resolution rates, escalation behavior, satisfaction feedback, and compliance checks. Ethical safeguards include strict scope boundaries (non-diagnostic interactions), clear escalation to human channels, and data minimization controls.</w:t>
      </w:r>
    </w:p>
    <w:p>
      <w:pPr>
        <w:ind w:firstLine="0"/>
        <w:jc w:val="left"/>
      </w:pPr>
      <w:r>
        <w:rPr>
          <w:b/>
        </w:rPr>
        <w:t>Previous Research Work</w:t>
      </w:r>
    </w:p>
    <w:p>
      <w:pPr>
        <w:jc w:val="both"/>
      </w:pPr>
      <w:r>
        <w:t>Foundational implementation work has already been completed. Existing project outputs include a functional conversational assistant framework, persistent appointment workflow components, machine-learning-based waiting-time and congestion support logic, and a hospital information retrieval layer built from validated documents and website sources. Initial testing has covered booking workflows, recommendation logic, conflict detection, and persistence behavior. This establishes strong readiness for rigorous thesis-level evaluation.</w:t>
      </w:r>
    </w:p>
    <w:p>
      <w:pPr>
        <w:ind w:firstLine="0"/>
        <w:jc w:val="left"/>
      </w:pPr>
      <w:r>
        <w:rPr>
          <w:b/>
        </w:rPr>
        <w:t>Plan</w:t>
      </w:r>
    </w:p>
    <w:p>
      <w:pPr>
        <w:jc w:val="both"/>
      </w:pPr>
      <w:r>
        <w:t>The project will be implemented in five phases over approximately twenty-five weeks. Phase 1 (Weeks 1-5) covers data collection and planning. Phase 2 (Weeks 6-9) focuses on architecture and security/governance design. Phase 3 (Weeks 10-15) covers prototype development and integration. Phase 4 (Weeks 16-19) executes controlled testing and evaluation. Phase 5 (Weeks 20-25) finalizes analysis, documentation, and presentation.</w:t>
      </w:r>
    </w:p>
    <w:p>
      <w:pPr>
        <w:ind w:firstLine="0"/>
        <w:jc w:val="left"/>
      </w:pPr>
      <w:r>
        <w:rPr>
          <w:b/>
        </w:rPr>
        <w:t>References</w:t>
      </w:r>
    </w:p>
    <w:p>
      <w:pPr>
        <w:ind w:hanging="720" w:left="720"/>
        <w:jc w:val="left"/>
      </w:pPr>
      <w:r>
        <w:t>Abd-Alrazaq, A., Safi, Z., Alajlani, M., Warren, J., Househ, M., &amp; Denecke, K. (2020). Technical metrics used to evaluate health care chatbots: Scoping review. Journal of Medical Internet Research, 22(6), e18301. https://doi.org/10.2196/18301</w:t>
      </w:r>
    </w:p>
    <w:p>
      <w:pPr>
        <w:ind w:hanging="720" w:left="720"/>
        <w:jc w:val="left"/>
      </w:pPr>
      <w:r>
        <w:t>Africa Business Communities. (2025). Kenya leads Africa in privacy conscious AI adoption. https://africabusinesscommunities.com/tech-24/kenya-leads-africa-in-privacy-conscious-ai-adoption-new-zoho-study-reveals/</w:t>
      </w:r>
    </w:p>
    <w:p>
      <w:pPr>
        <w:ind w:hanging="720" w:left="720"/>
        <w:jc w:val="left"/>
      </w:pPr>
      <w:r>
        <w:t>Agbeyangi, A. O., &amp; Lukose, J. M. (2025). Telemedicine adoption and prospects in Sub Sahara Africa with a focus on South Africa, Kenya and Nigeria. Healthcare, 13(7), 762. https://doi.org/10.3390/healthcare13070762</w:t>
      </w:r>
    </w:p>
    <w:p>
      <w:pPr>
        <w:ind w:hanging="720" w:left="720"/>
        <w:jc w:val="left"/>
      </w:pPr>
      <w:r>
        <w:t>Alcimed. (2024). Fourteen chatbot use cases in healthcare for patients and professionals. https://www.alcimed.com/en/insights/chatbot-use-cases-healthcare/</w:t>
      </w:r>
    </w:p>
    <w:p>
      <w:pPr>
        <w:ind w:hanging="720" w:left="720"/>
        <w:jc w:val="left"/>
      </w:pPr>
      <w:r>
        <w:t>Barreda, M., Cantarero Prieto, D., Coca, D., Delgado, A., Lanza Leon, P., Lera, J., Montalban, R., &amp; Perez, F. (2025). Transforming healthcare with chatbots. Digital Health, 11, 1-22. https://doi.org/10.1177/20552076251319174</w:t>
      </w:r>
    </w:p>
    <w:p>
      <w:pPr>
        <w:ind w:hanging="720" w:left="720"/>
        <w:jc w:val="left"/>
      </w:pPr>
      <w:r>
        <w:t>Bhattacharya, B. S., &amp; Pissurlenkar, V. S. (2023). Assistive chatbots for healthcare. arXiv. https://arxiv.org/abs/2308.04178</w:t>
      </w:r>
    </w:p>
    <w:p>
      <w:pPr>
        <w:ind w:hanging="720" w:left="720"/>
        <w:jc w:val="left"/>
      </w:pPr>
      <w:r>
        <w:t>Calvaresi, D., Calbimonte, J.-P., Siboni, E., Eggenschwiler, S., Manzo, G., Hilfiker, R., &amp; Schumacher, M. (2021). EREBOTS: Privacy-compliant agent-based platform for multi-scenario personalized health-assistant chatbots. Electronics, 10(6), 666. https://doi.org/10.3390/electronics10060666</w:t>
      </w:r>
    </w:p>
    <w:p>
      <w:pPr>
        <w:ind w:hanging="720" w:left="720"/>
        <w:jc w:val="left"/>
      </w:pPr>
      <w:r>
        <w:t>Cavalcante, H. G., Barros, T. A., Celestino, R. A. R., Lira, D. G. M., Silva, F. V. N., Brito, P. H. A., &amp; Cortes, M. I. (2021). Developing chatbots in the field of healthcare: A systematic review. In Proceedings of the Brazilian Symposium on Computing Systems Engineering (pp. 1-8).</w:t>
      </w:r>
    </w:p>
    <w:p>
      <w:pPr>
        <w:ind w:hanging="720" w:left="720"/>
        <w:jc w:val="left"/>
      </w:pPr>
      <w:r>
        <w:t>Chatbase. (2024). How AI chatbots elevate patient care and appointment management. https://www.chatbase.co/blog/ai-chatbots-healthcare</w:t>
      </w:r>
    </w:p>
    <w:p>
      <w:pPr>
        <w:ind w:hanging="720" w:left="720"/>
        <w:jc w:val="left"/>
      </w:pPr>
      <w:r>
        <w:t>Grassini, E., Buzzi, M., Leporini, B., &amp; Vozna, A. (2024). A systematic review of chatbots in inclusive healthcare. Universal Access in the Information Society, 24, 195-203. https://doi.org/10.1007/s10209-024-01118-x</w:t>
      </w:r>
    </w:p>
    <w:p>
      <w:pPr>
        <w:ind w:hanging="720" w:left="720"/>
        <w:jc w:val="left"/>
      </w:pPr>
      <w:r>
        <w:t>Khosravi, M., &amp; Azar, G. (2024). Factors influencing patient engagement in mental health chatbots: A thematic analysis of findings from a systematic review of reviews. Digital Health, 10, 1-10. https://doi.org/10.1177/20552076241247983</w:t>
      </w:r>
    </w:p>
    <w:p>
      <w:pPr>
        <w:ind w:hanging="720" w:left="720"/>
        <w:jc w:val="left"/>
      </w:pPr>
      <w:r>
        <w:t>Kuhnel, J., Ebner, M., &amp; Ebner, M. (2020). Chatbots for brand representation in comparison with traditional websites. International Journal of Interactive Mobile Technologies, 14(18), 18-33. https://doi.org/10.3991/ijim.v14i18.13433</w:t>
      </w:r>
    </w:p>
    <w:p>
      <w:pPr>
        <w:ind w:hanging="720" w:left="720"/>
        <w:jc w:val="left"/>
      </w:pPr>
      <w:r>
        <w:t>Musabi, A. G., &amp; Kipkebut, A. K. (2024). Healthcare services interoperability in Kenya. E-Health Telecommunication Systems and Networks, 13, 1-11. https://www.scirp.org/pdf/etsn2024131_12370210.pdf</w:t>
      </w:r>
    </w:p>
    <w:p>
      <w:pPr>
        <w:ind w:hanging="720" w:left="720"/>
        <w:jc w:val="left"/>
      </w:pPr>
      <w:r>
        <w:t>Ng Kok Wah, J. (2025). The transformative role of AI powered hybrid chatbots in healthcare solutions. Frontiers in Public Health, 13, 1530799. https://doi.org/10.3389/fpubh.2025.1530799</w:t>
      </w:r>
    </w:p>
    <w:p>
      <w:pPr>
        <w:ind w:hanging="720" w:left="720"/>
        <w:jc w:val="left"/>
      </w:pPr>
      <w:r>
        <w:t>Office of the Data Protection Commissioner. (2024). Personal data protection handbook. https://www.odpc.go.ke/wp-content/uploads/2024/02/PERSONAL-DATA-PROTECTION-HANDBOOK.pdf</w:t>
      </w:r>
    </w:p>
    <w:p>
      <w:pPr>
        <w:ind w:hanging="720" w:left="720"/>
        <w:jc w:val="left"/>
      </w:pPr>
      <w:r>
        <w:t>Ordemann, S., Skjuve, M., Folstad, A., &amp; Bjorkli, C. A. (2021). Understanding how chatbots work: An exploratory study of mental models in customer service chatbots. IADIS International Journal on WWW/Internet, 19(1), 17-36.</w:t>
      </w:r>
    </w:p>
    <w:p>
      <w:pPr>
        <w:ind w:hanging="720" w:left="720"/>
        <w:jc w:val="left"/>
      </w:pPr>
      <w:r>
        <w:t>Phiri, M., &amp; Munoriyarwa, A. (2023). Health chatbots in Africa. Journal of Medical Internet Research, 25, e35573. https://www.jmir.org/2023/1/e35573</w:t>
      </w:r>
    </w:p>
    <w:p>
      <w:pPr>
        <w:ind w:hanging="720" w:left="720"/>
        <w:jc w:val="left"/>
      </w:pPr>
      <w:r>
        <w:t>Republic of Kenya. (2019). Data Protection Act, No. 24 of 2019. https://www.odpc.go.ke/wp-content/uploads/2024/02/TheDataProtectionAct__No24of2019.pdf</w:t>
      </w:r>
    </w:p>
    <w:p>
      <w:pPr>
        <w:ind w:hanging="720" w:left="720"/>
        <w:jc w:val="left"/>
      </w:pPr>
      <w:r>
        <w:t>Republic of Kenya. (2023). Digital Health Act, No. 15 of 2023. http://www.kenyalaw.org:8181/exist/rest//db/kenyalex/Kenya/Legislation/English/Acts%20and%20Regulations/D/Digital%20Health%20Act%20-%20No.%2015%20of%202023/docs/DigitalHealthAct15of2023.pdf</w:t>
      </w:r>
    </w:p>
    <w:p>
      <w:pPr>
        <w:ind w:hanging="720" w:left="720"/>
        <w:jc w:val="left"/>
      </w:pPr>
      <w:r>
        <w:t>Simbo AI. (2024). Case studies on the effectiveness of healthcare chatbots. https://www.simbo.ai/blog/case-studies-on-the-effectiveness-of-healthcare-chatbots-enhancing-patient-satisfaction-and-reducing-operational-bottlenecks-2599608/</w:t>
      </w:r>
    </w:p>
    <w:p>
      <w:pPr>
        <w:ind w:hanging="720" w:left="720"/>
        <w:jc w:val="left"/>
      </w:pPr>
      <w:r>
        <w:t>Vasileiou, M. V., &amp; Maglogiannis, I. G. (2022). The health chatbots in telemedicine: Intelligent dialog system for remote support. Journal of Healthcare Engineering, 2022, Article 4876512. https://doi.org/10.1155/2022/4876512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