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Q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Ng’ang’a Nathaniel Kung’u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Mitchelle Wavinya Mbithi 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decisionmakingstatements;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@author 20S01ABED072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Decisionmakingstatements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//Exercise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num1;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num2;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System.out.println("Input the first number which is between 0 and 50");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num1 = input.nextInt();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System.out.println("Input the second number which is between 0 and 50");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num2 = input.nextInt();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sum;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sum = num1 + num2;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if(sum&gt;20)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System.out.println("The sum is greater than twenty");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//Exercise II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if(sum&gt;50&amp;sum&lt;100)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System.out.println("The sum is greater than 50 and less than 100");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System.out.println("The sum is not a value between 50 and 100");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//Exercise3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//use of nested if else statement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if(sum&gt;=80&amp;sum&lt;=100)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System.out.println("A");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else if(sum&gt;=60&amp;sum&lt;=79){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System.out.println("B");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else if(sum&gt;=40&amp;sum&lt;=59){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System.out.println("C");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System.out.println("F");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//Exercise IV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//Ternary operator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int max;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//The largest among num1 and num2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max = (num1&gt;num2) ? num1:num2;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//Print the largest number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System.out.println("The maximum value is = "+max);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Screenshot of the output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