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sty m:val="p"/>
              </m:rPr>
              <m:t>*</m:t>
            </m:r>
          </m:sup>
        </m:sSup>
      </m:oMath>
      <w:r>
        <w:t xml:space="preserve">,</w:t>
      </w:r>
      <w:r>
        <w:t xml:space="preserve"> </w:t>
      </w:r>
      <m:oMath>
        <m:sSup>
          <m:e>
            <m:r>
              <m:t>λ</m:t>
            </m:r>
          </m:e>
          <m:sup>
            <m:r>
              <m:rPr>
                <m:sty m:val="p"/>
              </m:rPr>
              <m:t>*</m:t>
            </m:r>
          </m:sup>
        </m:sSup>
      </m:oMath>
      <w:r>
        <w:t xml:space="preserve">,</w:t>
      </w:r>
      <w:r>
        <w:t xml:space="preserve"> </w:t>
      </w:r>
      <m:oMath>
        <m:sSup>
          <m:e>
            <m:r>
              <m:t>η</m:t>
            </m:r>
          </m:e>
          <m:sup>
            <m:r>
              <m:rPr>
                <m:sty m:val="p"/>
              </m:rPr>
              <m:t>*</m:t>
            </m:r>
          </m:sup>
        </m:sSup>
      </m:oMath>
      <w:r>
        <w:t xml:space="preserve">,</w:t>
      </w:r>
      <w:r>
        <w:t xml:space="preserve"> </w:t>
      </w:r>
      <m:oMath>
        <m:sSup>
          <m:e>
            <m:r>
              <m:t>δ</m:t>
            </m:r>
          </m:e>
          <m:sup>
            <m:r>
              <m:rPr>
                <m:sty m:val="p"/>
              </m:rPr>
              <m:t>*</m:t>
            </m:r>
          </m:sup>
        </m:sSup>
      </m:oMath>
      <w:r>
        <w:t xml:space="preserve">,</w:t>
      </w:r>
      <w:r>
        <w:t xml:space="preserve"> </w:t>
      </w:r>
      <m:oMath>
        <m:sSup>
          <m:e>
            <m:r>
              <m:t>κ</m:t>
            </m:r>
          </m:e>
          <m:sup>
            <m:r>
              <m:rP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acc>
              <m:accPr>
                <m:chr m:val="‾"/>
              </m:accPr>
              <m:e>
                <m:r>
                  <m:t>x</m:t>
                </m:r>
              </m:e>
            </m:acc>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acc>
                  <m:accPr>
                    <m:chr m:val="‾"/>
                  </m:accPr>
                  <m:e>
                    <m:r>
                      <m:t>x</m:t>
                    </m:r>
                  </m:e>
                </m:acc>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acc>
                          <m:accPr>
                            <m:chr m:val="‾"/>
                          </m:accPr>
                          <m:e>
                            <m:r>
                              <m:t>x</m:t>
                            </m:r>
                          </m:e>
                        </m:acc>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m:oMath>
        <m:r>
          <m:t>Λ</m:t>
        </m:r>
      </m:oMath>
      <w:r>
        <w:t xml:space="preserve"> </w:t>
      </w:r>
      <w:r>
        <w:t xml:space="preserve">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of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acc>
                          <m:accPr>
                            <m:chr m:val="‾"/>
                          </m:accPr>
                          <m:e>
                            <m:r>
                              <m:t>x</m:t>
                            </m:r>
                          </m:e>
                        </m:acc>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acc>
                      <m:accPr>
                        <m:chr m:val="‾"/>
                      </m:accPr>
                      <m:e>
                        <m:r>
                          <m:t>x</m:t>
                        </m:r>
                      </m:e>
                    </m:acc>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acc>
                  <m:accPr>
                    <m:chr m:val="‾"/>
                  </m:accPr>
                  <m:e>
                    <m:r>
                      <m:t>x</m:t>
                    </m:r>
                  </m:e>
                </m:acc>
              </m:e>
              <m:sub>
                <m:r>
                  <m:t>g</m:t>
                </m:r>
                <m:d>
                  <m:dPr>
                    <m:begChr m:val="("/>
                    <m:endChr m:val=")"/>
                    <m:sepChr m:val=""/>
                    <m:grow/>
                  </m:dPr>
                  <m:e>
                    <m:r>
                      <m:t>i</m:t>
                    </m:r>
                  </m:e>
                </m:d>
              </m:sub>
            </m:sSub>
            <m:r>
              <m:rPr>
                <m:sty m:val="p"/>
              </m:rPr>
              <m:t>−</m:t>
            </m:r>
            <m:acc>
              <m:accPr>
                <m:chr m:val="‾"/>
              </m:accPr>
              <m:e>
                <m:r>
                  <m:t>x</m:t>
                </m:r>
              </m:e>
            </m:acc>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acc>
                      <m:accPr>
                        <m:chr m:val="‾"/>
                      </m:accPr>
                      <m:e>
                        <m:r>
                          <m:t>x</m:t>
                        </m:r>
                      </m:e>
                    </m:acc>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acc>
          <m:accPr>
            <m:chr m:val="‾"/>
          </m:accPr>
          <m:e>
            <m:r>
              <m:t>x</m:t>
            </m:r>
          </m:e>
        </m:acc>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acc>
              <m:accPr>
                <m:chr m:val="‾"/>
              </m:accPr>
              <m:e>
                <m:r>
                  <m:t>y</m:t>
                </m:r>
              </m:e>
            </m:acc>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acc>
              <m:accPr>
                <m:chr m:val="‾"/>
              </m:accPr>
              <m:e>
                <m:r>
                  <m:t>y</m:t>
                </m:r>
              </m:e>
            </m:acc>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sty m:val="p"/>
              </m:rPr>
              <m:t>*</m:t>
            </m:r>
          </m:sup>
        </m:sSubSup>
        <m:r>
          <m:rPr>
            <m:sty m:val="p"/>
          </m:rPr>
          <m:t>&gt;</m:t>
        </m:r>
        <m:r>
          <m:t>0</m:t>
        </m:r>
      </m:oMath>
      <w:r>
        <w:t xml:space="preserve">, and</w:t>
      </w:r>
      <w:r>
        <w:t xml:space="preserve"> </w:t>
      </w:r>
      <m:oMath>
        <m:sSubSup>
          <m:e>
            <m:r>
              <m:t>t</m:t>
            </m:r>
          </m:e>
          <m:sub>
            <m:r>
              <m:t>S</m:t>
            </m:r>
          </m:sub>
          <m:sup>
            <m:r>
              <m:rP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sty m:val="p"/>
              </m:rPr>
              <m:t>*</m:t>
            </m:r>
          </m:sup>
        </m:sSubSup>
        <m:r>
          <m:rPr>
            <m:sty m:val="p"/>
          </m:rPr>
          <m:t>≤</m:t>
        </m:r>
        <m:r>
          <m:t>0</m:t>
        </m:r>
      </m:oMath>
      <w:r>
        <w:t xml:space="preserve">. Table C16 reports</w:t>
      </w:r>
      <w:r>
        <w:t xml:space="preserve"> </w:t>
      </w:r>
      <m:oMath>
        <m:sSubSup>
          <m:e>
            <m:r>
              <m:t>t</m:t>
            </m:r>
          </m:e>
          <m:sub>
            <m:r>
              <m:t>S</m:t>
            </m:r>
          </m:sub>
          <m:sup>
            <m:r>
              <m:rPr>
                <m:sty m:val="p"/>
              </m:rPr>
              <m:t>*</m:t>
            </m:r>
          </m:sup>
        </m:sSubSup>
      </m:oMath>
      <w:r>
        <w:t xml:space="preserve">. Under every assumption set and report we consider,</w:t>
      </w:r>
      <w:r>
        <w:t xml:space="preserve"> </w:t>
      </w:r>
      <m:oMath>
        <m:sSubSup>
          <m:e>
            <m:r>
              <m:t>t</m:t>
            </m:r>
          </m:e>
          <m:sub>
            <m:r>
              <m:t>S</m:t>
            </m:r>
          </m:sub>
          <m:sup>
            <m:r>
              <m:rP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sty m:val="p"/>
              </m:rPr>
              <m:t>*</m:t>
            </m:r>
          </m:sup>
        </m:sSubSup>
        <m:r>
          <m:rPr>
            <m:sty m:val="p"/>
          </m:rPr>
          <m:t>=</m:t>
        </m:r>
        <m:r>
          <m:t>0.026</m:t>
        </m:r>
      </m:oMath>
      <w:r>
        <w:t xml:space="preserve"> </w:t>
      </w:r>
      <w:r>
        <w:t xml:space="preserve">for residence reporting.</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Ballots are integers: Table A1 re-solves near-zero lower bounds as mixed-integer programs with a 30-second limit per solve.</w:t>
      </w:r>
    </w:p>
    <w:p>
      <w:pPr>
        <w:pStyle w:val="BodyText"/>
      </w:pPr>
      <w:r>
        <w:rPr>
          <w:bCs/>
          <w:b/>
        </w:rPr>
        <w:t xml:space="preserve">Table A1. Integer check of near-zero lower bounds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LP z lower</w:t>
            </w:r>
          </w:p>
        </w:tc>
        <w:tc>
          <w:tcPr/>
          <w:p>
            <w:pPr>
              <w:pStyle w:val="Compact"/>
              <w:jc w:val="left"/>
            </w:pPr>
            <w:r>
              <w:t xml:space="preserve">Integer z lower (solver bound)</w:t>
            </w:r>
          </w:p>
        </w:tc>
        <w:tc>
          <w:tcPr/>
          <w:p>
            <w:pPr>
              <w:pStyle w:val="Compact"/>
              <w:jc w:val="left"/>
            </w:pPr>
            <w:r>
              <w:t xml:space="preserve">Integer z incumbent</w:t>
            </w:r>
          </w:p>
        </w:tc>
        <w:tc>
          <w:tcPr/>
          <w:p>
            <w:pPr>
              <w:pStyle w:val="Compact"/>
              <w:jc w:val="left"/>
            </w:pPr>
            <w:r>
              <w:t xml:space="preserve">Prop. 4 y lower (integer, solver bound)</w:t>
            </w:r>
          </w:p>
        </w:tc>
        <w:tc>
          <w:tcPr/>
          <w:p>
            <w:pPr>
              <w:pStyle w:val="Compact"/>
              <w:jc w:val="left"/>
            </w:pPr>
            <w:r>
              <w:t xml:space="preserve">y at integer allocation</w:t>
            </w:r>
          </w:p>
        </w:tc>
        <w:tc>
          <w:tcPr/>
          <w:p>
            <w:pPr>
              <w:pStyle w:val="Compact"/>
              <w:jc w:val="left"/>
            </w:pPr>
            <w:r>
              <w:t xml:space="preserve">Solves at time limit</w:t>
            </w:r>
          </w:p>
        </w:tc>
      </w:tr>
      <w:tr>
        <w:tc>
          <w:tcPr/>
          <w:p>
            <w:pPr>
              <w:pStyle w:val="Compact"/>
              <w:jc w:val="left"/>
            </w:pPr>
            <w:r>
              <w:t xml:space="preserve">2012 within-district, η = 0, δ = 1</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0.0069</w:t>
            </w:r>
          </w:p>
        </w:tc>
        <w:tc>
          <w:tcPr/>
          <w:p>
            <w:pPr>
              <w:pStyle w:val="Compact"/>
              <w:jc w:val="left"/>
            </w:pPr>
            <w:r>
              <w:t xml:space="preserve">0.0070</w:t>
            </w:r>
          </w:p>
        </w:tc>
        <w:tc>
          <w:tcPr/>
          <w:p>
            <w:pPr>
              <w:pStyle w:val="Compact"/>
              <w:jc w:val="left"/>
            </w:pPr>
            <w:r>
              <w:t xml:space="preserve">0/50</w:t>
            </w:r>
          </w:p>
        </w:tc>
      </w:tr>
      <w:tr>
        <w:tc>
          <w:tcPr/>
          <w:p>
            <w:pPr>
              <w:pStyle w:val="Compact"/>
              <w:jc w:val="left"/>
            </w:pPr>
            <w:r>
              <w:t xml:space="preserve">2026 within-district, η = 0.1, δ = 0.1</w:t>
            </w:r>
          </w:p>
        </w:tc>
        <w:tc>
          <w:tcPr/>
          <w:p>
            <w:pPr>
              <w:pStyle w:val="Compact"/>
              <w:jc w:val="left"/>
            </w:pPr>
            <w:r>
              <w:t xml:space="preserve">0.0137</w:t>
            </w:r>
          </w:p>
        </w:tc>
        <w:tc>
          <w:tcPr/>
          <w:p>
            <w:pPr>
              <w:pStyle w:val="Compact"/>
              <w:jc w:val="left"/>
            </w:pPr>
            <w:r>
              <w:t xml:space="preserve">0.0139</w:t>
            </w:r>
          </w:p>
        </w:tc>
        <w:tc>
          <w:tcPr/>
          <w:p>
            <w:pPr>
              <w:pStyle w:val="Compact"/>
              <w:jc w:val="left"/>
            </w:pPr>
            <w:r>
              <w:t xml:space="preserve">0.0139</w:t>
            </w:r>
          </w:p>
        </w:tc>
        <w:tc>
          <w:tcPr/>
          <w:p>
            <w:pPr>
              <w:pStyle w:val="Compact"/>
              <w:jc w:val="left"/>
            </w:pPr>
            <w:r>
              <w:t xml:space="preserve">0.0098</w:t>
            </w:r>
          </w:p>
        </w:tc>
        <w:tc>
          <w:tcPr/>
          <w:p>
            <w:pPr>
              <w:pStyle w:val="Compact"/>
              <w:jc w:val="left"/>
            </w:pPr>
            <w:r>
              <w:t xml:space="preserve">0.0106</w:t>
            </w:r>
          </w:p>
        </w:tc>
        <w:tc>
          <w:tcPr/>
          <w:p>
            <w:pPr>
              <w:pStyle w:val="Compact"/>
              <w:jc w:val="left"/>
            </w:pPr>
            <w:r>
              <w:t xml:space="preserve">10/50</w:t>
            </w:r>
          </w:p>
        </w:tc>
      </w:tr>
      <w:tr>
        <w:tc>
          <w:tcPr/>
          <w:p>
            <w:pPr>
              <w:pStyle w:val="Compact"/>
              <w:jc w:val="left"/>
            </w:pPr>
            <w:r>
              <w:t xml:space="preserve">2026 within-district, calibrated, δ = 0.1</w:t>
            </w:r>
          </w:p>
        </w:tc>
        <w:tc>
          <w:tcPr/>
          <w:p>
            <w:pPr>
              <w:pStyle w:val="Compact"/>
              <w:jc w:val="left"/>
            </w:pPr>
            <w:r>
              <w:t xml:space="preserve">0.0104</w:t>
            </w:r>
          </w:p>
        </w:tc>
        <w:tc>
          <w:tcPr/>
          <w:p>
            <w:pPr>
              <w:pStyle w:val="Compact"/>
              <w:jc w:val="left"/>
            </w:pPr>
            <w:r>
              <w:t xml:space="preserve">0.0106</w:t>
            </w:r>
          </w:p>
        </w:tc>
        <w:tc>
          <w:tcPr/>
          <w:p>
            <w:pPr>
              <w:pStyle w:val="Compact"/>
              <w:jc w:val="left"/>
            </w:pPr>
            <w:r>
              <w:t xml:space="preserve">0.0106</w:t>
            </w:r>
          </w:p>
        </w:tc>
        <w:tc>
          <w:tcPr/>
          <w:p>
            <w:pPr>
              <w:pStyle w:val="Compact"/>
              <w:jc w:val="left"/>
            </w:pPr>
            <w:r>
              <w:t xml:space="preserve">0.0065</w:t>
            </w:r>
          </w:p>
        </w:tc>
        <w:tc>
          <w:tcPr/>
          <w:p>
            <w:pPr>
              <w:pStyle w:val="Compact"/>
              <w:jc w:val="left"/>
            </w:pPr>
            <w:r>
              <w:t xml:space="preserve">0.0072</w:t>
            </w:r>
          </w:p>
        </w:tc>
        <w:tc>
          <w:tcPr/>
          <w:p>
            <w:pPr>
              <w:pStyle w:val="Compact"/>
              <w:jc w:val="left"/>
            </w:pPr>
            <w:r>
              <w:t xml:space="preserve">7/50</w:t>
            </w:r>
          </w:p>
        </w:tc>
      </w:tr>
      <w:tr>
        <w:tc>
          <w:tcPr/>
          <w:p>
            <w:pPr>
              <w:pStyle w:val="Compact"/>
              <w:jc w:val="left"/>
            </w:pPr>
            <w:r>
              <w:t xml:space="preserve">2025 within-district, η = 0, δ = 0.1</w:t>
            </w:r>
          </w:p>
        </w:tc>
        <w:tc>
          <w:tcPr/>
          <w:p>
            <w:pPr>
              <w:pStyle w:val="Compact"/>
              <w:jc w:val="left"/>
            </w:pPr>
            <w:r>
              <w:t xml:space="preserve">0.0017</w:t>
            </w:r>
          </w:p>
        </w:tc>
        <w:tc>
          <w:tcPr/>
          <w:p>
            <w:pPr>
              <w:pStyle w:val="Compact"/>
              <w:jc w:val="left"/>
            </w:pPr>
            <w:r>
              <w:t xml:space="preserve">0.0018</w:t>
            </w:r>
          </w:p>
        </w:tc>
        <w:tc>
          <w:tcPr/>
          <w:p>
            <w:pPr>
              <w:pStyle w:val="Compact"/>
              <w:jc w:val="left"/>
            </w:pPr>
            <w:r>
              <w:t xml:space="preserve">0.0018</w:t>
            </w:r>
          </w:p>
        </w:tc>
        <w:tc>
          <w:tcPr/>
          <w:p>
            <w:pPr>
              <w:pStyle w:val="Compact"/>
              <w:jc w:val="left"/>
            </w:pPr>
            <w:r>
              <w:t xml:space="preserve">−0.0020</w:t>
            </w:r>
          </w:p>
        </w:tc>
        <w:tc>
          <w:tcPr/>
          <w:p>
            <w:pPr>
              <w:pStyle w:val="Compact"/>
              <w:jc w:val="left"/>
            </w:pPr>
            <w:r>
              <w:t xml:space="preserve">−0.0006</w:t>
            </w:r>
          </w:p>
        </w:tc>
        <w:tc>
          <w:tcPr/>
          <w:p>
            <w:pPr>
              <w:pStyle w:val="Compact"/>
              <w:jc w:val="left"/>
            </w:pPr>
            <w:r>
              <w:t xml:space="preserve">2/50</w:t>
            </w:r>
          </w:p>
        </w:tc>
      </w:tr>
      <w:tr>
        <w:tc>
          <w:tcPr/>
          <w:p>
            <w:pPr>
              <w:pStyle w:val="Compact"/>
              <w:jc w:val="left"/>
            </w:pPr>
            <w:r>
              <w:t xml:space="preserve">2024 within-constituency, η = 0, δ = 0.1</w:t>
            </w:r>
          </w:p>
        </w:tc>
        <w:tc>
          <w:tcPr/>
          <w:p>
            <w:pPr>
              <w:pStyle w:val="Compact"/>
              <w:jc w:val="left"/>
            </w:pPr>
            <w:r>
              <w:t xml:space="preserve">0.0036</w:t>
            </w:r>
          </w:p>
        </w:tc>
        <w:tc>
          <w:tcPr/>
          <w:p>
            <w:pPr>
              <w:pStyle w:val="Compact"/>
              <w:jc w:val="left"/>
            </w:pPr>
            <w:r>
              <w:t xml:space="preserve">0.0037</w:t>
            </w:r>
          </w:p>
        </w:tc>
        <w:tc>
          <w:tcPr/>
          <w:p>
            <w:pPr>
              <w:pStyle w:val="Compact"/>
              <w:jc w:val="left"/>
            </w:pPr>
            <w:r>
              <w:t xml:space="preserve">0.0037</w:t>
            </w:r>
          </w:p>
        </w:tc>
        <w:tc>
          <w:tcPr/>
          <w:p>
            <w:pPr>
              <w:pStyle w:val="Compact"/>
              <w:jc w:val="left"/>
            </w:pPr>
            <w:r>
              <w:t xml:space="preserve">0.0078</w:t>
            </w:r>
          </w:p>
        </w:tc>
        <w:tc>
          <w:tcPr/>
          <w:p>
            <w:pPr>
              <w:pStyle w:val="Compact"/>
              <w:jc w:val="left"/>
            </w:pPr>
            <w:r>
              <w:t xml:space="preserve">0.0092</w:t>
            </w:r>
          </w:p>
        </w:tc>
        <w:tc>
          <w:tcPr/>
          <w:p>
            <w:pPr>
              <w:pStyle w:val="Compact"/>
              <w:jc w:val="left"/>
            </w:pPr>
            <w:r>
              <w:t xml:space="preserve">1/96</w:t>
            </w:r>
          </w:p>
        </w:tc>
      </w:tr>
      <w:tr>
        <w:tc>
          <w:tcPr/>
          <w:p>
            <w:pPr>
              <w:pStyle w:val="Compact"/>
              <w:jc w:val="left"/>
            </w:pPr>
            <w:r>
              <w:t xml:space="preserve">2022 within-district, η = 0, δ = 0.1</w:t>
            </w:r>
          </w:p>
        </w:tc>
        <w:tc>
          <w:tcPr/>
          <w:p>
            <w:pPr>
              <w:pStyle w:val="Compact"/>
              <w:jc w:val="left"/>
            </w:pPr>
            <w:r>
              <w:t xml:space="preserve">0.0144</w:t>
            </w:r>
          </w:p>
        </w:tc>
        <w:tc>
          <w:tcPr/>
          <w:p>
            <w:pPr>
              <w:pStyle w:val="Compact"/>
              <w:jc w:val="left"/>
            </w:pPr>
            <w:r>
              <w:t xml:space="preserve">0.0145</w:t>
            </w:r>
          </w:p>
        </w:tc>
        <w:tc>
          <w:tcPr/>
          <w:p>
            <w:pPr>
              <w:pStyle w:val="Compact"/>
              <w:jc w:val="left"/>
            </w:pPr>
            <w:r>
              <w:t xml:space="preserve">0.0145</w:t>
            </w:r>
          </w:p>
        </w:tc>
        <w:tc>
          <w:tcPr/>
          <w:p>
            <w:pPr>
              <w:pStyle w:val="Compact"/>
              <w:jc w:val="left"/>
            </w:pPr>
            <w:r>
              <w:t xml:space="preserve">0.0187</w:t>
            </w:r>
          </w:p>
        </w:tc>
        <w:tc>
          <w:tcPr/>
          <w:p>
            <w:pPr>
              <w:pStyle w:val="Compact"/>
              <w:jc w:val="left"/>
            </w:pPr>
            <w:r>
              <w:t xml:space="preserve">0.0204</w:t>
            </w:r>
          </w:p>
        </w:tc>
        <w:tc>
          <w:tcPr/>
          <w:p>
            <w:pPr>
              <w:pStyle w:val="Compact"/>
              <w:jc w:val="left"/>
            </w:pPr>
            <w:r>
              <w:t xml:space="preserve">3/50</w:t>
            </w:r>
          </w:p>
        </w:tc>
      </w:tr>
    </w:tbl>
    <w:p>
      <w:pPr>
        <w:pStyle w:val="BodyText"/>
      </w:pPr>
      <w:r>
        <w:rPr>
          <w:iCs/>
          <w:i/>
        </w:rPr>
        <w:t xml:space="preserve">Notes.</w:t>
      </w:r>
      <w:r>
        <w:t xml:space="preserve"> </w:t>
      </w:r>
      <w: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BodyText"/>
      </w:pPr>
      <w:r>
        <w:rPr>
          <w:bCs/>
          <w:b/>
        </w:rPr>
        <w:t xml:space="preserve">Table B1. 2026 early-voting zones: district-council constituencies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Gu</w:t>
            </w:r>
          </w:p>
        </w:tc>
        <w:tc>
          <w:tcPr/>
          <w:p>
            <w:pPr>
              <w:pStyle w:val="Compact"/>
              <w:jc w:val="left"/>
            </w:pPr>
            <w:r>
              <w:t xml:space="preserve">Dongs</w:t>
            </w:r>
          </w:p>
        </w:tc>
        <w:tc>
          <w:tcPr/>
          <w:p>
            <w:pPr>
              <w:pStyle w:val="Compact"/>
              <w:jc w:val="left"/>
            </w:pPr>
            <w:r>
              <w:t xml:space="preserve">Council constituencies</w:t>
            </w:r>
          </w:p>
        </w:tc>
        <w:tc>
          <w:tcPr/>
          <w:p>
            <w:pPr>
              <w:pStyle w:val="Compact"/>
              <w:jc w:val="left"/>
            </w:pPr>
            <w:r>
              <w:t xml:space="preserve">Contested</w:t>
            </w:r>
          </w:p>
        </w:tc>
        <w:tc>
          <w:tcPr/>
          <w:p>
            <w:pPr>
              <w:pStyle w:val="Compact"/>
              <w:jc w:val="left"/>
            </w:pPr>
            <w:r>
              <w:t xml:space="preserve">Out-of-zone early voters in contested constituencies (council returns)</w:t>
            </w:r>
          </w:p>
        </w:tc>
        <w:tc>
          <w:tcPr/>
          <w:p>
            <w:pPr>
              <w:pStyle w:val="Compact"/>
              <w:jc w:val="left"/>
            </w:pPr>
            <w:r>
              <w:t xml:space="preserve">Out-of-zone early voters, gu (mayoral returns)</w:t>
            </w:r>
          </w:p>
        </w:tc>
        <w:tc>
          <w:tcPr/>
          <w:p>
            <w:pPr>
              <w:pStyle w:val="Compact"/>
              <w:jc w:val="left"/>
            </w:pPr>
            <w:r>
              <w:t xml:space="preserve">Sum check where all contested</w:t>
            </w:r>
          </w:p>
        </w:tc>
      </w:tr>
      <w:tr>
        <w:tc>
          <w:tcPr/>
          <w:p>
            <w:pPr>
              <w:pStyle w:val="Compact"/>
              <w:jc w:val="left"/>
            </w:pPr>
            <w:r>
              <w:t xml:space="preserve">Gangnam-gu</w:t>
            </w:r>
          </w:p>
        </w:tc>
        <w:tc>
          <w:tcPr/>
          <w:p>
            <w:pPr>
              <w:pStyle w:val="Compact"/>
              <w:jc w:val="left"/>
            </w:pPr>
            <w:r>
              <w:t xml:space="preserve">22</w:t>
            </w:r>
          </w:p>
        </w:tc>
        <w:tc>
          <w:tcPr/>
          <w:p>
            <w:pPr>
              <w:pStyle w:val="Compact"/>
              <w:jc w:val="left"/>
            </w:pPr>
            <w:r>
              <w:t xml:space="preserve">9</w:t>
            </w:r>
          </w:p>
        </w:tc>
        <w:tc>
          <w:tcPr/>
          <w:p>
            <w:pPr>
              <w:pStyle w:val="Compact"/>
              <w:jc w:val="left"/>
            </w:pPr>
            <w:r>
              <w:t xml:space="preserve">7</w:t>
            </w:r>
          </w:p>
        </w:tc>
        <w:tc>
          <w:tcPr/>
          <w:p>
            <w:pPr>
              <w:pStyle w:val="Compact"/>
              <w:jc w:val="left"/>
            </w:pPr>
            <w:r>
              <w:t xml:space="preserve">26,033</w:t>
            </w:r>
          </w:p>
        </w:tc>
        <w:tc>
          <w:tcPr/>
          <w:p>
            <w:pPr>
              <w:pStyle w:val="Compact"/>
              <w:jc w:val="left"/>
            </w:pPr>
            <w:r>
              <w:t xml:space="preserve">33,020</w:t>
            </w:r>
          </w:p>
        </w:tc>
        <w:tc>
          <w:tcPr/>
          <w:p>
            <w:pPr>
              <w:pStyle w:val="Compact"/>
              <w:jc w:val="left"/>
            </w:pPr>
            <w:r>
              <w:t xml:space="preserve">–</w:t>
            </w:r>
          </w:p>
        </w:tc>
      </w:tr>
      <w:tr>
        <w:tc>
          <w:tcPr/>
          <w:p>
            <w:pPr>
              <w:pStyle w:val="Compact"/>
              <w:jc w:val="left"/>
            </w:pPr>
            <w:r>
              <w:t xml:space="preserve">Gangdong-gu</w:t>
            </w:r>
          </w:p>
        </w:tc>
        <w:tc>
          <w:tcPr/>
          <w:p>
            <w:pPr>
              <w:pStyle w:val="Compact"/>
              <w:jc w:val="left"/>
            </w:pPr>
            <w:r>
              <w:t xml:space="preserve">19</w:t>
            </w:r>
          </w:p>
        </w:tc>
        <w:tc>
          <w:tcPr/>
          <w:p>
            <w:pPr>
              <w:pStyle w:val="Compact"/>
              <w:jc w:val="left"/>
            </w:pPr>
            <w:r>
              <w:t xml:space="preserve">7</w:t>
            </w:r>
          </w:p>
        </w:tc>
        <w:tc>
          <w:tcPr/>
          <w:p>
            <w:pPr>
              <w:pStyle w:val="Compact"/>
              <w:jc w:val="left"/>
            </w:pPr>
            <w:r>
              <w:t xml:space="preserve">6</w:t>
            </w:r>
          </w:p>
        </w:tc>
        <w:tc>
          <w:tcPr/>
          <w:p>
            <w:pPr>
              <w:pStyle w:val="Compact"/>
              <w:jc w:val="left"/>
            </w:pPr>
            <w:r>
              <w:t xml:space="preserve">26,091</w:t>
            </w:r>
          </w:p>
        </w:tc>
        <w:tc>
          <w:tcPr/>
          <w:p>
            <w:pPr>
              <w:pStyle w:val="Compact"/>
              <w:jc w:val="left"/>
            </w:pPr>
            <w:r>
              <w:t xml:space="preserve">30,597</w:t>
            </w:r>
          </w:p>
        </w:tc>
        <w:tc>
          <w:tcPr/>
          <w:p>
            <w:pPr>
              <w:pStyle w:val="Compact"/>
              <w:jc w:val="left"/>
            </w:pPr>
            <w:r>
              <w:t xml:space="preserve">–</w:t>
            </w:r>
          </w:p>
        </w:tc>
      </w:tr>
      <w:tr>
        <w:tc>
          <w:tcPr/>
          <w:p>
            <w:pPr>
              <w:pStyle w:val="Compact"/>
              <w:jc w:val="left"/>
            </w:pPr>
            <w:r>
              <w:t xml:space="preserve">Gangbuk-gu</w:t>
            </w:r>
          </w:p>
        </w:tc>
        <w:tc>
          <w:tcPr/>
          <w:p>
            <w:pPr>
              <w:pStyle w:val="Compact"/>
              <w:jc w:val="left"/>
            </w:pPr>
            <w:r>
              <w:t xml:space="preserve">13</w:t>
            </w:r>
          </w:p>
        </w:tc>
        <w:tc>
          <w:tcPr/>
          <w:p>
            <w:pPr>
              <w:pStyle w:val="Compact"/>
              <w:jc w:val="left"/>
            </w:pPr>
            <w:r>
              <w:t xml:space="preserve">4</w:t>
            </w:r>
          </w:p>
        </w:tc>
        <w:tc>
          <w:tcPr/>
          <w:p>
            <w:pPr>
              <w:pStyle w:val="Compact"/>
              <w:jc w:val="left"/>
            </w:pPr>
            <w:r>
              <w:t xml:space="preserve">3</w:t>
            </w:r>
          </w:p>
        </w:tc>
        <w:tc>
          <w:tcPr/>
          <w:p>
            <w:pPr>
              <w:pStyle w:val="Compact"/>
              <w:jc w:val="left"/>
            </w:pPr>
            <w:r>
              <w:t xml:space="preserve">13,577</w:t>
            </w:r>
          </w:p>
        </w:tc>
        <w:tc>
          <w:tcPr/>
          <w:p>
            <w:pPr>
              <w:pStyle w:val="Compact"/>
              <w:jc w:val="left"/>
            </w:pPr>
            <w:r>
              <w:t xml:space="preserve">17,776</w:t>
            </w:r>
          </w:p>
        </w:tc>
        <w:tc>
          <w:tcPr/>
          <w:p>
            <w:pPr>
              <w:pStyle w:val="Compact"/>
              <w:jc w:val="left"/>
            </w:pPr>
            <w:r>
              <w:t xml:space="preserve">–</w:t>
            </w:r>
          </w:p>
        </w:tc>
      </w:tr>
      <w:tr>
        <w:tc>
          <w:tcPr/>
          <w:p>
            <w:pPr>
              <w:pStyle w:val="Compact"/>
              <w:jc w:val="left"/>
            </w:pPr>
            <w:r>
              <w:t xml:space="preserve">Gangseo-gu</w:t>
            </w:r>
          </w:p>
        </w:tc>
        <w:tc>
          <w:tcPr/>
          <w:p>
            <w:pPr>
              <w:pStyle w:val="Compact"/>
              <w:jc w:val="left"/>
            </w:pPr>
            <w:r>
              <w:t xml:space="preserve">20</w:t>
            </w:r>
          </w:p>
        </w:tc>
        <w:tc>
          <w:tcPr/>
          <w:p>
            <w:pPr>
              <w:pStyle w:val="Compact"/>
              <w:jc w:val="left"/>
            </w:pPr>
            <w:r>
              <w:t xml:space="preserve">8</w:t>
            </w:r>
          </w:p>
        </w:tc>
        <w:tc>
          <w:tcPr/>
          <w:p>
            <w:pPr>
              <w:pStyle w:val="Compact"/>
              <w:jc w:val="left"/>
            </w:pPr>
            <w:r>
              <w:t xml:space="preserve">8</w:t>
            </w:r>
          </w:p>
        </w:tc>
        <w:tc>
          <w:tcPr/>
          <w:p>
            <w:pPr>
              <w:pStyle w:val="Compact"/>
              <w:jc w:val="left"/>
            </w:pPr>
            <w:r>
              <w:t xml:space="preserve">36,021</w:t>
            </w:r>
          </w:p>
        </w:tc>
        <w:tc>
          <w:tcPr/>
          <w:p>
            <w:pPr>
              <w:pStyle w:val="Compact"/>
              <w:jc w:val="left"/>
            </w:pPr>
            <w:r>
              <w:t xml:space="preserve">36,021</w:t>
            </w:r>
          </w:p>
        </w:tc>
        <w:tc>
          <w:tcPr/>
          <w:p>
            <w:pPr>
              <w:pStyle w:val="Compact"/>
              <w:jc w:val="left"/>
            </w:pPr>
            <w:r>
              <w:t xml:space="preserve">exact</w:t>
            </w:r>
          </w:p>
        </w:tc>
      </w:tr>
      <w:tr>
        <w:tc>
          <w:tcPr/>
          <w:p>
            <w:pPr>
              <w:pStyle w:val="Compact"/>
              <w:jc w:val="left"/>
            </w:pPr>
            <w:r>
              <w:t xml:space="preserve">Gwanak-gu</w:t>
            </w:r>
          </w:p>
        </w:tc>
        <w:tc>
          <w:tcPr/>
          <w:p>
            <w:pPr>
              <w:pStyle w:val="Compact"/>
              <w:jc w:val="left"/>
            </w:pPr>
            <w:r>
              <w:t xml:space="preserve">21</w:t>
            </w:r>
          </w:p>
        </w:tc>
        <w:tc>
          <w:tcPr/>
          <w:p>
            <w:pPr>
              <w:pStyle w:val="Compact"/>
              <w:jc w:val="left"/>
            </w:pPr>
            <w:r>
              <w:t xml:space="preserve">7</w:t>
            </w:r>
          </w:p>
        </w:tc>
        <w:tc>
          <w:tcPr/>
          <w:p>
            <w:pPr>
              <w:pStyle w:val="Compact"/>
              <w:jc w:val="left"/>
            </w:pPr>
            <w:r>
              <w:t xml:space="preserve">7</w:t>
            </w:r>
          </w:p>
        </w:tc>
        <w:tc>
          <w:tcPr/>
          <w:p>
            <w:pPr>
              <w:pStyle w:val="Compact"/>
              <w:jc w:val="left"/>
            </w:pPr>
            <w:r>
              <w:t xml:space="preserve">32,557</w:t>
            </w:r>
          </w:p>
        </w:tc>
        <w:tc>
          <w:tcPr/>
          <w:p>
            <w:pPr>
              <w:pStyle w:val="Compact"/>
              <w:jc w:val="left"/>
            </w:pPr>
            <w:r>
              <w:t xml:space="preserve">32,557</w:t>
            </w:r>
          </w:p>
        </w:tc>
        <w:tc>
          <w:tcPr/>
          <w:p>
            <w:pPr>
              <w:pStyle w:val="Compact"/>
              <w:jc w:val="left"/>
            </w:pPr>
            <w:r>
              <w:t xml:space="preserve">exact</w:t>
            </w:r>
          </w:p>
        </w:tc>
      </w:tr>
      <w:tr>
        <w:tc>
          <w:tcPr/>
          <w:p>
            <w:pPr>
              <w:pStyle w:val="Compact"/>
              <w:jc w:val="left"/>
            </w:pPr>
            <w:r>
              <w:t xml:space="preserve">Gwangjin-gu</w:t>
            </w:r>
          </w:p>
        </w:tc>
        <w:tc>
          <w:tcPr/>
          <w:p>
            <w:pPr>
              <w:pStyle w:val="Compact"/>
              <w:jc w:val="left"/>
            </w:pPr>
            <w:r>
              <w:t xml:space="preserve">15</w:t>
            </w:r>
          </w:p>
        </w:tc>
        <w:tc>
          <w:tcPr/>
          <w:p>
            <w:pPr>
              <w:pStyle w:val="Compact"/>
              <w:jc w:val="left"/>
            </w:pPr>
            <w:r>
              <w:t xml:space="preserve">4</w:t>
            </w:r>
          </w:p>
        </w:tc>
        <w:tc>
          <w:tcPr/>
          <w:p>
            <w:pPr>
              <w:pStyle w:val="Compact"/>
              <w:jc w:val="left"/>
            </w:pPr>
            <w:r>
              <w:t xml:space="preserve">4</w:t>
            </w:r>
          </w:p>
        </w:tc>
        <w:tc>
          <w:tcPr/>
          <w:p>
            <w:pPr>
              <w:pStyle w:val="Compact"/>
              <w:jc w:val="left"/>
            </w:pPr>
            <w:r>
              <w:t xml:space="preserve">19,980</w:t>
            </w:r>
          </w:p>
        </w:tc>
        <w:tc>
          <w:tcPr/>
          <w:p>
            <w:pPr>
              <w:pStyle w:val="Compact"/>
              <w:jc w:val="left"/>
            </w:pPr>
            <w:r>
              <w:t xml:space="preserve">19,980</w:t>
            </w:r>
          </w:p>
        </w:tc>
        <w:tc>
          <w:tcPr/>
          <w:p>
            <w:pPr>
              <w:pStyle w:val="Compact"/>
              <w:jc w:val="left"/>
            </w:pPr>
            <w:r>
              <w:t xml:space="preserve">exact</w:t>
            </w:r>
          </w:p>
        </w:tc>
      </w:tr>
      <w:tr>
        <w:tc>
          <w:tcPr/>
          <w:p>
            <w:pPr>
              <w:pStyle w:val="Compact"/>
              <w:jc w:val="left"/>
            </w:pPr>
            <w:r>
              <w:t xml:space="preserve">Guro-gu</w:t>
            </w:r>
          </w:p>
        </w:tc>
        <w:tc>
          <w:tcPr/>
          <w:p>
            <w:pPr>
              <w:pStyle w:val="Compact"/>
              <w:jc w:val="left"/>
            </w:pPr>
            <w:r>
              <w:t xml:space="preserve">16</w:t>
            </w:r>
          </w:p>
        </w:tc>
        <w:tc>
          <w:tcPr/>
          <w:p>
            <w:pPr>
              <w:pStyle w:val="Compact"/>
              <w:jc w:val="left"/>
            </w:pPr>
            <w:r>
              <w:t xml:space="preserve">6</w:t>
            </w:r>
          </w:p>
        </w:tc>
        <w:tc>
          <w:tcPr/>
          <w:p>
            <w:pPr>
              <w:pStyle w:val="Compact"/>
              <w:jc w:val="left"/>
            </w:pPr>
            <w:r>
              <w:t xml:space="preserve">4</w:t>
            </w:r>
          </w:p>
        </w:tc>
        <w:tc>
          <w:tcPr/>
          <w:p>
            <w:pPr>
              <w:pStyle w:val="Compact"/>
              <w:jc w:val="left"/>
            </w:pPr>
            <w:r>
              <w:t xml:space="preserve">16,256</w:t>
            </w:r>
          </w:p>
        </w:tc>
        <w:tc>
          <w:tcPr/>
          <w:p>
            <w:pPr>
              <w:pStyle w:val="Compact"/>
              <w:jc w:val="left"/>
            </w:pPr>
            <w:r>
              <w:t xml:space="preserve">23,100</w:t>
            </w:r>
          </w:p>
        </w:tc>
        <w:tc>
          <w:tcPr/>
          <w:p>
            <w:pPr>
              <w:pStyle w:val="Compact"/>
              <w:jc w:val="left"/>
            </w:pPr>
            <w:r>
              <w:t xml:space="preserve">–</w:t>
            </w:r>
          </w:p>
        </w:tc>
      </w:tr>
      <w:tr>
        <w:tc>
          <w:tcPr/>
          <w:p>
            <w:pPr>
              <w:pStyle w:val="Compact"/>
              <w:jc w:val="left"/>
            </w:pPr>
            <w:r>
              <w:t xml:space="preserve">Geumcheon-gu</w:t>
            </w:r>
          </w:p>
        </w:tc>
        <w:tc>
          <w:tcPr/>
          <w:p>
            <w:pPr>
              <w:pStyle w:val="Compact"/>
              <w:jc w:val="left"/>
            </w:pPr>
            <w:r>
              <w:t xml:space="preserve">10</w:t>
            </w:r>
          </w:p>
        </w:tc>
        <w:tc>
          <w:tcPr/>
          <w:p>
            <w:pPr>
              <w:pStyle w:val="Compact"/>
              <w:jc w:val="left"/>
            </w:pPr>
            <w:r>
              <w:t xml:space="preserve">4</w:t>
            </w:r>
          </w:p>
        </w:tc>
        <w:tc>
          <w:tcPr/>
          <w:p>
            <w:pPr>
              <w:pStyle w:val="Compact"/>
              <w:jc w:val="left"/>
            </w:pPr>
            <w:r>
              <w:t xml:space="preserve">4</w:t>
            </w:r>
          </w:p>
        </w:tc>
        <w:tc>
          <w:tcPr/>
          <w:p>
            <w:pPr>
              <w:pStyle w:val="Compact"/>
              <w:jc w:val="left"/>
            </w:pPr>
            <w:r>
              <w:t xml:space="preserve">15,188</w:t>
            </w:r>
          </w:p>
        </w:tc>
        <w:tc>
          <w:tcPr/>
          <w:p>
            <w:pPr>
              <w:pStyle w:val="Compact"/>
              <w:jc w:val="left"/>
            </w:pPr>
            <w:r>
              <w:t xml:space="preserve">15,188</w:t>
            </w:r>
          </w:p>
        </w:tc>
        <w:tc>
          <w:tcPr/>
          <w:p>
            <w:pPr>
              <w:pStyle w:val="Compact"/>
              <w:jc w:val="left"/>
            </w:pPr>
            <w:r>
              <w:t xml:space="preserve">exact</w:t>
            </w:r>
          </w:p>
        </w:tc>
      </w:tr>
      <w:tr>
        <w:tc>
          <w:tcPr/>
          <w:p>
            <w:pPr>
              <w:pStyle w:val="Compact"/>
              <w:jc w:val="left"/>
            </w:pPr>
            <w:r>
              <w:t xml:space="preserve">Nowon-gu</w:t>
            </w:r>
          </w:p>
        </w:tc>
        <w:tc>
          <w:tcPr/>
          <w:p>
            <w:pPr>
              <w:pStyle w:val="Compact"/>
              <w:jc w:val="left"/>
            </w:pPr>
            <w:r>
              <w:t xml:space="preserve">19</w:t>
            </w:r>
          </w:p>
        </w:tc>
        <w:tc>
          <w:tcPr/>
          <w:p>
            <w:pPr>
              <w:pStyle w:val="Compact"/>
              <w:jc w:val="left"/>
            </w:pPr>
            <w:r>
              <w:t xml:space="preserve">6</w:t>
            </w:r>
          </w:p>
        </w:tc>
        <w:tc>
          <w:tcPr/>
          <w:p>
            <w:pPr>
              <w:pStyle w:val="Compact"/>
              <w:jc w:val="left"/>
            </w:pPr>
            <w:r>
              <w:t xml:space="preserve">4</w:t>
            </w:r>
          </w:p>
        </w:tc>
        <w:tc>
          <w:tcPr/>
          <w:p>
            <w:pPr>
              <w:pStyle w:val="Compact"/>
              <w:jc w:val="left"/>
            </w:pPr>
            <w:r>
              <w:t xml:space="preserve">20,751</w:t>
            </w:r>
          </w:p>
        </w:tc>
        <w:tc>
          <w:tcPr/>
          <w:p>
            <w:pPr>
              <w:pStyle w:val="Compact"/>
              <w:jc w:val="left"/>
            </w:pPr>
            <w:r>
              <w:t xml:space="preserve">32,117</w:t>
            </w:r>
          </w:p>
        </w:tc>
        <w:tc>
          <w:tcPr/>
          <w:p>
            <w:pPr>
              <w:pStyle w:val="Compact"/>
              <w:jc w:val="left"/>
            </w:pPr>
            <w:r>
              <w:t xml:space="preserve">–</w:t>
            </w:r>
          </w:p>
        </w:tc>
      </w:tr>
      <w:tr>
        <w:tc>
          <w:tcPr/>
          <w:p>
            <w:pPr>
              <w:pStyle w:val="Compact"/>
              <w:jc w:val="left"/>
            </w:pPr>
            <w:r>
              <w:t xml:space="preserve">Dobong-gu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16,008</w:t>
            </w:r>
          </w:p>
        </w:tc>
        <w:tc>
          <w:tcPr/>
          <w:p>
            <w:pPr>
              <w:pStyle w:val="Compact"/>
              <w:jc w:val="left"/>
            </w:pPr>
            <w:r>
              <w:t xml:space="preserve">19,875</w:t>
            </w:r>
          </w:p>
        </w:tc>
        <w:tc>
          <w:tcPr/>
          <w:p>
            <w:pPr>
              <w:pStyle w:val="Compact"/>
              <w:jc w:val="left"/>
            </w:pPr>
            <w:r>
              <w:t xml:space="preserve">–</w:t>
            </w:r>
          </w:p>
        </w:tc>
      </w:tr>
      <w:tr>
        <w:tc>
          <w:tcPr/>
          <w:p>
            <w:pPr>
              <w:pStyle w:val="Compact"/>
              <w:jc w:val="left"/>
            </w:pPr>
            <w:r>
              <w:t xml:space="preserve">Dongdaemun-gu</w:t>
            </w:r>
          </w:p>
        </w:tc>
        <w:tc>
          <w:tcPr/>
          <w:p>
            <w:pPr>
              <w:pStyle w:val="Compact"/>
              <w:jc w:val="left"/>
            </w:pPr>
            <w:r>
              <w:t xml:space="preserve">15</w:t>
            </w:r>
          </w:p>
        </w:tc>
        <w:tc>
          <w:tcPr/>
          <w:p>
            <w:pPr>
              <w:pStyle w:val="Compact"/>
              <w:jc w:val="left"/>
            </w:pPr>
            <w:r>
              <w:t xml:space="preserve">6</w:t>
            </w:r>
          </w:p>
        </w:tc>
        <w:tc>
          <w:tcPr/>
          <w:p>
            <w:pPr>
              <w:pStyle w:val="Compact"/>
              <w:jc w:val="left"/>
            </w:pPr>
            <w:r>
              <w:t xml:space="preserve">6</w:t>
            </w:r>
          </w:p>
        </w:tc>
        <w:tc>
          <w:tcPr/>
          <w:p>
            <w:pPr>
              <w:pStyle w:val="Compact"/>
              <w:jc w:val="left"/>
            </w:pPr>
            <w:r>
              <w:t xml:space="preserve">24,547</w:t>
            </w:r>
          </w:p>
        </w:tc>
        <w:tc>
          <w:tcPr/>
          <w:p>
            <w:pPr>
              <w:pStyle w:val="Compact"/>
              <w:jc w:val="left"/>
            </w:pPr>
            <w:r>
              <w:t xml:space="preserve">24,547</w:t>
            </w:r>
          </w:p>
        </w:tc>
        <w:tc>
          <w:tcPr/>
          <w:p>
            <w:pPr>
              <w:pStyle w:val="Compact"/>
              <w:jc w:val="left"/>
            </w:pPr>
            <w:r>
              <w:t xml:space="preserve">exact</w:t>
            </w:r>
          </w:p>
        </w:tc>
      </w:tr>
      <w:tr>
        <w:tc>
          <w:tcPr/>
          <w:p>
            <w:pPr>
              <w:pStyle w:val="Compact"/>
              <w:jc w:val="left"/>
            </w:pPr>
            <w:r>
              <w:t xml:space="preserve">Dongjak-gu</w:t>
            </w:r>
          </w:p>
        </w:tc>
        <w:tc>
          <w:tcPr/>
          <w:p>
            <w:pPr>
              <w:pStyle w:val="Compact"/>
              <w:jc w:val="left"/>
            </w:pPr>
            <w:r>
              <w:t xml:space="preserve">15</w:t>
            </w:r>
          </w:p>
        </w:tc>
        <w:tc>
          <w:tcPr/>
          <w:p>
            <w:pPr>
              <w:pStyle w:val="Compact"/>
              <w:jc w:val="left"/>
            </w:pPr>
            <w:r>
              <w:t xml:space="preserve">7</w:t>
            </w:r>
          </w:p>
        </w:tc>
        <w:tc>
          <w:tcPr/>
          <w:p>
            <w:pPr>
              <w:pStyle w:val="Compact"/>
              <w:jc w:val="left"/>
            </w:pPr>
            <w:r>
              <w:t xml:space="preserve">5</w:t>
            </w:r>
          </w:p>
        </w:tc>
        <w:tc>
          <w:tcPr/>
          <w:p>
            <w:pPr>
              <w:pStyle w:val="Compact"/>
              <w:jc w:val="left"/>
            </w:pPr>
            <w:r>
              <w:t xml:space="preserve">24,860</w:t>
            </w:r>
          </w:p>
        </w:tc>
        <w:tc>
          <w:tcPr/>
          <w:p>
            <w:pPr>
              <w:pStyle w:val="Compact"/>
              <w:jc w:val="left"/>
            </w:pPr>
            <w:r>
              <w:t xml:space="preserve">31,822</w:t>
            </w:r>
          </w:p>
        </w:tc>
        <w:tc>
          <w:tcPr/>
          <w:p>
            <w:pPr>
              <w:pStyle w:val="Compact"/>
              <w:jc w:val="left"/>
            </w:pPr>
            <w:r>
              <w:t xml:space="preserve">–</w:t>
            </w:r>
          </w:p>
        </w:tc>
      </w:tr>
      <w:tr>
        <w:tc>
          <w:tcPr/>
          <w:p>
            <w:pPr>
              <w:pStyle w:val="Compact"/>
              <w:jc w:val="left"/>
            </w:pPr>
            <w:r>
              <w:t xml:space="preserve">Mapo-gu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18,519</w:t>
            </w:r>
          </w:p>
        </w:tc>
        <w:tc>
          <w:tcPr/>
          <w:p>
            <w:pPr>
              <w:pStyle w:val="Compact"/>
              <w:jc w:val="left"/>
            </w:pPr>
            <w:r>
              <w:t xml:space="preserve">28,812</w:t>
            </w:r>
          </w:p>
        </w:tc>
        <w:tc>
          <w:tcPr/>
          <w:p>
            <w:pPr>
              <w:pStyle w:val="Compact"/>
              <w:jc w:val="left"/>
            </w:pPr>
            <w:r>
              <w:t xml:space="preserve">–</w:t>
            </w:r>
          </w:p>
        </w:tc>
      </w:tr>
      <w:tr>
        <w:tc>
          <w:tcPr/>
          <w:p>
            <w:pPr>
              <w:pStyle w:val="Compact"/>
              <w:jc w:val="left"/>
            </w:pPr>
            <w:r>
              <w:t xml:space="preserve">Seodaemun-gu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17,119</w:t>
            </w:r>
          </w:p>
        </w:tc>
        <w:tc>
          <w:tcPr/>
          <w:p>
            <w:pPr>
              <w:pStyle w:val="Compact"/>
              <w:jc w:val="left"/>
            </w:pPr>
            <w:r>
              <w:t xml:space="preserve">23,020</w:t>
            </w:r>
          </w:p>
        </w:tc>
        <w:tc>
          <w:tcPr/>
          <w:p>
            <w:pPr>
              <w:pStyle w:val="Compact"/>
              <w:jc w:val="left"/>
            </w:pPr>
            <w:r>
              <w:t xml:space="preserve">–</w:t>
            </w:r>
          </w:p>
        </w:tc>
      </w:tr>
      <w:tr>
        <w:tc>
          <w:tcPr/>
          <w:p>
            <w:pPr>
              <w:pStyle w:val="Compact"/>
              <w:jc w:val="left"/>
            </w:pPr>
            <w:r>
              <w:t xml:space="preserve">Seocho-gu</w:t>
            </w:r>
          </w:p>
        </w:tc>
        <w:tc>
          <w:tcPr/>
          <w:p>
            <w:pPr>
              <w:pStyle w:val="Compact"/>
              <w:jc w:val="left"/>
            </w:pPr>
            <w:r>
              <w:t xml:space="preserve">18</w:t>
            </w:r>
          </w:p>
        </w:tc>
        <w:tc>
          <w:tcPr/>
          <w:p>
            <w:pPr>
              <w:pStyle w:val="Compact"/>
              <w:jc w:val="left"/>
            </w:pPr>
            <w:r>
              <w:t xml:space="preserve">5</w:t>
            </w:r>
          </w:p>
        </w:tc>
        <w:tc>
          <w:tcPr/>
          <w:p>
            <w:pPr>
              <w:pStyle w:val="Compact"/>
              <w:jc w:val="left"/>
            </w:pPr>
            <w:r>
              <w:t xml:space="preserve">5</w:t>
            </w:r>
          </w:p>
        </w:tc>
        <w:tc>
          <w:tcPr/>
          <w:p>
            <w:pPr>
              <w:pStyle w:val="Compact"/>
              <w:jc w:val="left"/>
            </w:pPr>
            <w:r>
              <w:t xml:space="preserve">23,753</w:t>
            </w:r>
          </w:p>
        </w:tc>
        <w:tc>
          <w:tcPr/>
          <w:p>
            <w:pPr>
              <w:pStyle w:val="Compact"/>
              <w:jc w:val="left"/>
            </w:pPr>
            <w:r>
              <w:t xml:space="preserve">23,753</w:t>
            </w:r>
          </w:p>
        </w:tc>
        <w:tc>
          <w:tcPr/>
          <w:p>
            <w:pPr>
              <w:pStyle w:val="Compact"/>
              <w:jc w:val="left"/>
            </w:pPr>
            <w:r>
              <w:t xml:space="preserve">exact</w:t>
            </w:r>
          </w:p>
        </w:tc>
      </w:tr>
      <w:tr>
        <w:tc>
          <w:tcPr/>
          <w:p>
            <w:pPr>
              <w:pStyle w:val="Compact"/>
              <w:jc w:val="left"/>
            </w:pPr>
            <w:r>
              <w:t xml:space="preserve">Seongdong-gu</w:t>
            </w:r>
          </w:p>
        </w:tc>
        <w:tc>
          <w:tcPr/>
          <w:p>
            <w:pPr>
              <w:pStyle w:val="Compact"/>
              <w:jc w:val="left"/>
            </w:pPr>
            <w:r>
              <w:t xml:space="preserve">17</w:t>
            </w:r>
          </w:p>
        </w:tc>
        <w:tc>
          <w:tcPr/>
          <w:p>
            <w:pPr>
              <w:pStyle w:val="Compact"/>
              <w:jc w:val="left"/>
            </w:pPr>
            <w:r>
              <w:t xml:space="preserve">4</w:t>
            </w:r>
          </w:p>
        </w:tc>
        <w:tc>
          <w:tcPr/>
          <w:p>
            <w:pPr>
              <w:pStyle w:val="Compact"/>
              <w:jc w:val="left"/>
            </w:pPr>
            <w:r>
              <w:t xml:space="preserve">3</w:t>
            </w:r>
          </w:p>
        </w:tc>
        <w:tc>
          <w:tcPr/>
          <w:p>
            <w:pPr>
              <w:pStyle w:val="Compact"/>
              <w:jc w:val="left"/>
            </w:pPr>
            <w:r>
              <w:t xml:space="preserve">13,466</w:t>
            </w:r>
          </w:p>
        </w:tc>
        <w:tc>
          <w:tcPr/>
          <w:p>
            <w:pPr>
              <w:pStyle w:val="Compact"/>
              <w:jc w:val="left"/>
            </w:pPr>
            <w:r>
              <w:t xml:space="preserve">17,606</w:t>
            </w:r>
          </w:p>
        </w:tc>
        <w:tc>
          <w:tcPr/>
          <w:p>
            <w:pPr>
              <w:pStyle w:val="Compact"/>
              <w:jc w:val="left"/>
            </w:pPr>
            <w:r>
              <w:t xml:space="preserve">–</w:t>
            </w:r>
          </w:p>
        </w:tc>
      </w:tr>
      <w:tr>
        <w:tc>
          <w:tcPr/>
          <w:p>
            <w:pPr>
              <w:pStyle w:val="Compact"/>
              <w:jc w:val="left"/>
            </w:pPr>
            <w:r>
              <w:t xml:space="preserve">Seongbuk-gu</w:t>
            </w:r>
          </w:p>
        </w:tc>
        <w:tc>
          <w:tcPr/>
          <w:p>
            <w:pPr>
              <w:pStyle w:val="Compact"/>
              <w:jc w:val="left"/>
            </w:pPr>
            <w:r>
              <w:t xml:space="preserve">20</w:t>
            </w:r>
          </w:p>
        </w:tc>
        <w:tc>
          <w:tcPr/>
          <w:p>
            <w:pPr>
              <w:pStyle w:val="Compact"/>
              <w:jc w:val="left"/>
            </w:pPr>
            <w:r>
              <w:t xml:space="preserve">7</w:t>
            </w:r>
          </w:p>
        </w:tc>
        <w:tc>
          <w:tcPr/>
          <w:p>
            <w:pPr>
              <w:pStyle w:val="Compact"/>
              <w:jc w:val="left"/>
            </w:pPr>
            <w:r>
              <w:t xml:space="preserve">3</w:t>
            </w:r>
          </w:p>
        </w:tc>
        <w:tc>
          <w:tcPr/>
          <w:p>
            <w:pPr>
              <w:pStyle w:val="Compact"/>
              <w:jc w:val="left"/>
            </w:pPr>
            <w:r>
              <w:t xml:space="preserve">15,460</w:t>
            </w:r>
          </w:p>
        </w:tc>
        <w:tc>
          <w:tcPr/>
          <w:p>
            <w:pPr>
              <w:pStyle w:val="Compact"/>
              <w:jc w:val="left"/>
            </w:pPr>
            <w:r>
              <w:t xml:space="preserve">30,800</w:t>
            </w:r>
          </w:p>
        </w:tc>
        <w:tc>
          <w:tcPr/>
          <w:p>
            <w:pPr>
              <w:pStyle w:val="Compact"/>
              <w:jc w:val="left"/>
            </w:pPr>
            <w:r>
              <w:t xml:space="preserve">–</w:t>
            </w:r>
          </w:p>
        </w:tc>
      </w:tr>
      <w:tr>
        <w:tc>
          <w:tcPr/>
          <w:p>
            <w:pPr>
              <w:pStyle w:val="Compact"/>
              <w:jc w:val="left"/>
            </w:pPr>
            <w:r>
              <w:t xml:space="preserve">Songpa-gu</w:t>
            </w:r>
          </w:p>
        </w:tc>
        <w:tc>
          <w:tcPr/>
          <w:p>
            <w:pPr>
              <w:pStyle w:val="Compact"/>
              <w:jc w:val="left"/>
            </w:pPr>
            <w:r>
              <w:t xml:space="preserve">27</w:t>
            </w:r>
          </w:p>
        </w:tc>
        <w:tc>
          <w:tcPr/>
          <w:p>
            <w:pPr>
              <w:pStyle w:val="Compact"/>
              <w:jc w:val="left"/>
            </w:pPr>
            <w:r>
              <w:t xml:space="preserve">10</w:t>
            </w:r>
          </w:p>
        </w:tc>
        <w:tc>
          <w:tcPr/>
          <w:p>
            <w:pPr>
              <w:pStyle w:val="Compact"/>
              <w:jc w:val="left"/>
            </w:pPr>
            <w:r>
              <w:t xml:space="preserve">6</w:t>
            </w:r>
          </w:p>
        </w:tc>
        <w:tc>
          <w:tcPr/>
          <w:p>
            <w:pPr>
              <w:pStyle w:val="Compact"/>
              <w:jc w:val="left"/>
            </w:pPr>
            <w:r>
              <w:t xml:space="preserve">25,683</w:t>
            </w:r>
          </w:p>
        </w:tc>
        <w:tc>
          <w:tcPr/>
          <w:p>
            <w:pPr>
              <w:pStyle w:val="Compact"/>
              <w:jc w:val="left"/>
            </w:pPr>
            <w:r>
              <w:t xml:space="preserve">41,101</w:t>
            </w:r>
          </w:p>
        </w:tc>
        <w:tc>
          <w:tcPr/>
          <w:p>
            <w:pPr>
              <w:pStyle w:val="Compact"/>
              <w:jc w:val="left"/>
            </w:pPr>
            <w:r>
              <w:t xml:space="preserve">–</w:t>
            </w:r>
          </w:p>
        </w:tc>
      </w:tr>
      <w:tr>
        <w:tc>
          <w:tcPr/>
          <w:p>
            <w:pPr>
              <w:pStyle w:val="Compact"/>
              <w:jc w:val="left"/>
            </w:pPr>
            <w:r>
              <w:t xml:space="preserve">Yangcheon-gu</w:t>
            </w:r>
          </w:p>
        </w:tc>
        <w:tc>
          <w:tcPr/>
          <w:p>
            <w:pPr>
              <w:pStyle w:val="Compact"/>
              <w:jc w:val="left"/>
            </w:pPr>
            <w:r>
              <w:t xml:space="preserve">18</w:t>
            </w:r>
          </w:p>
        </w:tc>
        <w:tc>
          <w:tcPr/>
          <w:p>
            <w:pPr>
              <w:pStyle w:val="Compact"/>
              <w:jc w:val="left"/>
            </w:pPr>
            <w:r>
              <w:t xml:space="preserve">8</w:t>
            </w:r>
          </w:p>
        </w:tc>
        <w:tc>
          <w:tcPr/>
          <w:p>
            <w:pPr>
              <w:pStyle w:val="Compact"/>
              <w:jc w:val="left"/>
            </w:pPr>
            <w:r>
              <w:t xml:space="preserve">4</w:t>
            </w:r>
          </w:p>
        </w:tc>
        <w:tc>
          <w:tcPr/>
          <w:p>
            <w:pPr>
              <w:pStyle w:val="Compact"/>
              <w:jc w:val="left"/>
            </w:pPr>
            <w:r>
              <w:t xml:space="preserve">11,429</w:t>
            </w:r>
          </w:p>
        </w:tc>
        <w:tc>
          <w:tcPr/>
          <w:p>
            <w:pPr>
              <w:pStyle w:val="Compact"/>
              <w:jc w:val="left"/>
            </w:pPr>
            <w:r>
              <w:t xml:space="preserve">28,888</w:t>
            </w:r>
          </w:p>
        </w:tc>
        <w:tc>
          <w:tcPr/>
          <w:p>
            <w:pPr>
              <w:pStyle w:val="Compact"/>
              <w:jc w:val="left"/>
            </w:pPr>
            <w:r>
              <w:t xml:space="preserve">–</w:t>
            </w:r>
          </w:p>
        </w:tc>
      </w:tr>
      <w:tr>
        <w:tc>
          <w:tcPr/>
          <w:p>
            <w:pPr>
              <w:pStyle w:val="Compact"/>
              <w:jc w:val="left"/>
            </w:pPr>
            <w:r>
              <w:t xml:space="preserve">Yeongdeungpo-gu</w:t>
            </w:r>
          </w:p>
        </w:tc>
        <w:tc>
          <w:tcPr/>
          <w:p>
            <w:pPr>
              <w:pStyle w:val="Compact"/>
              <w:jc w:val="left"/>
            </w:pPr>
            <w:r>
              <w:t xml:space="preserve">18</w:t>
            </w:r>
          </w:p>
        </w:tc>
        <w:tc>
          <w:tcPr/>
          <w:p>
            <w:pPr>
              <w:pStyle w:val="Compact"/>
              <w:jc w:val="left"/>
            </w:pPr>
            <w:r>
              <w:t xml:space="preserve">7</w:t>
            </w:r>
          </w:p>
        </w:tc>
        <w:tc>
          <w:tcPr/>
          <w:p>
            <w:pPr>
              <w:pStyle w:val="Compact"/>
              <w:jc w:val="left"/>
            </w:pPr>
            <w:r>
              <w:t xml:space="preserve">3</w:t>
            </w:r>
          </w:p>
        </w:tc>
        <w:tc>
          <w:tcPr/>
          <w:p>
            <w:pPr>
              <w:pStyle w:val="Compact"/>
              <w:jc w:val="left"/>
            </w:pPr>
            <w:r>
              <w:t xml:space="preserve">12,670</w:t>
            </w:r>
          </w:p>
        </w:tc>
        <w:tc>
          <w:tcPr/>
          <w:p>
            <w:pPr>
              <w:pStyle w:val="Compact"/>
              <w:jc w:val="left"/>
            </w:pPr>
            <w:r>
              <w:t xml:space="preserve">29,215</w:t>
            </w:r>
          </w:p>
        </w:tc>
        <w:tc>
          <w:tcPr/>
          <w:p>
            <w:pPr>
              <w:pStyle w:val="Compact"/>
              <w:jc w:val="left"/>
            </w:pPr>
            <w:r>
              <w:t xml:space="preserve">–</w:t>
            </w:r>
          </w:p>
        </w:tc>
      </w:tr>
      <w:tr>
        <w:tc>
          <w:tcPr/>
          <w:p>
            <w:pPr>
              <w:pStyle w:val="Compact"/>
              <w:jc w:val="left"/>
            </w:pPr>
            <w:r>
              <w:t xml:space="preserve">Yongsan-gu</w:t>
            </w:r>
          </w:p>
        </w:tc>
        <w:tc>
          <w:tcPr/>
          <w:p>
            <w:pPr>
              <w:pStyle w:val="Compact"/>
              <w:jc w:val="left"/>
            </w:pPr>
            <w:r>
              <w:t xml:space="preserve">16</w:t>
            </w:r>
          </w:p>
        </w:tc>
        <w:tc>
          <w:tcPr/>
          <w:p>
            <w:pPr>
              <w:pStyle w:val="Compact"/>
              <w:jc w:val="left"/>
            </w:pPr>
            <w:r>
              <w:t xml:space="preserve">5</w:t>
            </w:r>
          </w:p>
        </w:tc>
        <w:tc>
          <w:tcPr/>
          <w:p>
            <w:pPr>
              <w:pStyle w:val="Compact"/>
              <w:jc w:val="left"/>
            </w:pPr>
            <w:r>
              <w:t xml:space="preserve">3</w:t>
            </w:r>
          </w:p>
        </w:tc>
        <w:tc>
          <w:tcPr/>
          <w:p>
            <w:pPr>
              <w:pStyle w:val="Compact"/>
              <w:jc w:val="left"/>
            </w:pPr>
            <w:r>
              <w:t xml:space="preserve">8,913</w:t>
            </w:r>
          </w:p>
        </w:tc>
        <w:tc>
          <w:tcPr/>
          <w:p>
            <w:pPr>
              <w:pStyle w:val="Compact"/>
              <w:jc w:val="left"/>
            </w:pPr>
            <w:r>
              <w:t xml:space="preserve">14,431</w:t>
            </w:r>
          </w:p>
        </w:tc>
        <w:tc>
          <w:tcPr/>
          <w:p>
            <w:pPr>
              <w:pStyle w:val="Compact"/>
              <w:jc w:val="left"/>
            </w:pPr>
            <w:r>
              <w:t xml:space="preserve">–</w:t>
            </w:r>
          </w:p>
        </w:tc>
      </w:tr>
      <w:tr>
        <w:tc>
          <w:tcPr/>
          <w:p>
            <w:pPr>
              <w:pStyle w:val="Compact"/>
              <w:jc w:val="left"/>
            </w:pPr>
            <w:r>
              <w:t xml:space="preserve">Eunpyeong-gu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21,224</w:t>
            </w:r>
          </w:p>
        </w:tc>
        <w:tc>
          <w:tcPr/>
          <w:p>
            <w:pPr>
              <w:pStyle w:val="Compact"/>
              <w:jc w:val="left"/>
            </w:pPr>
            <w:r>
              <w:t xml:space="preserve">33,789</w:t>
            </w:r>
          </w:p>
        </w:tc>
        <w:tc>
          <w:tcPr/>
          <w:p>
            <w:pPr>
              <w:pStyle w:val="Compact"/>
              <w:jc w:val="left"/>
            </w:pPr>
            <w:r>
              <w:t xml:space="preserve">–</w:t>
            </w:r>
          </w:p>
        </w:tc>
      </w:tr>
      <w:tr>
        <w:tc>
          <w:tcPr/>
          <w:p>
            <w:pPr>
              <w:pStyle w:val="Compact"/>
              <w:jc w:val="left"/>
            </w:pPr>
            <w:r>
              <w:t xml:space="preserve">Jongno-gu</w:t>
            </w:r>
          </w:p>
        </w:tc>
        <w:tc>
          <w:tcPr/>
          <w:p>
            <w:pPr>
              <w:pStyle w:val="Compact"/>
              <w:jc w:val="left"/>
            </w:pPr>
            <w:r>
              <w:t xml:space="preserve">17</w:t>
            </w:r>
          </w:p>
        </w:tc>
        <w:tc>
          <w:tcPr/>
          <w:p>
            <w:pPr>
              <w:pStyle w:val="Compact"/>
              <w:jc w:val="left"/>
            </w:pPr>
            <w:r>
              <w:t xml:space="preserve">4</w:t>
            </w:r>
          </w:p>
        </w:tc>
        <w:tc>
          <w:tcPr/>
          <w:p>
            <w:pPr>
              <w:pStyle w:val="Compact"/>
              <w:jc w:val="left"/>
            </w:pPr>
            <w:r>
              <w:t xml:space="preserve">2</w:t>
            </w:r>
          </w:p>
        </w:tc>
        <w:tc>
          <w:tcPr/>
          <w:p>
            <w:pPr>
              <w:pStyle w:val="Compact"/>
              <w:jc w:val="left"/>
            </w:pPr>
            <w:r>
              <w:t xml:space="preserve">4,098</w:t>
            </w:r>
          </w:p>
        </w:tc>
        <w:tc>
          <w:tcPr/>
          <w:p>
            <w:pPr>
              <w:pStyle w:val="Compact"/>
              <w:jc w:val="left"/>
            </w:pPr>
            <w:r>
              <w:t xml:space="preserve">8,858</w:t>
            </w:r>
          </w:p>
        </w:tc>
        <w:tc>
          <w:tcPr/>
          <w:p>
            <w:pPr>
              <w:pStyle w:val="Compact"/>
              <w:jc w:val="left"/>
            </w:pPr>
            <w:r>
              <w:t xml:space="preserve">–</w:t>
            </w:r>
          </w:p>
        </w:tc>
      </w:tr>
      <w:tr>
        <w:tc>
          <w:tcPr/>
          <w:p>
            <w:pPr>
              <w:pStyle w:val="Compact"/>
              <w:jc w:val="left"/>
            </w:pPr>
            <w:r>
              <w:t xml:space="preserve">Jung-gu</w:t>
            </w:r>
          </w:p>
        </w:tc>
        <w:tc>
          <w:tcPr/>
          <w:p>
            <w:pPr>
              <w:pStyle w:val="Compact"/>
              <w:jc w:val="left"/>
            </w:pPr>
            <w:r>
              <w:t xml:space="preserve">15</w:t>
            </w:r>
          </w:p>
        </w:tc>
        <w:tc>
          <w:tcPr/>
          <w:p>
            <w:pPr>
              <w:pStyle w:val="Compact"/>
              <w:jc w:val="left"/>
            </w:pPr>
            <w:r>
              <w:t xml:space="preserve">4</w:t>
            </w:r>
          </w:p>
        </w:tc>
        <w:tc>
          <w:tcPr/>
          <w:p>
            <w:pPr>
              <w:pStyle w:val="Compact"/>
              <w:jc w:val="left"/>
            </w:pPr>
            <w:r>
              <w:t xml:space="preserve">3</w:t>
            </w:r>
          </w:p>
        </w:tc>
        <w:tc>
          <w:tcPr/>
          <w:p>
            <w:pPr>
              <w:pStyle w:val="Compact"/>
              <w:jc w:val="left"/>
            </w:pPr>
            <w:r>
              <w:t xml:space="preserve">6,290</w:t>
            </w:r>
          </w:p>
        </w:tc>
        <w:tc>
          <w:tcPr/>
          <w:p>
            <w:pPr>
              <w:pStyle w:val="Compact"/>
              <w:jc w:val="left"/>
            </w:pPr>
            <w:r>
              <w:t xml:space="preserve">9,197</w:t>
            </w:r>
          </w:p>
        </w:tc>
        <w:tc>
          <w:tcPr/>
          <w:p>
            <w:pPr>
              <w:pStyle w:val="Compact"/>
              <w:jc w:val="left"/>
            </w:pPr>
            <w:r>
              <w:t xml:space="preserve">–</w:t>
            </w:r>
          </w:p>
        </w:tc>
      </w:tr>
      <w:tr>
        <w:tc>
          <w:tcPr/>
          <w:p>
            <w:pPr>
              <w:pStyle w:val="Compact"/>
              <w:jc w:val="left"/>
            </w:pPr>
            <w:r>
              <w:t xml:space="preserve">Jungnang-gu</w:t>
            </w:r>
          </w:p>
        </w:tc>
        <w:tc>
          <w:tcPr/>
          <w:p>
            <w:pPr>
              <w:pStyle w:val="Compact"/>
              <w:jc w:val="left"/>
            </w:pPr>
            <w:r>
              <w:t xml:space="preserve">16</w:t>
            </w:r>
          </w:p>
        </w:tc>
        <w:tc>
          <w:tcPr/>
          <w:p>
            <w:pPr>
              <w:pStyle w:val="Compact"/>
              <w:jc w:val="left"/>
            </w:pPr>
            <w:r>
              <w:t xml:space="preserve">7</w:t>
            </w:r>
          </w:p>
        </w:tc>
        <w:tc>
          <w:tcPr/>
          <w:p>
            <w:pPr>
              <w:pStyle w:val="Compact"/>
              <w:jc w:val="left"/>
            </w:pPr>
            <w:r>
              <w:t xml:space="preserve">5</w:t>
            </w:r>
          </w:p>
        </w:tc>
        <w:tc>
          <w:tcPr/>
          <w:p>
            <w:pPr>
              <w:pStyle w:val="Compact"/>
              <w:jc w:val="left"/>
            </w:pPr>
            <w:r>
              <w:t xml:space="preserve">20,046</w:t>
            </w:r>
          </w:p>
        </w:tc>
        <w:tc>
          <w:tcPr/>
          <w:p>
            <w:pPr>
              <w:pStyle w:val="Compact"/>
              <w:jc w:val="left"/>
            </w:pPr>
            <w:r>
              <w:t xml:space="preserve">25,358</w:t>
            </w:r>
          </w:p>
        </w:tc>
        <w:tc>
          <w:tcPr/>
          <w:p>
            <w:pPr>
              <w:pStyle w:val="Compact"/>
              <w:jc w:val="left"/>
            </w:pPr>
            <w:r>
              <w:t xml:space="preserve">–</w:t>
            </w:r>
          </w:p>
        </w:tc>
      </w:tr>
    </w:tbl>
    <w:p>
      <w:pPr>
        <w:pStyle w:val="BodyText"/>
      </w:pPr>
      <w:r>
        <w:rPr>
          <w:iCs/>
          <w:i/>
        </w:rPr>
        <w:t xml:space="preserve">Notes.</w:t>
      </w:r>
      <w:r>
        <w:t xml:space="preserve"> </w:t>
      </w:r>
      <w: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12 months before each election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(replication files, calibrated_dow).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BodyText"/>
      </w:pPr>
      <w:r>
        <w:rPr>
          <w:bCs/>
          <w:b/>
        </w:rPr>
        <w:t xml:space="preserve">Table B2. Counting rules for ballots cast away from the assigned polling place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Smallest unit with candidate totals</w:t>
            </w:r>
          </w:p>
        </w:tc>
        <w:tc>
          <w:tcPr/>
          <w:p>
            <w:pPr>
              <w:pStyle w:val="Compact"/>
              <w:jc w:val="left"/>
            </w:pPr>
            <w:r>
              <w:t xml:space="preserve">Ballots reported above that unit</w:t>
            </w:r>
          </w:p>
        </w:tc>
        <w:tc>
          <w:tcPr/>
          <w:p>
            <w:pPr>
              <w:pStyle w:val="Compact"/>
              <w:jc w:val="left"/>
            </w:pPr>
            <w:r>
              <w:t xml:space="preserve">Usual treatment</w:t>
            </w:r>
          </w:p>
        </w:tc>
      </w:tr>
      <w:tr>
        <w:tc>
          <w:tcPr/>
          <w:p>
            <w:pPr>
              <w:pStyle w:val="Compact"/>
              <w:jc w:val="left"/>
            </w:pPr>
            <w:r>
              <w:t xml:space="preserve">Taiwan</w:t>
            </w:r>
          </w:p>
        </w:tc>
        <w:tc>
          <w:tcPr/>
          <w:p>
            <w:pPr>
              <w:pStyle w:val="Compact"/>
              <w:jc w:val="left"/>
            </w:pPr>
            <w:r>
              <w:t xml:space="preserve">Polling station, village</w:t>
            </w:r>
          </w:p>
        </w:tc>
        <w:tc>
          <w:tcPr/>
          <w:p>
            <w:pPr>
              <w:pStyle w:val="Compact"/>
              <w:jc w:val="left"/>
            </w:pPr>
            <w:r>
              <w:t xml:space="preserve">None in general</w:t>
            </w:r>
          </w:p>
        </w:tc>
        <w:tc>
          <w:tcPr/>
          <w:p>
            <w:pPr>
              <w:pStyle w:val="Compact"/>
              <w:jc w:val="left"/>
            </w:pPr>
            <w:r>
              <w:t xml:space="preserve">Read directly; residence-based by household registration</w:t>
            </w:r>
          </w:p>
        </w:tc>
      </w:tr>
      <w:tr>
        <w:tc>
          <w:tcPr/>
          <w:p>
            <w:pPr>
              <w:pStyle w:val="Compact"/>
              <w:jc w:val="left"/>
            </w:pPr>
            <w:r>
              <w:t xml:space="preserve">Japan</w:t>
            </w:r>
          </w:p>
        </w:tc>
        <w:tc>
          <w:tcPr/>
          <w:p>
            <w:pPr>
              <w:pStyle w:val="Compact"/>
              <w:jc w:val="left"/>
            </w:pPr>
            <w:r>
              <w:t xml:space="preserve">Counting district (開票区)</w:t>
            </w:r>
          </w:p>
        </w:tc>
        <w:tc>
          <w:tcPr/>
          <w:p>
            <w:pPr>
              <w:pStyle w:val="Compact"/>
              <w:jc w:val="left"/>
            </w:pPr>
            <w:r>
              <w:t xml:space="preserve">All ballots mixed at the counting district</w:t>
            </w:r>
          </w:p>
        </w:tc>
        <w:tc>
          <w:tcPr/>
          <w:p>
            <w:pPr>
              <w:pStyle w:val="Compact"/>
              <w:jc w:val="left"/>
            </w:pPr>
            <w:r>
              <w:t xml:space="preserve">Not reported below the counting district</w:t>
            </w:r>
          </w:p>
        </w:tc>
      </w:tr>
      <w:tr>
        <w:tc>
          <w:tcPr/>
          <w:p>
            <w:pPr>
              <w:pStyle w:val="Compact"/>
              <w:jc w:val="left"/>
            </w:pPr>
            <w:r>
              <w:t xml:space="preserve">United States (many states)</w:t>
            </w:r>
          </w:p>
        </w:tc>
        <w:tc>
          <w:tcPr/>
          <w:p>
            <w:pPr>
              <w:pStyle w:val="Compact"/>
              <w:jc w:val="left"/>
            </w:pPr>
            <w:r>
              <w:t xml:space="preserve">Precinct</w:t>
            </w:r>
          </w:p>
        </w:tc>
        <w:tc>
          <w:tcPr/>
          <w:p>
            <w:pPr>
              <w:pStyle w:val="Compact"/>
              <w:jc w:val="left"/>
            </w:pPr>
            <w:r>
              <w:t xml:space="preserve">Absentee, early, provisional ballots (county or city)</w:t>
            </w:r>
          </w:p>
        </w:tc>
        <w:tc>
          <w:tcPr/>
          <w:p>
            <w:pPr>
              <w:pStyle w:val="Compact"/>
              <w:jc w:val="left"/>
            </w:pPr>
            <w:r>
              <w:t xml:space="preserve">Allocated in proportion to in-person votes</w:t>
            </w:r>
          </w:p>
        </w:tc>
      </w:tr>
      <w:tr>
        <w:tc>
          <w:tcPr/>
          <w:p>
            <w:pPr>
              <w:pStyle w:val="Compact"/>
              <w:jc w:val="left"/>
            </w:pPr>
            <w:r>
              <w:t xml:space="preserve">Germany</w:t>
            </w:r>
          </w:p>
        </w:tc>
        <w:tc>
          <w:tcPr/>
          <w:p>
            <w:pPr>
              <w:pStyle w:val="Compact"/>
              <w:jc w:val="left"/>
            </w:pPr>
            <w:r>
              <w:t xml:space="preserve">In-person precinct</w:t>
            </w:r>
          </w:p>
        </w:tc>
        <w:tc>
          <w:tcPr/>
          <w:p>
            <w:pPr>
              <w:pStyle w:val="Compact"/>
              <w:jc w:val="left"/>
            </w:pPr>
            <w:r>
              <w:t xml:space="preserve">Postal ballots, counted in postal districts</w:t>
            </w:r>
          </w:p>
        </w:tc>
        <w:tc>
          <w:tcPr/>
          <w:p>
            <w:pPr>
              <w:pStyle w:val="Compact"/>
              <w:jc w:val="left"/>
            </w:pPr>
            <w:r>
              <w:t xml:space="preserve">Analyst’s choice</w:t>
            </w:r>
          </w:p>
        </w:tc>
      </w:tr>
      <w:tr>
        <w:tc>
          <w:tcPr/>
          <w:p>
            <w:pPr>
              <w:pStyle w:val="Compact"/>
              <w:jc w:val="left"/>
            </w:pPr>
            <w:r>
              <w:t xml:space="preserve">Canada</w:t>
            </w:r>
          </w:p>
        </w:tc>
        <w:tc>
          <w:tcPr/>
          <w:p>
            <w:pPr>
              <w:pStyle w:val="Compact"/>
              <w:jc w:val="left"/>
            </w:pPr>
            <w:r>
              <w:t xml:space="preserve">Polling division</w:t>
            </w:r>
          </w:p>
        </w:tc>
        <w:tc>
          <w:tcPr/>
          <w:p>
            <w:pPr>
              <w:pStyle w:val="Compact"/>
              <w:jc w:val="left"/>
            </w:pPr>
            <w:r>
              <w:t xml:space="preserve">Special-voting-rules ballots (electoral district)</w:t>
            </w:r>
          </w:p>
        </w:tc>
        <w:tc>
          <w:tcPr/>
          <w:p>
            <w:pPr>
              <w:pStyle w:val="Compact"/>
              <w:jc w:val="left"/>
            </w:pPr>
            <w:r>
              <w:t xml:space="preserve">Analyst’s choice</w:t>
            </w:r>
          </w:p>
        </w:tc>
      </w:tr>
      <w:tr>
        <w:tc>
          <w:tcPr/>
          <w:p>
            <w:pPr>
              <w:pStyle w:val="Compact"/>
              <w:jc w:val="left"/>
            </w:pPr>
            <w:r>
              <w:t xml:space="preserve">Australia</w:t>
            </w:r>
          </w:p>
        </w:tc>
        <w:tc>
          <w:tcPr/>
          <w:p>
            <w:pPr>
              <w:pStyle w:val="Compact"/>
              <w:jc w:val="left"/>
            </w:pPr>
            <w:r>
              <w:t xml:space="preserve">Polling place</w:t>
            </w:r>
          </w:p>
        </w:tc>
        <w:tc>
          <w:tcPr/>
          <w:p>
            <w:pPr>
              <w:pStyle w:val="Compact"/>
              <w:jc w:val="left"/>
            </w:pPr>
            <w:r>
              <w:t xml:space="preserve">Declaration votes (division)</w:t>
            </w:r>
          </w:p>
        </w:tc>
        <w:tc>
          <w:tcPr/>
          <w:p>
            <w:pPr>
              <w:pStyle w:val="Compact"/>
              <w:jc w:val="left"/>
            </w:pPr>
            <w:r>
              <w:t xml:space="preserve">Analyst’s choice</w:t>
            </w:r>
          </w:p>
        </w:tc>
      </w:tr>
      <w:tr>
        <w:tc>
          <w:tcPr/>
          <w:p>
            <w:pPr>
              <w:pStyle w:val="Compact"/>
              <w:jc w:val="left"/>
            </w:pPr>
            <w:r>
              <w:t xml:space="preserve">Korea</w:t>
            </w:r>
          </w:p>
        </w:tc>
        <w:tc>
          <w:tcPr/>
          <w:p>
            <w:pPr>
              <w:pStyle w:val="Compact"/>
              <w:jc w:val="left"/>
            </w:pPr>
            <w:r>
              <w:t xml:space="preserve">Voting district, dong</w:t>
            </w:r>
          </w:p>
        </w:tc>
        <w:tc>
          <w:tcPr/>
          <w:p>
            <w:pPr>
              <w:pStyle w:val="Compact"/>
              <w:jc w:val="left"/>
            </w:pPr>
            <w:r>
              <w:t xml:space="preserve">Out-of-zone early, at-home, overseas ballots (gu or constituency)</w:t>
            </w:r>
          </w:p>
        </w:tc>
        <w:tc>
          <w:tcPr/>
          <w:p>
            <w:pPr>
              <w:pStyle w:val="Compact"/>
              <w:jc w:val="left"/>
            </w:pPr>
            <w: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and Table C25 further restrictions: the largest out-of-zone tolerance, movers’ composition together with residents’ composition, and price-aligned out-of-zone departures.</w:t>
      </w:r>
    </w:p>
    <w:p>
      <w:pPr>
        <w:pStyle w:val="BodyText"/>
      </w:pPr>
      <w:r>
        <w:rPr>
          <w:bCs/>
          <w:b/>
        </w:rPr>
        <w:t xml:space="preserve">Table C1. Identified sets under uniform movement and breakdown points η* (z; bold = contains zero)</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Accounting only</w:t>
            </w:r>
          </w:p>
        </w:tc>
        <w:tc>
          <w:tcPr/>
          <w:p>
            <w:pPr>
              <w:pStyle w:val="Compact"/>
              <w:jc w:val="left"/>
            </w:pPr>
            <w:r>
              <w:t xml:space="preserve">η = 0, δ = 1</w:t>
            </w:r>
          </w:p>
        </w:tc>
        <w:tc>
          <w:tcPr/>
          <w:p>
            <w:pPr>
              <w:pStyle w:val="Compact"/>
              <w:jc w:val="left"/>
            </w:pPr>
            <w:r>
              <w:t xml:space="preserve">η = 0, δ = δ_min</w:t>
            </w:r>
          </w:p>
        </w:tc>
        <w:tc>
          <w:tcPr/>
          <w:p>
            <w:pPr>
              <w:pStyle w:val="Compact"/>
              <w:jc w:val="left"/>
            </w:pPr>
            <w:r>
              <w:t xml:space="preserve">η = 0, δ = 0.1</w:t>
            </w:r>
          </w:p>
        </w:tc>
        <w:tc>
          <w:tcPr/>
          <w:p>
            <w:pPr>
              <w:pStyle w:val="Compact"/>
              <w:jc w:val="left"/>
            </w:pPr>
            <w:r>
              <w:t xml:space="preserve">η = 0.05, δ = 0.1</w:t>
            </w:r>
          </w:p>
        </w:tc>
        <w:tc>
          <w:tcPr/>
          <w:p>
            <w:pPr>
              <w:pStyle w:val="Compact"/>
              <w:jc w:val="left"/>
            </w:pPr>
            <w:r>
              <w:t xml:space="preserve">η = 0.1, δ = 0.1</w:t>
            </w:r>
          </w:p>
        </w:tc>
        <w:tc>
          <w:tcPr/>
          <w:p>
            <w:pPr>
              <w:pStyle w:val="Compact"/>
              <w:jc w:val="left"/>
            </w:pPr>
            <w:r>
              <w:t xml:space="preserve">η = 0.2, δ = 0.1</w:t>
            </w:r>
          </w:p>
        </w:tc>
        <w:tc>
          <w:tcPr/>
          <w:p>
            <w:pPr>
              <w:pStyle w:val="Compact"/>
              <w:jc w:val="left"/>
            </w:pPr>
            <w:r>
              <w:t xml:space="preserve">η*, δ = 0.1</w:t>
            </w:r>
          </w:p>
        </w:tc>
        <w:tc>
          <w:tcPr/>
          <w:p>
            <w:pPr>
              <w:pStyle w:val="Compact"/>
              <w:jc w:val="left"/>
            </w:pPr>
            <w:r>
              <w:t xml:space="preserve">η*, δ = 1</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0.123</w:t>
            </w:r>
          </w:p>
        </w:tc>
        <w:tc>
          <w:tcPr/>
          <w:p>
            <w:pPr>
              <w:pStyle w:val="Compact"/>
              <w:jc w:val="left"/>
            </w:pPr>
            <w:r>
              <w:t xml:space="preserve">[0.087, 0.151]</w:t>
            </w:r>
          </w:p>
        </w:tc>
        <w:tc>
          <w:tcPr/>
          <w:p>
            <w:pPr>
              <w:pStyle w:val="Compact"/>
              <w:jc w:val="left"/>
            </w:pPr>
            <w:r>
              <w:t xml:space="preserve">[0.087, 0.151]</w:t>
            </w:r>
          </w:p>
        </w:tc>
        <w:tc>
          <w:tcPr/>
          <w:p>
            <w:pPr>
              <w:pStyle w:val="Compact"/>
              <w:jc w:val="left"/>
            </w:pPr>
            <w:r>
              <w:t xml:space="preserve">[0.102, 0.138]</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0.049</w:t>
            </w:r>
          </w:p>
        </w:tc>
        <w:tc>
          <w:tcPr/>
          <w:p>
            <w:pPr>
              <w:pStyle w:val="Compact"/>
              <w:jc w:val="left"/>
            </w:pPr>
            <w:r>
              <w:rPr>
                <w:bCs/>
                <w:b/>
              </w:rPr>
              <w:t xml:space="preserve">[−0.135, 0.232]</w:t>
            </w:r>
          </w:p>
        </w:tc>
        <w:tc>
          <w:tcPr/>
          <w:p>
            <w:pPr>
              <w:pStyle w:val="Compact"/>
              <w:jc w:val="left"/>
            </w:pPr>
            <w:r>
              <w:rPr>
                <w:bCs/>
                <w:b/>
              </w:rPr>
              <w:t xml:space="preserve">[−0.015, 0.110]</w:t>
            </w:r>
          </w:p>
        </w:tc>
        <w:tc>
          <w:tcPr/>
          <w:p>
            <w:pPr>
              <w:pStyle w:val="Compact"/>
              <w:jc w:val="left"/>
            </w:pPr>
            <w:r>
              <w:t xml:space="preserve">[0.036, 0.056]</w:t>
            </w:r>
          </w:p>
        </w:tc>
        <w:tc>
          <w:tcPr/>
          <w:p>
            <w:pPr>
              <w:pStyle w:val="Compact"/>
              <w:jc w:val="left"/>
            </w:pPr>
            <w:r>
              <w:t xml:space="preserve">[0.016, 0.077]</w:t>
            </w:r>
          </w:p>
        </w:tc>
        <w:tc>
          <w:tcPr/>
          <w:p>
            <w:pPr>
              <w:pStyle w:val="Compact"/>
              <w:jc w:val="left"/>
            </w:pPr>
            <w:r>
              <w:rPr>
                <w:bCs/>
                <w:b/>
              </w:rPr>
              <w:t xml:space="preserve">[−0.015, 0.110]</w:t>
            </w:r>
          </w:p>
        </w:tc>
        <w:tc>
          <w:tcPr/>
          <w:p>
            <w:pPr>
              <w:pStyle w:val="Compact"/>
              <w:jc w:val="left"/>
            </w:pPr>
            <w:r>
              <w:rPr>
                <w:bCs/>
                <w:b/>
              </w:rPr>
              <w:t xml:space="preserve">[−0.041, 0.135]</w:t>
            </w:r>
          </w:p>
        </w:tc>
        <w:tc>
          <w:tcPr/>
          <w:p>
            <w:pPr>
              <w:pStyle w:val="Compact"/>
              <w:jc w:val="left"/>
            </w:pPr>
            <w:r>
              <w:rPr>
                <w:bCs/>
                <w:b/>
              </w:rPr>
              <w:t xml:space="preserve">[−0.078, 0.173]</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0.150</w:t>
            </w:r>
          </w:p>
        </w:tc>
        <w:tc>
          <w:tcPr/>
          <w:p>
            <w:pPr>
              <w:pStyle w:val="Compact"/>
              <w:jc w:val="left"/>
            </w:pPr>
            <w:r>
              <w:rPr>
                <w:bCs/>
                <w:b/>
              </w:rPr>
              <w:t xml:space="preserve">[−0.244, 0.484]</w:t>
            </w:r>
          </w:p>
        </w:tc>
        <w:tc>
          <w:tcPr/>
          <w:p>
            <w:pPr>
              <w:pStyle w:val="Compact"/>
              <w:jc w:val="left"/>
            </w:pPr>
            <w:r>
              <w:t xml:space="preserve">[0.040, 0.240]</w:t>
            </w:r>
          </w:p>
        </w:tc>
        <w:tc>
          <w:tcPr/>
          <w:p>
            <w:pPr>
              <w:pStyle w:val="Compact"/>
              <w:jc w:val="left"/>
            </w:pPr>
            <w:r>
              <w:t xml:space="preserve">[0.132, 0.166]</w:t>
            </w:r>
          </w:p>
        </w:tc>
        <w:tc>
          <w:tcPr/>
          <w:p>
            <w:pPr>
              <w:pStyle w:val="Compact"/>
              <w:jc w:val="left"/>
            </w:pPr>
            <w:r>
              <w:t xml:space="preserve">[0.103, 0.190]</w:t>
            </w:r>
          </w:p>
        </w:tc>
        <w:tc>
          <w:tcPr/>
          <w:p>
            <w:pPr>
              <w:pStyle w:val="Compact"/>
              <w:jc w:val="left"/>
            </w:pPr>
            <w:r>
              <w:t xml:space="preserve">[0.064, 0.225]</w:t>
            </w:r>
          </w:p>
        </w:tc>
        <w:tc>
          <w:tcPr/>
          <w:p>
            <w:pPr>
              <w:pStyle w:val="Compact"/>
              <w:jc w:val="left"/>
            </w:pPr>
            <w:r>
              <w:t xml:space="preserve">[0.029, 0.258]</w:t>
            </w:r>
          </w:p>
        </w:tc>
        <w:tc>
          <w:tcPr/>
          <w:p>
            <w:pPr>
              <w:pStyle w:val="Compact"/>
              <w:jc w:val="left"/>
            </w:pPr>
            <w:r>
              <w:rPr>
                <w:bCs/>
                <w:b/>
              </w:rPr>
              <w:t xml:space="preserve">[−0.035, 0.319]</w:t>
            </w:r>
          </w:p>
        </w:tc>
        <w:tc>
          <w:tcPr/>
          <w:p>
            <w:pPr>
              <w:pStyle w:val="Compact"/>
              <w:jc w:val="left"/>
            </w:pPr>
            <w:r>
              <w:t xml:space="preserve">0.143</w:t>
            </w:r>
          </w:p>
        </w:tc>
        <w:tc>
          <w:tcPr/>
          <w:p>
            <w:pPr>
              <w:pStyle w:val="Compact"/>
              <w:jc w:val="left"/>
            </w:pPr>
            <w:r>
              <w:t xml:space="preserve">0.072</w:t>
            </w:r>
          </w:p>
        </w:tc>
      </w:tr>
      <w:tr>
        <w:tc>
          <w:tcPr/>
          <w:p>
            <w:pPr>
              <w:pStyle w:val="Compact"/>
              <w:jc w:val="left"/>
            </w:pPr>
            <w:r>
              <w:t xml:space="preserve">2024</w:t>
            </w:r>
          </w:p>
        </w:tc>
        <w:tc>
          <w:tcPr/>
          <w:p>
            <w:pPr>
              <w:pStyle w:val="Compact"/>
              <w:jc w:val="left"/>
            </w:pPr>
            <w:r>
              <w:t xml:space="preserve">0.150</w:t>
            </w:r>
          </w:p>
        </w:tc>
        <w:tc>
          <w:tcPr/>
          <w:p>
            <w:pPr>
              <w:pStyle w:val="Compact"/>
              <w:jc w:val="left"/>
            </w:pPr>
            <w:r>
              <w:rPr>
                <w:bCs/>
                <w:b/>
              </w:rPr>
              <w:t xml:space="preserve">[−0.148, 0.406]</w:t>
            </w:r>
          </w:p>
        </w:tc>
        <w:tc>
          <w:tcPr/>
          <w:p>
            <w:pPr>
              <w:pStyle w:val="Compact"/>
              <w:jc w:val="left"/>
            </w:pPr>
            <w:r>
              <w:t xml:space="preserve">[0.067, 0.215]</w:t>
            </w:r>
          </w:p>
        </w:tc>
        <w:tc>
          <w:tcPr/>
          <w:p>
            <w:pPr>
              <w:pStyle w:val="Compact"/>
              <w:jc w:val="left"/>
            </w:pPr>
            <w:r>
              <w:t xml:space="preserve">[0.135, 0.156]</w:t>
            </w:r>
          </w:p>
        </w:tc>
        <w:tc>
          <w:tcPr/>
          <w:p>
            <w:pPr>
              <w:pStyle w:val="Compact"/>
              <w:jc w:val="left"/>
            </w:pPr>
            <w:r>
              <w:t xml:space="preserve">[0.117, 0.175]</w:t>
            </w:r>
          </w:p>
        </w:tc>
        <w:tc>
          <w:tcPr/>
          <w:p>
            <w:pPr>
              <w:pStyle w:val="Compact"/>
              <w:jc w:val="left"/>
            </w:pPr>
            <w:r>
              <w:t xml:space="preserve">[0.084, 0.204]</w:t>
            </w:r>
          </w:p>
        </w:tc>
        <w:tc>
          <w:tcPr/>
          <w:p>
            <w:pPr>
              <w:pStyle w:val="Compact"/>
              <w:jc w:val="left"/>
            </w:pPr>
            <w:r>
              <w:t xml:space="preserve">[0.056, 0.231]</w:t>
            </w:r>
          </w:p>
        </w:tc>
        <w:tc>
          <w:tcPr/>
          <w:p>
            <w:pPr>
              <w:pStyle w:val="Compact"/>
              <w:jc w:val="left"/>
            </w:pPr>
            <w:r>
              <w:t xml:space="preserve">[0.004, 0.281]</w:t>
            </w:r>
          </w:p>
        </w:tc>
        <w:tc>
          <w:tcPr/>
          <w:p>
            <w:pPr>
              <w:pStyle w:val="Compact"/>
              <w:jc w:val="left"/>
            </w:pPr>
            <w:r>
              <w:t xml:space="preserve">0.207</w:t>
            </w:r>
          </w:p>
        </w:tc>
        <w:tc>
          <w:tcPr/>
          <w:p>
            <w:pPr>
              <w:pStyle w:val="Compact"/>
              <w:jc w:val="left"/>
            </w:pPr>
            <w:r>
              <w:t xml:space="preserve">0.150</w:t>
            </w:r>
          </w:p>
        </w:tc>
      </w:tr>
      <w:tr>
        <w:tc>
          <w:tcPr/>
          <w:p>
            <w:pPr>
              <w:pStyle w:val="Compact"/>
              <w:jc w:val="left"/>
            </w:pPr>
            <w:r>
              <w:t xml:space="preserve">2025</w:t>
            </w:r>
          </w:p>
        </w:tc>
        <w:tc>
          <w:tcPr/>
          <w:p>
            <w:pPr>
              <w:pStyle w:val="Compact"/>
              <w:jc w:val="left"/>
            </w:pPr>
            <w:r>
              <w:t xml:space="preserve">0.119</w:t>
            </w:r>
          </w:p>
        </w:tc>
        <w:tc>
          <w:tcPr/>
          <w:p>
            <w:pPr>
              <w:pStyle w:val="Compact"/>
              <w:jc w:val="left"/>
            </w:pPr>
            <w:r>
              <w:rPr>
                <w:bCs/>
                <w:b/>
              </w:rPr>
              <w:t xml:space="preserve">[−0.114, 0.324]</w:t>
            </w:r>
          </w:p>
        </w:tc>
        <w:tc>
          <w:tcPr/>
          <w:p>
            <w:pPr>
              <w:pStyle w:val="Compact"/>
              <w:jc w:val="left"/>
            </w:pPr>
            <w:r>
              <w:t xml:space="preserve">[0.040, 0.185]</w:t>
            </w:r>
          </w:p>
        </w:tc>
        <w:tc>
          <w:tcPr/>
          <w:p>
            <w:pPr>
              <w:pStyle w:val="Compact"/>
              <w:jc w:val="left"/>
            </w:pPr>
            <w:r>
              <w:t xml:space="preserve">[0.101, 0.136]</w:t>
            </w:r>
          </w:p>
        </w:tc>
        <w:tc>
          <w:tcPr/>
          <w:p>
            <w:pPr>
              <w:pStyle w:val="Compact"/>
              <w:jc w:val="left"/>
            </w:pPr>
            <w:r>
              <w:t xml:space="preserve">[0.085, 0.149]</w:t>
            </w:r>
          </w:p>
        </w:tc>
        <w:tc>
          <w:tcPr/>
          <w:p>
            <w:pPr>
              <w:pStyle w:val="Compact"/>
              <w:jc w:val="left"/>
            </w:pPr>
            <w:r>
              <w:t xml:space="preserve">[0.055, 0.175]</w:t>
            </w:r>
          </w:p>
        </w:tc>
        <w:tc>
          <w:tcPr/>
          <w:p>
            <w:pPr>
              <w:pStyle w:val="Compact"/>
              <w:jc w:val="left"/>
            </w:pPr>
            <w:r>
              <w:t xml:space="preserve">[0.030, 0.199]</w:t>
            </w:r>
          </w:p>
        </w:tc>
        <w:tc>
          <w:tcPr/>
          <w:p>
            <w:pPr>
              <w:pStyle w:val="Compact"/>
              <w:jc w:val="left"/>
            </w:pPr>
            <w:r>
              <w:rPr>
                <w:bCs/>
                <w:b/>
              </w:rPr>
              <w:t xml:space="preserve">[−0.016, 0.243]</w:t>
            </w:r>
          </w:p>
        </w:tc>
        <w:tc>
          <w:tcPr/>
          <w:p>
            <w:pPr>
              <w:pStyle w:val="Compact"/>
              <w:jc w:val="left"/>
            </w:pPr>
            <w:r>
              <w:t xml:space="preserve">0.162</w:t>
            </w:r>
          </w:p>
        </w:tc>
        <w:tc>
          <w:tcPr/>
          <w:p>
            <w:pPr>
              <w:pStyle w:val="Compact"/>
              <w:jc w:val="left"/>
            </w:pPr>
            <w:r>
              <w:t xml:space="preserve">0.096</w:t>
            </w:r>
          </w:p>
        </w:tc>
      </w:tr>
      <w:tr>
        <w:tc>
          <w:tcPr/>
          <w:p>
            <w:pPr>
              <w:pStyle w:val="Compact"/>
              <w:jc w:val="left"/>
            </w:pPr>
            <w:r>
              <w:t xml:space="preserve">2026</w:t>
            </w:r>
          </w:p>
        </w:tc>
        <w:tc>
          <w:tcPr/>
          <w:p>
            <w:pPr>
              <w:pStyle w:val="Compact"/>
              <w:jc w:val="left"/>
            </w:pPr>
            <w:r>
              <w:t xml:space="preserve">0.133</w:t>
            </w:r>
          </w:p>
        </w:tc>
        <w:tc>
          <w:tcPr/>
          <w:p>
            <w:pPr>
              <w:pStyle w:val="Compact"/>
              <w:jc w:val="left"/>
            </w:pPr>
            <w:r>
              <w:rPr>
                <w:bCs/>
                <w:b/>
              </w:rPr>
              <w:t xml:space="preserve">[−0.030, 0.276]</w:t>
            </w:r>
          </w:p>
        </w:tc>
        <w:tc>
          <w:tcPr/>
          <w:p>
            <w:pPr>
              <w:pStyle w:val="Compact"/>
              <w:jc w:val="left"/>
            </w:pPr>
            <w:r>
              <w:t xml:space="preserve">[0.069, 0.187]</w:t>
            </w:r>
          </w:p>
        </w:tc>
        <w:tc>
          <w:tcPr/>
          <w:p>
            <w:pPr>
              <w:pStyle w:val="Compact"/>
              <w:jc w:val="left"/>
            </w:pPr>
            <w:r>
              <w:t xml:space="preserve">[0.128, 0.138]</w:t>
            </w:r>
          </w:p>
        </w:tc>
        <w:tc>
          <w:tcPr/>
          <w:p>
            <w:pPr>
              <w:pStyle w:val="Compact"/>
              <w:jc w:val="left"/>
            </w:pPr>
            <w:r>
              <w:t xml:space="preserve">[0.119, 0.146]</w:t>
            </w:r>
          </w:p>
        </w:tc>
        <w:tc>
          <w:tcPr/>
          <w:p>
            <w:pPr>
              <w:pStyle w:val="Compact"/>
              <w:jc w:val="left"/>
            </w:pPr>
            <w:r>
              <w:t xml:space="preserve">[0.106, 0.159]</w:t>
            </w:r>
          </w:p>
        </w:tc>
        <w:tc>
          <w:tcPr/>
          <w:p>
            <w:pPr>
              <w:pStyle w:val="Compact"/>
              <w:jc w:val="left"/>
            </w:pPr>
            <w:r>
              <w:t xml:space="preserve">[0.093, 0.171]</w:t>
            </w:r>
          </w:p>
        </w:tc>
        <w:tc>
          <w:tcPr/>
          <w:p>
            <w:pPr>
              <w:pStyle w:val="Compact"/>
              <w:jc w:val="left"/>
            </w:pPr>
            <w:r>
              <w:t xml:space="preserve">[0.069, 0.195]</w:t>
            </w:r>
          </w:p>
        </w:tc>
        <w:tc>
          <w:tcPr/>
          <w:p>
            <w:pPr>
              <w:pStyle w:val="Compact"/>
              <w:jc w:val="left"/>
            </w:pPr>
            <w:r>
              <w:t xml:space="preserve">any</w:t>
            </w:r>
          </w:p>
        </w:tc>
        <w:tc>
          <w:tcPr/>
          <w:p>
            <w:pPr>
              <w:pStyle w:val="Compact"/>
              <w:jc w:val="left"/>
            </w:pPr>
            <w:r>
              <w:t xml:space="preserve">0.311</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[0.044, 0.127]</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0.014</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[−0.013, 0.034]</w:t>
            </w:r>
          </w:p>
        </w:tc>
        <w:tc>
          <w:tcPr/>
          <w:p>
            <w:pPr>
              <w:pStyle w:val="Compact"/>
              <w:jc w:val="left"/>
            </w:pPr>
            <w:r>
              <w:rPr>
                <w:bCs/>
                <w:b/>
              </w:rPr>
              <w:t xml:space="preserve">[−0.060, 0.085]</w:t>
            </w:r>
          </w:p>
        </w:tc>
        <w:tc>
          <w:tcPr/>
          <w:p>
            <w:pPr>
              <w:pStyle w:val="Compact"/>
              <w:jc w:val="left"/>
            </w:pPr>
            <w:r>
              <w:rPr>
                <w:bCs/>
                <w:b/>
              </w:rPr>
              <w:t xml:space="preserve">[−0.136, 0.163]</w:t>
            </w:r>
          </w:p>
        </w:tc>
        <w:tc>
          <w:tcPr/>
          <w:p>
            <w:pPr>
              <w:pStyle w:val="Compact"/>
              <w:jc w:val="left"/>
            </w:pPr>
            <w:r>
              <w:rPr>
                <w:bCs/>
                <w:b/>
              </w:rPr>
              <w:t xml:space="preserve">[−0.199, 0.225]</w:t>
            </w:r>
          </w:p>
        </w:tc>
        <w:tc>
          <w:tcPr/>
          <w:p>
            <w:pPr>
              <w:pStyle w:val="Compact"/>
              <w:jc w:val="left"/>
            </w:pPr>
            <w:r>
              <w:rPr>
                <w:bCs/>
                <w:b/>
              </w:rPr>
              <w:t xml:space="preserve">[−0.288, 0.314]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[0.068, 0.131]</w:t>
            </w:r>
          </w:p>
        </w:tc>
        <w:tc>
          <w:tcPr/>
          <w:p>
            <w:pPr>
              <w:pStyle w:val="Compact"/>
              <w:jc w:val="left"/>
            </w:pPr>
            <w:r>
              <w:t xml:space="preserve">[0.014, 0.175]</w:t>
            </w:r>
          </w:p>
        </w:tc>
        <w:tc>
          <w:tcPr/>
          <w:p>
            <w:pPr>
              <w:pStyle w:val="Compact"/>
              <w:jc w:val="left"/>
            </w:pPr>
            <w:r>
              <w:rPr>
                <w:bCs/>
                <w:b/>
              </w:rPr>
              <w:t xml:space="preserve">[−0.057, 0.239]</w:t>
            </w:r>
          </w:p>
        </w:tc>
        <w:tc>
          <w:tcPr/>
          <w:p>
            <w:pPr>
              <w:pStyle w:val="Compact"/>
              <w:jc w:val="left"/>
            </w:pPr>
            <w:r>
              <w:rPr>
                <w:bCs/>
                <w:b/>
              </w:rPr>
              <w:t xml:space="preserve">[−0.122, 0.298]</w:t>
            </w:r>
          </w:p>
        </w:tc>
        <w:tc>
          <w:tcPr/>
          <w:p>
            <w:pPr>
              <w:pStyle w:val="Compact"/>
              <w:jc w:val="left"/>
            </w:pPr>
            <w:r>
              <w:rPr>
                <w:bCs/>
                <w:b/>
              </w:rPr>
              <w:t xml:space="preserve">[−0.238, 0.411]</w:t>
            </w:r>
          </w:p>
        </w:tc>
        <w:tc>
          <w:tcPr/>
          <w:p>
            <w:pPr>
              <w:pStyle w:val="Compact"/>
              <w:jc w:val="left"/>
            </w:pPr>
            <w:r>
              <w:t xml:space="preserve">0.008</w:t>
            </w:r>
          </w:p>
        </w:tc>
        <w:tc>
          <w:tcPr/>
          <w:p>
            <w:pPr>
              <w:pStyle w:val="Compact"/>
              <w:jc w:val="left"/>
            </w:pPr>
            <w:r>
              <w:t xml:space="preserve">0</w:t>
            </w:r>
          </w:p>
        </w:tc>
      </w:tr>
      <w:tr>
        <w:tc>
          <w:tcPr/>
          <w:p>
            <w:pPr>
              <w:pStyle w:val="Compact"/>
              <w:jc w:val="left"/>
            </w:pPr>
            <w:r>
              <w:t xml:space="preserve">2024</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[0.071, 0.121]</w:t>
            </w:r>
          </w:p>
        </w:tc>
        <w:tc>
          <w:tcPr/>
          <w:p>
            <w:pPr>
              <w:pStyle w:val="Compact"/>
              <w:jc w:val="left"/>
            </w:pPr>
            <w:r>
              <w:t xml:space="preserve">[0.033, 0.164]</w:t>
            </w:r>
          </w:p>
        </w:tc>
        <w:tc>
          <w:tcPr/>
          <w:p>
            <w:pPr>
              <w:pStyle w:val="Compact"/>
              <w:jc w:val="left"/>
            </w:pPr>
            <w:r>
              <w:rPr>
                <w:bCs/>
                <w:b/>
              </w:rPr>
              <w:t xml:space="preserve">[−0.041, 0.230]</w:t>
            </w:r>
          </w:p>
        </w:tc>
        <w:tc>
          <w:tcPr/>
          <w:p>
            <w:pPr>
              <w:pStyle w:val="Compact"/>
              <w:jc w:val="left"/>
            </w:pPr>
            <w:r>
              <w:rPr>
                <w:bCs/>
                <w:b/>
              </w:rPr>
              <w:t xml:space="preserve">[−0.105, 0.290]</w:t>
            </w:r>
          </w:p>
        </w:tc>
        <w:tc>
          <w:tcPr/>
          <w:p>
            <w:pPr>
              <w:pStyle w:val="Compact"/>
              <w:jc w:val="left"/>
            </w:pPr>
            <w:r>
              <w:rPr>
                <w:bCs/>
                <w:b/>
              </w:rPr>
              <w:t xml:space="preserve">[−0.218, 0.402]</w:t>
            </w:r>
          </w:p>
        </w:tc>
        <w:tc>
          <w:tcPr/>
          <w:p>
            <w:pPr>
              <w:pStyle w:val="Compact"/>
              <w:jc w:val="left"/>
            </w:pPr>
            <w:r>
              <w:t xml:space="preserve">0.020</w:t>
            </w:r>
          </w:p>
        </w:tc>
        <w:tc>
          <w:tcPr/>
          <w:p>
            <w:pPr>
              <w:pStyle w:val="Compact"/>
              <w:jc w:val="left"/>
            </w:pPr>
            <w:r>
              <w:t xml:space="preserve">0</w:t>
            </w:r>
          </w:p>
        </w:tc>
      </w:tr>
      <w:tr>
        <w:tc>
          <w:tcPr/>
          <w:p>
            <w:pPr>
              <w:pStyle w:val="Compact"/>
              <w:jc w:val="left"/>
            </w:pPr>
            <w:r>
              <w:t xml:space="preserve">2025</w:t>
            </w:r>
          </w:p>
        </w:tc>
        <w:tc>
          <w:tcPr/>
          <w:p>
            <w:pPr>
              <w:pStyle w:val="Compact"/>
              <w:jc w:val="left"/>
            </w:pPr>
            <w:r>
              <w:t xml:space="preserve">0.077</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[0.037, 0.119]</w:t>
            </w:r>
          </w:p>
        </w:tc>
        <w:tc>
          <w:tcPr/>
          <w:p>
            <w:pPr>
              <w:pStyle w:val="Compact"/>
              <w:jc w:val="left"/>
            </w:pPr>
            <w:r>
              <w:t xml:space="preserve">[0.002, 0.149]</w:t>
            </w:r>
          </w:p>
        </w:tc>
        <w:tc>
          <w:tcPr/>
          <w:p>
            <w:pPr>
              <w:pStyle w:val="Compact"/>
              <w:jc w:val="left"/>
            </w:pPr>
            <w:r>
              <w:rPr>
                <w:bCs/>
                <w:b/>
              </w:rPr>
              <w:t xml:space="preserve">[−0.068, 0.211]</w:t>
            </w:r>
          </w:p>
        </w:tc>
        <w:tc>
          <w:tcPr/>
          <w:p>
            <w:pPr>
              <w:pStyle w:val="Compact"/>
              <w:jc w:val="left"/>
            </w:pPr>
            <w:r>
              <w:rPr>
                <w:bCs/>
                <w:b/>
              </w:rPr>
              <w:t xml:space="preserve">[−0.126, 0.265]</w:t>
            </w:r>
          </w:p>
        </w:tc>
        <w:tc>
          <w:tcPr/>
          <w:p>
            <w:pPr>
              <w:pStyle w:val="Compact"/>
              <w:jc w:val="left"/>
            </w:pPr>
            <w:r>
              <w:rPr>
                <w:bCs/>
                <w:b/>
              </w:rPr>
              <w:t xml:space="preserve">[−0.230, 0.365]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2026</w:t>
            </w:r>
          </w:p>
        </w:tc>
        <w:tc>
          <w:tcPr/>
          <w:p>
            <w:pPr>
              <w:pStyle w:val="Compact"/>
              <w:jc w:val="left"/>
            </w:pPr>
            <w:r>
              <w:t xml:space="preserve">0.103</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[0.093, 0.117]</w:t>
            </w:r>
          </w:p>
        </w:tc>
        <w:tc>
          <w:tcPr/>
          <w:p>
            <w:pPr>
              <w:pStyle w:val="Compact"/>
              <w:jc w:val="left"/>
            </w:pPr>
            <w:r>
              <w:t xml:space="preserve">[0.072, 0.138]</w:t>
            </w:r>
          </w:p>
        </w:tc>
        <w:tc>
          <w:tcPr/>
          <w:p>
            <w:pPr>
              <w:pStyle w:val="Compact"/>
              <w:jc w:val="left"/>
            </w:pPr>
            <w:r>
              <w:t xml:space="preserve">[0.043, 0.167]</w:t>
            </w:r>
          </w:p>
        </w:tc>
        <w:tc>
          <w:tcPr/>
          <w:p>
            <w:pPr>
              <w:pStyle w:val="Compact"/>
              <w:jc w:val="left"/>
            </w:pPr>
            <w:r>
              <w:t xml:space="preserve">[0.014, 0.195]</w:t>
            </w:r>
          </w:p>
        </w:tc>
        <w:tc>
          <w:tcPr/>
          <w:p>
            <w:pPr>
              <w:pStyle w:val="Compact"/>
              <w:jc w:val="left"/>
            </w:pPr>
            <w:r>
              <w:rPr>
                <w:bCs/>
                <w:b/>
              </w:rPr>
              <w:t xml:space="preserve">[−0.041, 0.250]</w:t>
            </w:r>
          </w:p>
        </w:tc>
        <w:tc>
          <w:tcPr/>
          <w:p>
            <w:pPr>
              <w:pStyle w:val="Compact"/>
              <w:jc w:val="left"/>
            </w:pPr>
            <w:r>
              <w:t xml:space="preserve">0.123</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0.089</w:t>
            </w:r>
          </w:p>
        </w:tc>
        <w:tc>
          <w:tcPr/>
          <w:p>
            <w:pPr>
              <w:pStyle w:val="Compact"/>
              <w:jc w:val="left"/>
            </w:pPr>
            <w:r>
              <w:rPr>
                <w:bCs/>
                <w:b/>
              </w:rPr>
              <w:t xml:space="preserve">[−0.729, 0.816]</w:t>
            </w:r>
          </w:p>
        </w:tc>
        <w:tc>
          <w:tcPr/>
          <w:p>
            <w:pPr>
              <w:pStyle w:val="Compact"/>
              <w:jc w:val="left"/>
            </w:pPr>
            <w:r>
              <w:rPr>
                <w:bCs/>
                <w:b/>
              </w:rPr>
              <w:t xml:space="preserve">[−0.134, 0.279]</w:t>
            </w:r>
          </w:p>
        </w:tc>
        <w:tc>
          <w:tcPr/>
          <w:p>
            <w:pPr>
              <w:pStyle w:val="Compact"/>
              <w:jc w:val="left"/>
            </w:pPr>
            <w:r>
              <w:t xml:space="preserve">[0.051, 0.114]</w:t>
            </w:r>
          </w:p>
        </w:tc>
        <w:tc>
          <w:tcPr/>
          <w:p>
            <w:pPr>
              <w:pStyle w:val="Compact"/>
              <w:jc w:val="left"/>
            </w:pPr>
            <w:r>
              <w:t xml:space="preserve">[0.004, 0.166]</w:t>
            </w:r>
          </w:p>
        </w:tc>
        <w:tc>
          <w:tcPr/>
          <w:p>
            <w:pPr>
              <w:pStyle w:val="Compact"/>
              <w:jc w:val="left"/>
            </w:pPr>
            <w:r>
              <w:rPr>
                <w:bCs/>
                <w:b/>
              </w:rPr>
              <w:t xml:space="preserve">[−0.088, 0.249]</w:t>
            </w:r>
          </w:p>
        </w:tc>
        <w:tc>
          <w:tcPr/>
          <w:p>
            <w:pPr>
              <w:pStyle w:val="Compact"/>
              <w:jc w:val="left"/>
            </w:pPr>
            <w:r>
              <w:rPr>
                <w:bCs/>
                <w:b/>
              </w:rPr>
              <w:t xml:space="preserve">[−0.167, 0.324]</w:t>
            </w:r>
          </w:p>
        </w:tc>
        <w:tc>
          <w:tcPr/>
          <w:p>
            <w:pPr>
              <w:pStyle w:val="Compact"/>
              <w:jc w:val="left"/>
            </w:pPr>
            <w:r>
              <w:rPr>
                <w:bCs/>
                <w:b/>
              </w:rPr>
              <w:t xml:space="preserve">[−0.310, 0.464]</w:t>
            </w:r>
          </w:p>
        </w:tc>
        <w:tc>
          <w:tcPr/>
          <w:p>
            <w:pPr>
              <w:pStyle w:val="Compact"/>
              <w:jc w:val="left"/>
            </w:pPr>
            <w:r>
              <w:t xml:space="preserve">0</w:t>
            </w:r>
          </w:p>
        </w:tc>
        <w:tc>
          <w:tcPr/>
          <w:p>
            <w:pPr>
              <w:pStyle w:val="Compact"/>
              <w:jc w:val="left"/>
            </w:pPr>
            <w:r>
              <w:t xml:space="preserve">0</w:t>
            </w:r>
          </w:p>
        </w:tc>
      </w:tr>
    </w:tbl>
    <w:p>
      <w:pPr>
        <w:pStyle w:val="BodyText"/>
      </w:pPr>
      <w:r>
        <w:rPr>
          <w:iCs/>
          <w:i/>
        </w:rPr>
        <w:t xml:space="preserve">Notes.</w:t>
      </w:r>
      <w:r>
        <w:t xml:space="preserve"> </w:t>
      </w:r>
      <w: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t xml:space="preserve">“</w:t>
      </w:r>
      <w:r>
        <w:t xml:space="preserve">any</w:t>
      </w:r>
      <w:r>
        <w:t xml:space="preserve">”</w:t>
      </w:r>
      <w:r>
        <w:t xml:space="preserve">: positive at η = 1). 2026 imposes the statutory early-voting zones.</w:t>
      </w:r>
    </w:p>
    <w:p>
      <w:pPr>
        <w:pStyle w:val="BodyText"/>
      </w:pPr>
      <w:r>
        <w:rPr>
          <w:bCs/>
          <w:b/>
        </w:rPr>
        <w:t xml:space="preserve">Table C2. 2026: the statutory early-voting zones and cross-contest headcounts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Slope</w:t>
            </w:r>
          </w:p>
        </w:tc>
        <w:tc>
          <w:tcPr/>
          <w:p>
            <w:pPr>
              <w:pStyle w:val="Compact"/>
              <w:jc w:val="left"/>
            </w:pPr>
            <w:r>
              <w:t xml:space="preserve">Movement anywhere in the gu (zones ignored)</w:t>
            </w:r>
          </w:p>
        </w:tc>
        <w:tc>
          <w:tcPr/>
          <w:p>
            <w:pPr>
              <w:pStyle w:val="Compact"/>
              <w:jc w:val="left"/>
            </w:pPr>
            <w:r>
              <w:t xml:space="preserve">Statutory zones: district-council constituencies (main)</w:t>
            </w:r>
          </w:p>
        </w:tc>
        <w:tc>
          <w:tcPr/>
          <w:p>
            <w:pPr>
              <w:pStyle w:val="Compact"/>
              <w:jc w:val="left"/>
            </w:pPr>
            <w:r>
              <w:t xml:space="preserve">Zones + council-contest headcounts</w:t>
            </w:r>
          </w:p>
        </w:tc>
      </w:tr>
      <w:tr>
        <w:tc>
          <w:tcPr/>
          <w:p>
            <w:pPr>
              <w:pStyle w:val="Compact"/>
              <w:jc w:val="left"/>
            </w:pPr>
            <w:r>
              <w:t xml:space="preserve">accounting only</w:t>
            </w:r>
          </w:p>
        </w:tc>
        <w:tc>
          <w:tcPr/>
          <w:p>
            <w:pPr>
              <w:pStyle w:val="Compact"/>
              <w:jc w:val="left"/>
            </w:pPr>
            <w:r>
              <w:t xml:space="preserve">Within-district</w:t>
            </w:r>
          </w:p>
        </w:tc>
        <w:tc>
          <w:tcPr/>
          <w:p>
            <w:pPr>
              <w:pStyle w:val="Compact"/>
              <w:jc w:val="left"/>
            </w:pPr>
            <w:r>
              <w:rPr>
                <w:bCs/>
                <w:b/>
              </w:rPr>
              <w:t xml:space="preserve">[−0.378, 0.519]</w:t>
            </w:r>
          </w:p>
        </w:tc>
        <w:tc>
          <w:tcPr/>
          <w:p>
            <w:pPr>
              <w:pStyle w:val="Compact"/>
              <w:jc w:val="left"/>
            </w:pPr>
            <w:r>
              <w:rPr>
                <w:bCs/>
                <w:b/>
              </w:rPr>
              <w:t xml:space="preserve">[−0.279, 0.439]</w:t>
            </w:r>
          </w:p>
        </w:tc>
        <w:tc>
          <w:tcPr/>
          <w:p>
            <w:pPr>
              <w:pStyle w:val="Compact"/>
              <w:jc w:val="left"/>
            </w:pPr>
            <w:r>
              <w:rPr>
                <w:bCs/>
                <w:b/>
              </w:rPr>
              <w:t xml:space="preserve">[−0.279, 0.439]</w:t>
            </w:r>
          </w:p>
        </w:tc>
      </w:tr>
      <w:tr>
        <w:tc>
          <w:tcPr/>
          <w:p>
            <w:pPr>
              <w:pStyle w:val="Compact"/>
              <w:jc w:val="left"/>
            </w:pPr>
            <w:r>
              <w:t xml:space="preserve">accounting only</w:t>
            </w:r>
          </w:p>
        </w:tc>
        <w:tc>
          <w:tcPr/>
          <w:p>
            <w:pPr>
              <w:pStyle w:val="Compact"/>
              <w:jc w:val="left"/>
            </w:pPr>
            <w:r>
              <w:t xml:space="preserve">Citywide</w:t>
            </w:r>
          </w:p>
        </w:tc>
        <w:tc>
          <w:tcPr/>
          <w:p>
            <w:pPr>
              <w:pStyle w:val="Compact"/>
              <w:jc w:val="left"/>
            </w:pPr>
            <w:r>
              <w:rPr>
                <w:bCs/>
                <w:b/>
              </w:rPr>
              <w:t xml:space="preserve">[−0.071, 0.308]</w:t>
            </w:r>
          </w:p>
        </w:tc>
        <w:tc>
          <w:tcPr/>
          <w:p>
            <w:pPr>
              <w:pStyle w:val="Compact"/>
              <w:jc w:val="left"/>
            </w:pPr>
            <w:r>
              <w:rPr>
                <w:bCs/>
                <w:b/>
              </w:rPr>
              <w:t xml:space="preserve">[−0.030, 0.276]</w:t>
            </w:r>
          </w:p>
        </w:tc>
        <w:tc>
          <w:tcPr/>
          <w:p>
            <w:pPr>
              <w:pStyle w:val="Compact"/>
              <w:jc w:val="left"/>
            </w:pPr>
            <w:r>
              <w:rPr>
                <w:bCs/>
                <w:b/>
              </w:rPr>
              <w:t xml:space="preserve">[−0.030, 0.276]</w:t>
            </w:r>
          </w:p>
        </w:tc>
      </w:tr>
      <w:tr>
        <w:tc>
          <w:tcPr/>
          <w:p>
            <w:pPr>
              <w:pStyle w:val="Compact"/>
              <w:jc w:val="left"/>
            </w:pPr>
            <w:r>
              <w:t xml:space="preserve">minimum movement, δ=1</w:t>
            </w:r>
          </w:p>
        </w:tc>
        <w:tc>
          <w:tcPr/>
          <w:p>
            <w:pPr>
              <w:pStyle w:val="Compact"/>
              <w:jc w:val="left"/>
            </w:pPr>
            <w:r>
              <w:t xml:space="preserve">Within-district</w:t>
            </w:r>
          </w:p>
        </w:tc>
        <w:tc>
          <w:tcPr/>
          <w:p>
            <w:pPr>
              <w:pStyle w:val="Compact"/>
              <w:jc w:val="left"/>
            </w:pPr>
            <w:r>
              <w:rPr>
                <w:bCs/>
                <w:b/>
              </w:rPr>
              <w:t xml:space="preserve">[−0.046, 0.234]</w:t>
            </w:r>
          </w:p>
        </w:tc>
        <w:tc>
          <w:tcPr/>
          <w:p>
            <w:pPr>
              <w:pStyle w:val="Compact"/>
              <w:jc w:val="left"/>
            </w:pPr>
            <w:r>
              <w:rPr>
                <w:bCs/>
                <w:b/>
              </w:rPr>
              <w:t xml:space="preserve">[−0.046, 0.234]</w:t>
            </w:r>
          </w:p>
        </w:tc>
        <w:tc>
          <w:tcPr/>
          <w:p>
            <w:pPr>
              <w:pStyle w:val="Compact"/>
              <w:jc w:val="left"/>
            </w:pPr>
            <w:r>
              <w:rPr>
                <w:bCs/>
                <w:b/>
              </w:rPr>
              <w:t xml:space="preserve">[−0.046, 0.234]</w:t>
            </w:r>
          </w:p>
        </w:tc>
      </w:tr>
      <w:tr>
        <w:tc>
          <w:tcPr/>
          <w:p>
            <w:pPr>
              <w:pStyle w:val="Compact"/>
              <w:jc w:val="left"/>
            </w:pPr>
            <w:r>
              <w:t xml:space="preserve">minimum movement, δ=1</w:t>
            </w:r>
          </w:p>
        </w:tc>
        <w:tc>
          <w:tcPr/>
          <w:p>
            <w:pPr>
              <w:pStyle w:val="Compact"/>
              <w:jc w:val="left"/>
            </w:pPr>
            <w:r>
              <w:t xml:space="preserve">Citywide</w:t>
            </w:r>
          </w:p>
        </w:tc>
        <w:tc>
          <w:tcPr/>
          <w:p>
            <w:pPr>
              <w:pStyle w:val="Compact"/>
              <w:jc w:val="left"/>
            </w:pPr>
            <w:r>
              <w:t xml:space="preserve">[0.069, 0.187]</w:t>
            </w:r>
          </w:p>
        </w:tc>
        <w:tc>
          <w:tcPr/>
          <w:p>
            <w:pPr>
              <w:pStyle w:val="Compact"/>
              <w:jc w:val="left"/>
            </w:pPr>
            <w:r>
              <w:t xml:space="preserve">[0.069, 0.187]</w:t>
            </w:r>
          </w:p>
        </w:tc>
        <w:tc>
          <w:tcPr/>
          <w:p>
            <w:pPr>
              <w:pStyle w:val="Compact"/>
              <w:jc w:val="left"/>
            </w:pPr>
            <w:r>
              <w:t xml:space="preserve">[0.069, 0.187]</w:t>
            </w:r>
          </w:p>
        </w:tc>
      </w:tr>
      <w:tr>
        <w:tc>
          <w:tcPr/>
          <w:p>
            <w:pPr>
              <w:pStyle w:val="Compact"/>
              <w:jc w:val="left"/>
            </w:pPr>
            <w:r>
              <w:t xml:space="preserve">minimum movement, δ=0.1</w:t>
            </w:r>
          </w:p>
        </w:tc>
        <w:tc>
          <w:tcPr/>
          <w:p>
            <w:pPr>
              <w:pStyle w:val="Compact"/>
              <w:jc w:val="left"/>
            </w:pPr>
            <w:r>
              <w:t xml:space="preserve">Within-district</w:t>
            </w:r>
          </w:p>
        </w:tc>
        <w:tc>
          <w:tcPr/>
          <w:p>
            <w:pPr>
              <w:pStyle w:val="Compact"/>
              <w:jc w:val="left"/>
            </w:pPr>
            <w:r>
              <w:t xml:space="preserve">[0.072, 0.139]</w:t>
            </w:r>
          </w:p>
        </w:tc>
        <w:tc>
          <w:tcPr/>
          <w:p>
            <w:pPr>
              <w:pStyle w:val="Compact"/>
              <w:jc w:val="left"/>
            </w:pPr>
            <w:r>
              <w:t xml:space="preserve">[0.072, 0.138]</w:t>
            </w:r>
          </w:p>
        </w:tc>
        <w:tc>
          <w:tcPr/>
          <w:p>
            <w:pPr>
              <w:pStyle w:val="Compact"/>
              <w:jc w:val="left"/>
            </w:pPr>
            <w:r>
              <w:t xml:space="preserve">[0.075, 0.137]</w:t>
            </w:r>
          </w:p>
        </w:tc>
      </w:tr>
      <w:tr>
        <w:tc>
          <w:tcPr/>
          <w:p>
            <w:pPr>
              <w:pStyle w:val="Compact"/>
              <w:jc w:val="left"/>
            </w:pPr>
            <w:r>
              <w:t xml:space="preserve">minimum movement, δ=0.1</w:t>
            </w:r>
          </w:p>
        </w:tc>
        <w:tc>
          <w:tcPr/>
          <w:p>
            <w:pPr>
              <w:pStyle w:val="Compact"/>
              <w:jc w:val="left"/>
            </w:pPr>
            <w:r>
              <w:t xml:space="preserve">Citywide</w:t>
            </w:r>
          </w:p>
        </w:tc>
        <w:tc>
          <w:tcPr/>
          <w:p>
            <w:pPr>
              <w:pStyle w:val="Compact"/>
              <w:jc w:val="left"/>
            </w:pPr>
            <w:r>
              <w:t xml:space="preserve">[0.118, 0.147]</w:t>
            </w:r>
          </w:p>
        </w:tc>
        <w:tc>
          <w:tcPr/>
          <w:p>
            <w:pPr>
              <w:pStyle w:val="Compact"/>
              <w:jc w:val="left"/>
            </w:pPr>
            <w:r>
              <w:t xml:space="preserve">[0.119, 0.146]</w:t>
            </w:r>
          </w:p>
        </w:tc>
        <w:tc>
          <w:tcPr/>
          <w:p>
            <w:pPr>
              <w:pStyle w:val="Compact"/>
              <w:jc w:val="left"/>
            </w:pPr>
            <w:r>
              <w:t xml:space="preserve">[0.120, 0.146]</w:t>
            </w:r>
          </w:p>
        </w:tc>
      </w:tr>
      <w:tr>
        <w:tc>
          <w:tcPr/>
          <w:p>
            <w:pPr>
              <w:pStyle w:val="Compact"/>
              <w:jc w:val="left"/>
            </w:pPr>
            <w:r>
              <w:t xml:space="preserve">eta=0.1, δ=0.1</w:t>
            </w:r>
          </w:p>
        </w:tc>
        <w:tc>
          <w:tcPr/>
          <w:p>
            <w:pPr>
              <w:pStyle w:val="Compact"/>
              <w:jc w:val="left"/>
            </w:pPr>
            <w:r>
              <w:t xml:space="preserve">Within-district</w:t>
            </w:r>
          </w:p>
        </w:tc>
        <w:tc>
          <w:tcPr/>
          <w:p>
            <w:pPr>
              <w:pStyle w:val="Compact"/>
              <w:jc w:val="left"/>
            </w:pPr>
            <w:r>
              <w:rPr>
                <w:bCs/>
                <w:b/>
              </w:rPr>
              <w:t xml:space="preserve">[−0.039, 0.239]</w:t>
            </w:r>
          </w:p>
        </w:tc>
        <w:tc>
          <w:tcPr/>
          <w:p>
            <w:pPr>
              <w:pStyle w:val="Compact"/>
              <w:jc w:val="left"/>
            </w:pPr>
            <w:r>
              <w:t xml:space="preserve">[0.014, 0.195]</w:t>
            </w:r>
          </w:p>
        </w:tc>
        <w:tc>
          <w:tcPr/>
          <w:p>
            <w:pPr>
              <w:pStyle w:val="Compact"/>
              <w:jc w:val="left"/>
            </w:pPr>
            <w:r>
              <w:t xml:space="preserve">[0.016, 0.194]</w:t>
            </w:r>
          </w:p>
        </w:tc>
      </w:tr>
      <w:tr>
        <w:tc>
          <w:tcPr/>
          <w:p>
            <w:pPr>
              <w:pStyle w:val="Compact"/>
              <w:jc w:val="left"/>
            </w:pPr>
            <w:r>
              <w:t xml:space="preserve">eta=0.1, δ=0.1</w:t>
            </w:r>
          </w:p>
        </w:tc>
        <w:tc>
          <w:tcPr/>
          <w:p>
            <w:pPr>
              <w:pStyle w:val="Compact"/>
              <w:jc w:val="left"/>
            </w:pPr>
            <w:r>
              <w:t xml:space="preserve">Citywide</w:t>
            </w:r>
          </w:p>
        </w:tc>
        <w:tc>
          <w:tcPr/>
          <w:p>
            <w:pPr>
              <w:pStyle w:val="Compact"/>
              <w:jc w:val="left"/>
            </w:pPr>
            <w:r>
              <w:t xml:space="preserve">[0.073, 0.189]</w:t>
            </w:r>
          </w:p>
        </w:tc>
        <w:tc>
          <w:tcPr/>
          <w:p>
            <w:pPr>
              <w:pStyle w:val="Compact"/>
              <w:jc w:val="left"/>
            </w:pPr>
            <w:r>
              <w:t xml:space="preserve">[0.093, 0.171]</w:t>
            </w:r>
          </w:p>
        </w:tc>
        <w:tc>
          <w:tcPr/>
          <w:p>
            <w:pPr>
              <w:pStyle w:val="Compact"/>
              <w:jc w:val="left"/>
            </w:pPr>
            <w:r>
              <w:t xml:space="preserve">[0.094, 0.171]</w:t>
            </w:r>
          </w:p>
        </w:tc>
      </w:tr>
      <w:tr>
        <w:tc>
          <w:tcPr/>
          <w:p>
            <w:pPr>
              <w:pStyle w:val="Compact"/>
              <w:jc w:val="left"/>
            </w:pPr>
            <w:r>
              <w:t xml:space="preserve">calibrated, δ=1</w:t>
            </w:r>
          </w:p>
        </w:tc>
        <w:tc>
          <w:tcPr/>
          <w:p>
            <w:pPr>
              <w:pStyle w:val="Compact"/>
              <w:jc w:val="left"/>
            </w:pPr>
            <w:r>
              <w:t xml:space="preserve">Within-district</w:t>
            </w:r>
          </w:p>
        </w:tc>
        <w:tc>
          <w:tcPr/>
          <w:p>
            <w:pPr>
              <w:pStyle w:val="Compact"/>
              <w:jc w:val="left"/>
            </w:pPr>
            <w:r>
              <w:rPr>
                <w:bCs/>
                <w:b/>
              </w:rPr>
              <w:t xml:space="preserve">[−0.243, 0.419]</w:t>
            </w:r>
          </w:p>
        </w:tc>
        <w:tc>
          <w:tcPr/>
          <w:p>
            <w:pPr>
              <w:pStyle w:val="Compact"/>
              <w:jc w:val="left"/>
            </w:pPr>
            <w:r>
              <w:rPr>
                <w:bCs/>
                <w:b/>
              </w:rPr>
              <w:t xml:space="preserve">[−0.108, 0.296]</w:t>
            </w:r>
          </w:p>
        </w:tc>
        <w:tc>
          <w:tcPr/>
          <w:p>
            <w:pPr>
              <w:pStyle w:val="Compact"/>
              <w:jc w:val="left"/>
            </w:pPr>
            <w:r>
              <w:rPr>
                <w:bCs/>
                <w:b/>
              </w:rPr>
              <w:t xml:space="preserve">[−0.108, 0.296]</w:t>
            </w:r>
          </w:p>
        </w:tc>
      </w:tr>
      <w:tr>
        <w:tc>
          <w:tcPr/>
          <w:p>
            <w:pPr>
              <w:pStyle w:val="Compact"/>
              <w:jc w:val="left"/>
            </w:pPr>
            <w:r>
              <w:t xml:space="preserve">calibrated, δ=1</w:t>
            </w:r>
          </w:p>
        </w:tc>
        <w:tc>
          <w:tcPr/>
          <w:p>
            <w:pPr>
              <w:pStyle w:val="Compact"/>
              <w:jc w:val="left"/>
            </w:pPr>
            <w:r>
              <w:t xml:space="preserve">Citywide</w:t>
            </w:r>
          </w:p>
        </w:tc>
        <w:tc>
          <w:tcPr/>
          <w:p>
            <w:pPr>
              <w:pStyle w:val="Compact"/>
              <w:jc w:val="left"/>
            </w:pPr>
            <w:r>
              <w:rPr>
                <w:bCs/>
                <w:b/>
              </w:rPr>
              <w:t xml:space="preserve">[−0.016, 0.268]</w:t>
            </w:r>
          </w:p>
        </w:tc>
        <w:tc>
          <w:tcPr/>
          <w:p>
            <w:pPr>
              <w:pStyle w:val="Compact"/>
              <w:jc w:val="left"/>
            </w:pPr>
            <w:r>
              <w:t xml:space="preserve">[0.042, 0.215]</w:t>
            </w:r>
          </w:p>
        </w:tc>
        <w:tc>
          <w:tcPr/>
          <w:p>
            <w:pPr>
              <w:pStyle w:val="Compact"/>
              <w:jc w:val="left"/>
            </w:pPr>
            <w:r>
              <w:t xml:space="preserve">[0.042, 0.215]</w:t>
            </w:r>
          </w:p>
        </w:tc>
      </w:tr>
      <w:tr>
        <w:tc>
          <w:tcPr/>
          <w:p>
            <w:pPr>
              <w:pStyle w:val="Compact"/>
              <w:jc w:val="left"/>
            </w:pPr>
            <w:r>
              <w:t xml:space="preserve">calibrated, δ=0.1</w:t>
            </w:r>
          </w:p>
        </w:tc>
        <w:tc>
          <w:tcPr/>
          <w:p>
            <w:pPr>
              <w:pStyle w:val="Compact"/>
              <w:jc w:val="left"/>
            </w:pPr>
            <w:r>
              <w:t xml:space="preserve">Within-district</w:t>
            </w:r>
          </w:p>
        </w:tc>
        <w:tc>
          <w:tcPr/>
          <w:p>
            <w:pPr>
              <w:pStyle w:val="Compact"/>
              <w:jc w:val="left"/>
            </w:pPr>
            <w:r>
              <w:rPr>
                <w:bCs/>
                <w:b/>
              </w:rPr>
              <w:t xml:space="preserve">[−0.191, 0.373]</w:t>
            </w:r>
          </w:p>
        </w:tc>
        <w:tc>
          <w:tcPr/>
          <w:p>
            <w:pPr>
              <w:pStyle w:val="Compact"/>
              <w:jc w:val="left"/>
            </w:pPr>
            <w:r>
              <w:t xml:space="preserve">[0.010, 0.201]</w:t>
            </w:r>
          </w:p>
        </w:tc>
        <w:tc>
          <w:tcPr/>
          <w:p>
            <w:pPr>
              <w:pStyle w:val="Compact"/>
              <w:jc w:val="left"/>
            </w:pPr>
            <w:r>
              <w:t xml:space="preserve">[0.013, 0.200]</w:t>
            </w:r>
          </w:p>
        </w:tc>
      </w:tr>
      <w:tr>
        <w:tc>
          <w:tcPr/>
          <w:p>
            <w:pPr>
              <w:pStyle w:val="Compact"/>
              <w:jc w:val="left"/>
            </w:pPr>
            <w:r>
              <w:t xml:space="preserve">calibrated, δ=0.1</w:t>
            </w:r>
          </w:p>
        </w:tc>
        <w:tc>
          <w:tcPr/>
          <w:p>
            <w:pPr>
              <w:pStyle w:val="Compact"/>
              <w:jc w:val="left"/>
            </w:pPr>
            <w:r>
              <w:t xml:space="preserve">Citywide</w:t>
            </w:r>
          </w:p>
        </w:tc>
        <w:tc>
          <w:tcPr/>
          <w:p>
            <w:pPr>
              <w:pStyle w:val="Compact"/>
              <w:jc w:val="left"/>
            </w:pPr>
            <w:r>
              <w:t xml:space="preserve">[0.007, 0.246]</w:t>
            </w:r>
          </w:p>
        </w:tc>
        <w:tc>
          <w:tcPr/>
          <w:p>
            <w:pPr>
              <w:pStyle w:val="Compact"/>
              <w:jc w:val="left"/>
            </w:pPr>
            <w:r>
              <w:t xml:space="preserve">[0.092, 0.174]</w:t>
            </w:r>
          </w:p>
        </w:tc>
        <w:tc>
          <w:tcPr/>
          <w:p>
            <w:pPr>
              <w:pStyle w:val="Compact"/>
              <w:jc w:val="left"/>
            </w:pPr>
            <w:r>
              <w:t xml:space="preserve">[0.092, 0.173]</w:t>
            </w:r>
          </w:p>
        </w:tc>
      </w:tr>
      <w:tr>
        <w:tc>
          <w:tcPr/>
          <w:p>
            <w:pPr>
              <w:pStyle w:val="Compact"/>
              <w:jc w:val="left"/>
            </w:pPr>
            <w:r>
              <w:t xml:space="preserve">calibrated, δ=0.1, s=0.02</w:t>
            </w:r>
          </w:p>
        </w:tc>
        <w:tc>
          <w:tcPr/>
          <w:p>
            <w:pPr>
              <w:pStyle w:val="Compact"/>
              <w:jc w:val="left"/>
            </w:pPr>
            <w:r>
              <w:t xml:space="preserve">Within-district</w:t>
            </w:r>
          </w:p>
        </w:tc>
        <w:tc>
          <w:tcPr/>
          <w:p>
            <w:pPr>
              <w:pStyle w:val="Compact"/>
              <w:jc w:val="left"/>
            </w:pPr>
            <w:r>
              <w:t xml:space="preserve">[0.034, 0.174]</w:t>
            </w:r>
          </w:p>
        </w:tc>
        <w:tc>
          <w:tcPr/>
          <w:p>
            <w:pPr>
              <w:pStyle w:val="Compact"/>
              <w:jc w:val="left"/>
            </w:pPr>
            <w:r>
              <w:t xml:space="preserve">[0.054, 0.156]</w:t>
            </w:r>
          </w:p>
        </w:tc>
        <w:tc>
          <w:tcPr/>
          <w:p>
            <w:pPr>
              <w:pStyle w:val="Compact"/>
              <w:jc w:val="left"/>
            </w:pPr>
            <w:r>
              <w:t xml:space="preserve">[0.057, 0.154]</w:t>
            </w:r>
          </w:p>
        </w:tc>
      </w:tr>
      <w:tr>
        <w:tc>
          <w:tcPr/>
          <w:p>
            <w:pPr>
              <w:pStyle w:val="Compact"/>
              <w:jc w:val="left"/>
            </w:pPr>
            <w:r>
              <w:t xml:space="preserve">calibrated, δ=0.1, s=0.02</w:t>
            </w:r>
          </w:p>
        </w:tc>
        <w:tc>
          <w:tcPr/>
          <w:p>
            <w:pPr>
              <w:pStyle w:val="Compact"/>
              <w:jc w:val="left"/>
            </w:pPr>
            <w:r>
              <w:t xml:space="preserve">Citywide</w:t>
            </w:r>
          </w:p>
        </w:tc>
        <w:tc>
          <w:tcPr/>
          <w:p>
            <w:pPr>
              <w:pStyle w:val="Compact"/>
              <w:jc w:val="left"/>
            </w:pPr>
            <w:r>
              <w:t xml:space="preserve">[0.103, 0.162]</w:t>
            </w:r>
          </w:p>
        </w:tc>
        <w:tc>
          <w:tcPr/>
          <w:p>
            <w:pPr>
              <w:pStyle w:val="Compact"/>
              <w:jc w:val="left"/>
            </w:pPr>
            <w:r>
              <w:t xml:space="preserve">[0.111, 0.154]</w:t>
            </w:r>
          </w:p>
        </w:tc>
        <w:tc>
          <w:tcPr/>
          <w:p>
            <w:pPr>
              <w:pStyle w:val="Compact"/>
              <w:jc w:val="left"/>
            </w:pPr>
            <w:r>
              <w:t xml:space="preserve">[0.112, 0.153]</w:t>
            </w:r>
          </w:p>
        </w:tc>
      </w:tr>
    </w:tbl>
    <w:p>
      <w:pPr>
        <w:pStyle w:val="BodyText"/>
      </w:pPr>
      <w:r>
        <w:rPr>
          <w:iCs/>
          <w:i/>
        </w:rPr>
        <w:t xml:space="preserve">Notes.</w:t>
      </w:r>
      <w:r>
        <w:t xml:space="preserve"> </w:t>
      </w:r>
      <w: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BodyText"/>
      </w:pPr>
      <w:r>
        <w:rPr>
          <w:bCs/>
          <w:b/>
        </w:rPr>
        <w:t xml:space="preserve">Table C3. Calibrated movement, residents’ early composition unrestricted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Assumption</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[−0.062, 0.340]</w:t>
            </w:r>
          </w:p>
        </w:tc>
        <w:tc>
          <w:tcPr/>
          <w:p>
            <w:pPr>
              <w:pStyle w:val="Compact"/>
              <w:jc w:val="left"/>
            </w:pPr>
            <w:r>
              <w:t xml:space="preserve">[0.018, 0.268]</w:t>
            </w:r>
          </w:p>
        </w:tc>
        <w:tc>
          <w:tcPr/>
          <w:p>
            <w:pPr>
              <w:pStyle w:val="Compact"/>
              <w:jc w:val="left"/>
            </w:pPr>
            <w:r>
              <w:rPr>
                <w:bCs/>
                <w:b/>
              </w:rPr>
              <w:t xml:space="preserve">[−0.038, 0.264]</w:t>
            </w:r>
          </w:p>
        </w:tc>
        <w:tc>
          <w:tcPr/>
          <w:p>
            <w:pPr>
              <w:pStyle w:val="Compact"/>
              <w:jc w:val="left"/>
            </w:pPr>
            <w:r>
              <w:t xml:space="preserve">[0.092, 0.174]</w:t>
            </w:r>
          </w:p>
        </w:tc>
      </w:tr>
      <w:tr>
        <w:tc>
          <w:tcPr/>
          <w:p>
            <w:pPr>
              <w:pStyle w:val="Compact"/>
              <w:jc w:val="left"/>
            </w:pPr>
            <w:r>
              <w:t xml:space="preserve">δ = 0.2</w:t>
            </w:r>
          </w:p>
        </w:tc>
        <w:tc>
          <w:tcPr/>
          <w:p>
            <w:pPr>
              <w:pStyle w:val="Compact"/>
              <w:jc w:val="left"/>
            </w:pPr>
            <w:r>
              <w:rPr>
                <w:bCs/>
                <w:b/>
              </w:rPr>
              <w:t xml:space="preserve">[−0.071, 0.349]</w:t>
            </w:r>
          </w:p>
        </w:tc>
        <w:tc>
          <w:tcPr/>
          <w:p>
            <w:pPr>
              <w:pStyle w:val="Compact"/>
              <w:jc w:val="left"/>
            </w:pPr>
            <w:r>
              <w:t xml:space="preserve">[0.011, 0.276]</w:t>
            </w:r>
          </w:p>
        </w:tc>
        <w:tc>
          <w:tcPr/>
          <w:p>
            <w:pPr>
              <w:pStyle w:val="Compact"/>
              <w:jc w:val="left"/>
            </w:pPr>
            <w:r>
              <w:rPr>
                <w:bCs/>
                <w:b/>
              </w:rPr>
              <w:t xml:space="preserve">[−0.046, 0.271]</w:t>
            </w:r>
          </w:p>
        </w:tc>
        <w:tc>
          <w:tcPr/>
          <w:p>
            <w:pPr>
              <w:pStyle w:val="Compact"/>
              <w:jc w:val="left"/>
            </w:pPr>
            <w:r>
              <w:t xml:space="preserve">[0.079, 0.187]</w:t>
            </w:r>
          </w:p>
        </w:tc>
      </w:tr>
      <w:tr>
        <w:tc>
          <w:tcPr/>
          <w:p>
            <w:pPr>
              <w:pStyle w:val="Compact"/>
              <w:jc w:val="left"/>
            </w:pPr>
            <w:r>
              <w:t xml:space="preserve">δ = 1</w:t>
            </w:r>
          </w:p>
        </w:tc>
        <w:tc>
          <w:tcPr/>
          <w:p>
            <w:pPr>
              <w:pStyle w:val="Compact"/>
              <w:jc w:val="left"/>
            </w:pPr>
            <w:r>
              <w:rPr>
                <w:bCs/>
                <w:b/>
              </w:rPr>
              <w:t xml:space="preserve">[−0.097, 0.371]</w:t>
            </w:r>
          </w:p>
        </w:tc>
        <w:tc>
          <w:tcPr/>
          <w:p>
            <w:pPr>
              <w:pStyle w:val="Compact"/>
              <w:jc w:val="left"/>
            </w:pPr>
            <w:r>
              <w:rPr>
                <w:bCs/>
                <w:b/>
              </w:rPr>
              <w:t xml:space="preserve">[−0.010, 0.294]</w:t>
            </w:r>
          </w:p>
        </w:tc>
        <w:tc>
          <w:tcPr/>
          <w:p>
            <w:pPr>
              <w:pStyle w:val="Compact"/>
              <w:jc w:val="left"/>
            </w:pPr>
            <w:r>
              <w:rPr>
                <w:bCs/>
                <w:b/>
              </w:rPr>
              <w:t xml:space="preserve">[−0.059, 0.283]</w:t>
            </w:r>
          </w:p>
        </w:tc>
        <w:tc>
          <w:tcPr/>
          <w:p>
            <w:pPr>
              <w:pStyle w:val="Compact"/>
              <w:jc w:val="left"/>
            </w:pPr>
            <w:r>
              <w:t xml:space="preserve">[0.042, 0.215]</w:t>
            </w:r>
          </w:p>
        </w:tc>
      </w:tr>
      <w:tr>
        <w:tc>
          <w:tcPr/>
          <w:p>
            <w:pPr>
              <w:pStyle w:val="Compact"/>
              <w:jc w:val="left"/>
            </w:pPr>
            <w:r>
              <w:t xml:space="preserve">δ = 0.1, λ = 0.5</w:t>
            </w:r>
          </w:p>
        </w:tc>
        <w:tc>
          <w:tcPr/>
          <w:p>
            <w:pPr>
              <w:pStyle w:val="Compact"/>
              <w:jc w:val="left"/>
            </w:pPr>
            <w:r>
              <w:rPr>
                <w:bCs/>
                <w:b/>
              </w:rPr>
              <w:t xml:space="preserve">[−0.012, 0.296]</w:t>
            </w:r>
          </w:p>
        </w:tc>
        <w:tc>
          <w:tcPr/>
          <w:p>
            <w:pPr>
              <w:pStyle w:val="Compact"/>
              <w:jc w:val="left"/>
            </w:pPr>
            <w:r>
              <w:t xml:space="preserve">[0.046, 0.242]</w:t>
            </w:r>
          </w:p>
        </w:tc>
        <w:tc>
          <w:tcPr/>
          <w:p>
            <w:pPr>
              <w:pStyle w:val="Compact"/>
              <w:jc w:val="left"/>
            </w:pPr>
            <w:r>
              <w:rPr>
                <w:bCs/>
                <w:b/>
              </w:rPr>
              <w:t xml:space="preserve">[−0.007, 0.234]</w:t>
            </w:r>
          </w:p>
        </w:tc>
        <w:tc>
          <w:tcPr/>
          <w:p>
            <w:pPr>
              <w:pStyle w:val="Compact"/>
              <w:jc w:val="left"/>
            </w:pPr>
            <w:r>
              <w:t xml:space="preserve">[0.097, 0.168]</w:t>
            </w:r>
          </w:p>
        </w:tc>
      </w:tr>
      <w:tr>
        <w:tc>
          <w:tcPr/>
          <w:p>
            <w:pPr>
              <w:pStyle w:val="Compact"/>
              <w:jc w:val="left"/>
            </w:pPr>
            <w:r>
              <w:t xml:space="preserve">δ = 0.1, λ = 1.5</w:t>
            </w:r>
          </w:p>
        </w:tc>
        <w:tc>
          <w:tcPr/>
          <w:p>
            <w:pPr>
              <w:pStyle w:val="Compact"/>
              <w:jc w:val="left"/>
            </w:pPr>
            <w:r>
              <w:rPr>
                <w:bCs/>
                <w:b/>
              </w:rPr>
              <w:t xml:space="preserve">[−0.101, 0.375]</w:t>
            </w:r>
          </w:p>
        </w:tc>
        <w:tc>
          <w:tcPr/>
          <w:p>
            <w:pPr>
              <w:pStyle w:val="Compact"/>
              <w:jc w:val="left"/>
            </w:pPr>
            <w:r>
              <w:rPr>
                <w:bCs/>
                <w:b/>
              </w:rPr>
              <w:t xml:space="preserve">[−0.006, 0.289]</w:t>
            </w:r>
          </w:p>
        </w:tc>
        <w:tc>
          <w:tcPr/>
          <w:p>
            <w:pPr>
              <w:pStyle w:val="Compact"/>
              <w:jc w:val="left"/>
            </w:pPr>
            <w:r>
              <w:rPr>
                <w:bCs/>
                <w:b/>
              </w:rPr>
              <w:t xml:space="preserve">[−0.054, 0.282]</w:t>
            </w:r>
          </w:p>
        </w:tc>
        <w:tc>
          <w:tcPr/>
          <w:p>
            <w:pPr>
              <w:pStyle w:val="Compact"/>
              <w:jc w:val="left"/>
            </w:pPr>
            <w:r>
              <w:t xml:space="preserve">[0.086, 0.179]</w:t>
            </w:r>
          </w:p>
        </w:tc>
      </w:tr>
      <w:tr>
        <w:tc>
          <w:tcPr/>
          <w:p>
            <w:pPr>
              <w:pStyle w:val="Compact"/>
              <w:jc w:val="left"/>
            </w:pPr>
            <w:r>
              <w:t xml:space="preserve">λ*, δ = 0.1</w:t>
            </w:r>
          </w:p>
        </w:tc>
        <w:tc>
          <w:tcPr/>
          <w:p>
            <w:pPr>
              <w:pStyle w:val="Compact"/>
              <w:jc w:val="left"/>
            </w:pPr>
            <w:r>
              <w:t xml:space="preserve">0.39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 4</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0.76</w:t>
            </w:r>
          </w:p>
        </w:tc>
        <w:tc>
          <w:tcPr/>
          <w:p>
            <w:pPr>
              <w:pStyle w:val="Compact"/>
              <w:jc w:val="left"/>
            </w:pPr>
            <w:r>
              <w:t xml:space="preserve">0.09</w:t>
            </w:r>
          </w:p>
        </w:tc>
        <w:tc>
          <w:tcPr/>
          <w:p>
            <w:pPr>
              <w:pStyle w:val="Compact"/>
              <w:jc w:val="left"/>
            </w:pPr>
            <w:r>
              <w:t xml:space="preserve">≥ 4</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r>
      <w:tr>
        <w:tc>
          <w:tcPr/>
          <w:p>
            <w:pPr>
              <w:pStyle w:val="Compact"/>
              <w:jc w:val="left"/>
            </w:pPr>
            <w:r>
              <w:t xml:space="preserve">δ = 0.2</w:t>
            </w:r>
          </w:p>
        </w:tc>
        <w:tc>
          <w:tcPr/>
          <w:p>
            <w:pPr>
              <w:pStyle w:val="Compact"/>
              <w:jc w:val="left"/>
            </w:pPr>
            <w:r>
              <w:rPr>
                <w:bCs/>
                <w:b/>
              </w:rPr>
              <w:t xml:space="preserve">[−0.297, 0.462]</w:t>
            </w:r>
          </w:p>
        </w:tc>
        <w:tc>
          <w:tcPr/>
          <w:p>
            <w:pPr>
              <w:pStyle w:val="Compact"/>
              <w:jc w:val="left"/>
            </w:pPr>
            <w:r>
              <w:rPr>
                <w:bCs/>
                <w:b/>
              </w:rPr>
              <w:t xml:space="preserve">[−0.202, 0.388]</w:t>
            </w:r>
          </w:p>
        </w:tc>
        <w:tc>
          <w:tcPr/>
          <w:p>
            <w:pPr>
              <w:pStyle w:val="Compact"/>
              <w:jc w:val="left"/>
            </w:pPr>
            <w:r>
              <w:rPr>
                <w:bCs/>
                <w:b/>
              </w:rPr>
              <w:t xml:space="preserve">[−0.299, 0.427]</w:t>
            </w:r>
          </w:p>
        </w:tc>
        <w:tc>
          <w:tcPr/>
          <w:p>
            <w:pPr>
              <w:pStyle w:val="Compact"/>
              <w:jc w:val="left"/>
            </w:pPr>
            <w:r>
              <w:rPr>
                <w:bCs/>
                <w:b/>
              </w:rPr>
              <w:t xml:space="preserve">[−0.019, 0.230]</w:t>
            </w:r>
          </w:p>
        </w:tc>
      </w:tr>
      <w:tr>
        <w:tc>
          <w:tcPr/>
          <w:p>
            <w:pPr>
              <w:pStyle w:val="Compact"/>
              <w:jc w:val="left"/>
            </w:pPr>
            <w:r>
              <w:t xml:space="preserve">δ = 1</w:t>
            </w:r>
          </w:p>
        </w:tc>
        <w:tc>
          <w:tcPr/>
          <w:p>
            <w:pPr>
              <w:pStyle w:val="Compact"/>
              <w:jc w:val="left"/>
            </w:pPr>
            <w:r>
              <w:rPr>
                <w:bCs/>
                <w:b/>
              </w:rPr>
              <w:t xml:space="preserve">[−0.342, 0.499]</w:t>
            </w:r>
          </w:p>
        </w:tc>
        <w:tc>
          <w:tcPr/>
          <w:p>
            <w:pPr>
              <w:pStyle w:val="Compact"/>
              <w:jc w:val="left"/>
            </w:pPr>
            <w:r>
              <w:rPr>
                <w:bCs/>
                <w:b/>
              </w:rPr>
              <w:t xml:space="preserve">[−0.248, 0.427]</w:t>
            </w:r>
          </w:p>
        </w:tc>
        <w:tc>
          <w:tcPr/>
          <w:p>
            <w:pPr>
              <w:pStyle w:val="Compact"/>
              <w:jc w:val="left"/>
            </w:pPr>
            <w:r>
              <w:rPr>
                <w:bCs/>
                <w:b/>
              </w:rPr>
              <w:t xml:space="preserve">[−0.335, 0.453]</w:t>
            </w:r>
          </w:p>
        </w:tc>
        <w:tc>
          <w:tcPr/>
          <w:p>
            <w:pPr>
              <w:pStyle w:val="Compact"/>
              <w:jc w:val="left"/>
            </w:pPr>
            <w:r>
              <w:rPr>
                <w:bCs/>
                <w:b/>
              </w:rPr>
              <w:t xml:space="preserve">[−0.108, 0.296]</w:t>
            </w:r>
          </w:p>
        </w:tc>
      </w:tr>
      <w:tr>
        <w:tc>
          <w:tcPr/>
          <w:p>
            <w:pPr>
              <w:pStyle w:val="Compact"/>
              <w:jc w:val="left"/>
            </w:pPr>
            <w:r>
              <w:t xml:space="preserve">δ = 0.1, λ = 0.5</w:t>
            </w:r>
          </w:p>
        </w:tc>
        <w:tc>
          <w:tcPr/>
          <w:p>
            <w:pPr>
              <w:pStyle w:val="Compact"/>
              <w:jc w:val="left"/>
            </w:pPr>
            <w:r>
              <w:rPr>
                <w:bCs/>
                <w:b/>
              </w:rPr>
              <w:t xml:space="preserve">[−0.193, 0.367]</w:t>
            </w:r>
          </w:p>
        </w:tc>
        <w:tc>
          <w:tcPr/>
          <w:p>
            <w:pPr>
              <w:pStyle w:val="Compact"/>
              <w:jc w:val="left"/>
            </w:pPr>
            <w:r>
              <w:rPr>
                <w:bCs/>
                <w:b/>
              </w:rPr>
              <w:t xml:space="preserve">[−0.125, 0.315]</w:t>
            </w:r>
          </w:p>
        </w:tc>
        <w:tc>
          <w:tcPr/>
          <w:p>
            <w:pPr>
              <w:pStyle w:val="Compact"/>
              <w:jc w:val="left"/>
            </w:pPr>
            <w:r>
              <w:rPr>
                <w:bCs/>
                <w:b/>
              </w:rPr>
              <w:t xml:space="preserve">[−0.211, 0.342]</w:t>
            </w:r>
          </w:p>
        </w:tc>
        <w:tc>
          <w:tcPr/>
          <w:p>
            <w:pPr>
              <w:pStyle w:val="Compact"/>
              <w:jc w:val="left"/>
            </w:pPr>
            <w:r>
              <w:t xml:space="preserve">[0.024, 0.187]</w:t>
            </w:r>
          </w:p>
        </w:tc>
      </w:tr>
      <w:tr>
        <w:tc>
          <w:tcPr/>
          <w:p>
            <w:pPr>
              <w:pStyle w:val="Compact"/>
              <w:jc w:val="left"/>
            </w:pPr>
            <w:r>
              <w:t xml:space="preserve">δ = 0.1, λ = 1.5</w:t>
            </w:r>
          </w:p>
        </w:tc>
        <w:tc>
          <w:tcPr/>
          <w:p>
            <w:pPr>
              <w:pStyle w:val="Compact"/>
              <w:jc w:val="left"/>
            </w:pPr>
            <w:r>
              <w:rPr>
                <w:bCs/>
                <w:b/>
              </w:rPr>
              <w:t xml:space="preserve">[−0.354, 0.512]</w:t>
            </w:r>
          </w:p>
        </w:tc>
        <w:tc>
          <w:tcPr/>
          <w:p>
            <w:pPr>
              <w:pStyle w:val="Compact"/>
              <w:jc w:val="left"/>
            </w:pPr>
            <w:r>
              <w:rPr>
                <w:bCs/>
                <w:b/>
              </w:rPr>
              <w:t xml:space="preserve">[−0.238, 0.419]</w:t>
            </w:r>
          </w:p>
        </w:tc>
        <w:tc>
          <w:tcPr/>
          <w:p>
            <w:pPr>
              <w:pStyle w:val="Compact"/>
              <w:jc w:val="left"/>
            </w:pPr>
            <w:r>
              <w:rPr>
                <w:bCs/>
                <w:b/>
              </w:rPr>
              <w:t xml:space="preserve">[−0.321, 0.453]</w:t>
            </w:r>
          </w:p>
        </w:tc>
        <w:tc>
          <w:tcPr/>
          <w:p>
            <w:pPr>
              <w:pStyle w:val="Compact"/>
              <w:jc w:val="left"/>
            </w:pPr>
            <w:r>
              <w:rPr>
                <w:bCs/>
                <w:b/>
              </w:rPr>
              <w:t xml:space="preserve">[−0.003, 0.214]</w:t>
            </w:r>
          </w:p>
        </w:tc>
      </w:tr>
      <w:tr>
        <w:tc>
          <w:tcPr/>
          <w:p>
            <w:pPr>
              <w:pStyle w:val="Compact"/>
              <w:jc w:val="left"/>
            </w:pPr>
            <w:r>
              <w:t xml:space="preserve">λ*, δ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1.40</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t xml:space="preserve">–</w:t>
            </w:r>
          </w:p>
        </w:tc>
        <w:tc>
          <w:tcPr/>
          <w:p>
            <w:pPr>
              <w:pStyle w:val="Compact"/>
              <w:jc w:val="left"/>
            </w:pPr>
            <w:r>
              <w:rPr>
                <w:bCs/>
                <w:b/>
              </w:rPr>
              <w:t xml:space="preserve">[−0.269, 0.427]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0.2</w:t>
            </w:r>
          </w:p>
        </w:tc>
        <w:tc>
          <w:tcPr/>
          <w:p>
            <w:pPr>
              <w:pStyle w:val="Compact"/>
              <w:jc w:val="left"/>
            </w:pPr>
            <w:r>
              <w:t xml:space="preserve">–</w:t>
            </w:r>
          </w:p>
        </w:tc>
        <w:tc>
          <w:tcPr/>
          <w:p>
            <w:pPr>
              <w:pStyle w:val="Compact"/>
              <w:jc w:val="left"/>
            </w:pPr>
            <w:r>
              <w:rPr>
                <w:bCs/>
                <w:b/>
              </w:rPr>
              <w:t xml:space="preserve">[−0.291, 0.448]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1</w:t>
            </w:r>
          </w:p>
        </w:tc>
        <w:tc>
          <w:tcPr/>
          <w:p>
            <w:pPr>
              <w:pStyle w:val="Compact"/>
              <w:jc w:val="left"/>
            </w:pPr>
            <w:r>
              <w:t xml:space="preserve">–</w:t>
            </w:r>
          </w:p>
        </w:tc>
        <w:tc>
          <w:tcPr/>
          <w:p>
            <w:pPr>
              <w:pStyle w:val="Compact"/>
              <w:jc w:val="left"/>
            </w:pPr>
            <w:r>
              <w:rPr>
                <w:bCs/>
                <w:b/>
              </w:rPr>
              <w:t xml:space="preserve">[−0.351, 0.498]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0.5</w:t>
            </w:r>
          </w:p>
        </w:tc>
        <w:tc>
          <w:tcPr/>
          <w:p>
            <w:pPr>
              <w:pStyle w:val="Compact"/>
              <w:jc w:val="left"/>
            </w:pPr>
            <w:r>
              <w:t xml:space="preserve">–</w:t>
            </w:r>
          </w:p>
        </w:tc>
        <w:tc>
          <w:tcPr/>
          <w:p>
            <w:pPr>
              <w:pStyle w:val="Compact"/>
              <w:jc w:val="left"/>
            </w:pPr>
            <w:r>
              <w:rPr>
                <w:bCs/>
                <w:b/>
              </w:rPr>
              <w:t xml:space="preserve">[−0.193, 0.356]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1.5</w:t>
            </w:r>
          </w:p>
        </w:tc>
        <w:tc>
          <w:tcPr/>
          <w:p>
            <w:pPr>
              <w:pStyle w:val="Compact"/>
              <w:jc w:val="left"/>
            </w:pPr>
            <w:r>
              <w:t xml:space="preserve">–</w:t>
            </w:r>
          </w:p>
        </w:tc>
        <w:tc>
          <w:tcPr/>
          <w:p>
            <w:pPr>
              <w:pStyle w:val="Compact"/>
              <w:jc w:val="left"/>
            </w:pPr>
            <w:r>
              <w:rPr>
                <w:bCs/>
                <w:b/>
              </w:rPr>
              <w:t xml:space="preserve">[−0.337, 0.486]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0.1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p>
      <w:pPr>
        <w:pStyle w:val="BodyText"/>
      </w:pPr>
      <w:r>
        <w:rPr>
          <w:iCs/>
          <w:i/>
        </w:rPr>
        <w:t xml:space="preserve">Notes.</w:t>
      </w:r>
      <w:r>
        <w:t xml:space="preserve"> </w:t>
      </w:r>
      <w:r>
        <w:t xml:space="preserve">Cap at station j: r^ρ_j + λC_j. λ*: largest λ in [0, 4] at which the lower bound is positive, lower end of a bisection interval of width 0.01.</w:t>
      </w:r>
    </w:p>
    <w:p>
      <w:pPr>
        <w:pStyle w:val="BodyText"/>
      </w:pPr>
      <w:r>
        <w:t xml:space="preserve">**Table C4. Sensitivity thresholds s*(λ, δ) for a positive within-district slope**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Movement</w:t>
            </w:r>
          </w:p>
        </w:tc>
        <w:tc>
          <w:tcPr/>
          <w:p>
            <w:pPr>
              <w:pStyle w:val="Compact"/>
              <w:jc w:val="left"/>
            </w:pPr>
            <w:r>
              <w:t xml:space="preserve">δ = 0.1</w:t>
            </w:r>
          </w:p>
        </w:tc>
        <w:tc>
          <w:tcPr/>
          <w:p>
            <w:pPr>
              <w:pStyle w:val="Compact"/>
              <w:jc w:val="left"/>
            </w:pPr>
            <w:r>
              <w:t xml:space="preserve">0.15</w:t>
            </w:r>
          </w:p>
        </w:tc>
        <w:tc>
          <w:tcPr/>
          <w:p>
            <w:pPr>
              <w:pStyle w:val="Compact"/>
              <w:jc w:val="left"/>
            </w:pPr>
            <w:r>
              <w:t xml:space="preserve">0.2</w:t>
            </w:r>
          </w:p>
        </w:tc>
        <w:tc>
          <w:tcPr/>
          <w:p>
            <w:pPr>
              <w:pStyle w:val="Compact"/>
              <w:jc w:val="left"/>
            </w:pPr>
            <w:r>
              <w:t xml:space="preserve">0.3</w:t>
            </w:r>
          </w:p>
        </w:tc>
        <w:tc>
          <w:tcPr/>
          <w:p>
            <w:pPr>
              <w:pStyle w:val="Compact"/>
              <w:jc w:val="left"/>
            </w:pPr>
            <w:r>
              <w:t xml:space="preserve">0.5</w:t>
            </w:r>
          </w:p>
        </w:tc>
        <w:tc>
          <w:tcPr/>
          <w:p>
            <w:pPr>
              <w:pStyle w:val="Compact"/>
              <w:jc w:val="left"/>
            </w:pPr>
            <w:r>
              <w:t xml:space="preserve">1</w:t>
            </w:r>
          </w:p>
        </w:tc>
      </w:tr>
      <w:tr>
        <w:tc>
          <w:tcPr/>
          <w:p>
            <w:pPr>
              <w:pStyle w:val="Compact"/>
              <w:jc w:val="left"/>
            </w:pPr>
            <w:r>
              <w:rPr>
                <w:iCs/>
                <w:i/>
              </w:rPr>
              <w:t xml:space="preserve">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0.025</w:t>
            </w:r>
          </w:p>
        </w:tc>
        <w:tc>
          <w:tcPr/>
          <w:p>
            <w:pPr>
              <w:pStyle w:val="Compact"/>
              <w:jc w:val="left"/>
            </w:pPr>
            <w:r>
              <w:t xml:space="preserve">0.004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0.018</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0.011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w:t>
            </w:r>
          </w:p>
        </w:tc>
        <w:tc>
          <w:tcPr/>
          <w:p>
            <w:pPr>
              <w:pStyle w:val="Compact"/>
              <w:jc w:val="left"/>
            </w:pPr>
            <w:r>
              <w:t xml:space="preserve">∞</w:t>
            </w:r>
          </w:p>
        </w:tc>
        <w:tc>
          <w:tcPr/>
          <w:p>
            <w:pPr>
              <w:pStyle w:val="Compact"/>
              <w:jc w:val="left"/>
            </w:pPr>
            <w:r>
              <w:t xml:space="preserve">0.144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w:t>
            </w:r>
          </w:p>
        </w:tc>
        <w:tc>
          <w:tcPr/>
          <w:p>
            <w:pPr>
              <w:pStyle w:val="Compact"/>
              <w:jc w:val="left"/>
            </w:pPr>
            <w:r>
              <w:t xml:space="preserve">0.204</w:t>
            </w:r>
          </w:p>
        </w:tc>
        <w:tc>
          <w:tcPr/>
          <w:p>
            <w:pPr>
              <w:pStyle w:val="Compact"/>
              <w:jc w:val="left"/>
            </w:pPr>
            <w:r>
              <w:t xml:space="preserve">0.087</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0.271</w:t>
            </w:r>
          </w:p>
        </w:tc>
        <w:tc>
          <w:tcPr/>
          <w:p>
            <w:pPr>
              <w:pStyle w:val="Compact"/>
              <w:jc w:val="left"/>
            </w:pPr>
            <w:r>
              <w:t xml:space="preserve">0.136</w:t>
            </w:r>
          </w:p>
        </w:tc>
        <w:tc>
          <w:tcPr/>
          <w:p>
            <w:pPr>
              <w:pStyle w:val="Compact"/>
              <w:jc w:val="left"/>
            </w:pPr>
            <w:r>
              <w:t xml:space="preserve">0.071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0.184</w:t>
            </w:r>
          </w:p>
        </w:tc>
        <w:tc>
          <w:tcPr/>
          <w:p>
            <w:pPr>
              <w:pStyle w:val="Compact"/>
              <w:jc w:val="left"/>
            </w:pPr>
            <w:r>
              <w:t xml:space="preserve">0.115</w:t>
            </w:r>
          </w:p>
        </w:tc>
        <w:tc>
          <w:tcPr/>
          <w:p>
            <w:pPr>
              <w:pStyle w:val="Compact"/>
              <w:jc w:val="left"/>
            </w:pPr>
            <w:r>
              <w:t xml:space="preserve">0.064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0.145</w:t>
            </w:r>
          </w:p>
        </w:tc>
        <w:tc>
          <w:tcPr/>
          <w:p>
            <w:pPr>
              <w:pStyle w:val="Compact"/>
              <w:jc w:val="left"/>
            </w:pPr>
            <w:r>
              <w:t xml:space="preserve">0.102</w:t>
            </w:r>
          </w:p>
        </w:tc>
        <w:tc>
          <w:tcPr/>
          <w:p>
            <w:pPr>
              <w:pStyle w:val="Compact"/>
              <w:jc w:val="left"/>
            </w:pPr>
            <w:r>
              <w:t xml:space="preserve">0.055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0.122</w:t>
            </w:r>
          </w:p>
        </w:tc>
        <w:tc>
          <w:tcPr/>
          <w:p>
            <w:pPr>
              <w:pStyle w:val="Compact"/>
              <w:jc w:val="left"/>
            </w:pPr>
            <w:r>
              <w:t xml:space="preserve">0.079</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 positive with residents’ early composition unrestricted. none: not positive at the smallest feasible slack. The sign is identified at every (λ, δ, s) with s below the entry. Bisection on [s_min, 0.30], width 0.3/256, lower end reported.</w:t>
      </w:r>
    </w:p>
    <w:p>
      <w:pPr>
        <w:pStyle w:val="BodyText"/>
      </w:pPr>
      <w:r>
        <w:rPr>
          <w:bCs/>
          <w:b/>
        </w:rPr>
        <w:t xml:space="preserve">Table C5. First allocation with a non-positive slope as s increases (λ = 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s at edge</w:t>
            </w:r>
          </w:p>
        </w:tc>
        <w:tc>
          <w:tcPr/>
          <w:p>
            <w:pPr>
              <w:pStyle w:val="Compact"/>
              <w:jc w:val="left"/>
            </w:pPr>
            <w:r>
              <w:t xml:space="preserve">Tercile</w:t>
            </w:r>
          </w:p>
        </w:tc>
        <w:tc>
          <w:tcPr/>
          <w:p>
            <w:pPr>
              <w:pStyle w:val="Compact"/>
              <w:jc w:val="left"/>
            </w:pPr>
            <w:r>
              <w:t xml:space="preserve">Movers’ share</w:t>
            </w:r>
          </w:p>
        </w:tc>
        <w:tc>
          <w:tcPr/>
          <w:p>
            <w:pPr>
              <w:pStyle w:val="Compact"/>
              <w:jc w:val="left"/>
            </w:pPr>
            <w:r>
              <w:t xml:space="preserve">Movers’ conservative share</w:t>
            </w:r>
          </w:p>
        </w:tc>
        <w:tc>
          <w:tcPr/>
          <w:p>
            <w:pPr>
              <w:pStyle w:val="Compact"/>
              <w:jc w:val="left"/>
            </w:pPr>
            <w:r>
              <w:t xml:space="preserve">Stayers’ conservative share</w:t>
            </w:r>
          </w:p>
        </w:tc>
        <w:tc>
          <w:tcPr/>
          <w:p>
            <w:pPr>
              <w:pStyle w:val="Compact"/>
              <w:jc w:val="left"/>
            </w:pPr>
            <w:r>
              <w:t xml:space="preserve">Residents’ early conservative share</w:t>
            </w:r>
          </w:p>
        </w:tc>
        <w:tc>
          <w:tcPr/>
          <w:p>
            <w:pPr>
              <w:pStyle w:val="Compact"/>
              <w:jc w:val="left"/>
            </w:pPr>
            <w:r>
              <w:t xml:space="preserve">a^F</w:t>
            </w:r>
          </w:p>
        </w:tc>
        <w:tc>
          <w:tcPr/>
          <w:p>
            <w:pPr>
              <w:pStyle w:val="Compact"/>
              <w:jc w:val="left"/>
            </w:pPr>
            <w:r>
              <w:t xml:space="preserve">Station share</w:t>
            </w:r>
          </w:p>
        </w:tc>
        <w:tc>
          <w:tcPr/>
          <w:p>
            <w:pPr>
              <w:pStyle w:val="Compact"/>
              <w:jc w:val="left"/>
            </w:pPr>
            <w:r>
              <w:t xml:space="preserve">Median |departure| of residents’ early share from a^F (this allocation)</w:t>
            </w:r>
          </w:p>
        </w:tc>
        <w:tc>
          <w:tcPr/>
          <w:p>
            <w:pPr>
              <w:pStyle w:val="Compact"/>
              <w:jc w:val="left"/>
            </w:pPr>
            <w:r>
              <w:t xml:space="preserve">90th pct.</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0.67</w:t>
            </w:r>
          </w:p>
        </w:tc>
        <w:tc>
          <w:tcPr/>
          <w:p>
            <w:pPr>
              <w:pStyle w:val="Compact"/>
              <w:jc w:val="left"/>
            </w:pPr>
            <w:r>
              <w:t xml:space="preserve">0.45</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0.65</w:t>
            </w:r>
          </w:p>
        </w:tc>
        <w:tc>
          <w:tcPr/>
          <w:p>
            <w:pPr>
              <w:pStyle w:val="Compact"/>
              <w:jc w:val="left"/>
            </w:pPr>
            <w:r>
              <w:t xml:space="preserve">0.46</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0.27</w:t>
            </w:r>
          </w:p>
        </w:tc>
        <w:tc>
          <w:tcPr/>
          <w:p>
            <w:pPr>
              <w:pStyle w:val="Compact"/>
              <w:jc w:val="left"/>
            </w:pPr>
            <w:r>
              <w:t xml:space="preserve">0.54</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0.26</w:t>
            </w:r>
          </w:p>
        </w:tc>
        <w:tc>
          <w:tcPr/>
          <w:p>
            <w:pPr>
              <w:pStyle w:val="Compact"/>
              <w:jc w:val="left"/>
            </w:pPr>
            <w:r>
              <w:t xml:space="preserve">0.64</w:t>
            </w:r>
          </w:p>
        </w:tc>
        <w:tc>
          <w:tcPr/>
          <w:p>
            <w:pPr>
              <w:pStyle w:val="Compact"/>
              <w:jc w:val="left"/>
            </w:pPr>
            <w:r>
              <w:t xml:space="preserve">0.47</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mid</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0.39</w:t>
            </w:r>
          </w:p>
        </w:tc>
        <w:tc>
          <w:tcPr/>
          <w:p>
            <w:pPr>
              <w:pStyle w:val="Compact"/>
              <w:jc w:val="left"/>
            </w:pPr>
            <w:r>
              <w:t xml:space="preserve">0.19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0.40</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low</w:t>
            </w:r>
          </w:p>
        </w:tc>
        <w:tc>
          <w:tcPr/>
          <w:p>
            <w:pPr>
              <w:pStyle w:val="Compact"/>
              <w:jc w:val="left"/>
            </w:pPr>
            <w:r>
              <w:t xml:space="preserve">0.10</w:t>
            </w:r>
          </w:p>
        </w:tc>
        <w:tc>
          <w:tcPr/>
          <w:p>
            <w:pPr>
              <w:pStyle w:val="Compact"/>
              <w:jc w:val="left"/>
            </w:pPr>
            <w:r>
              <w:t xml:space="preserve">0.65</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high</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low</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high</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0.080</w:t>
            </w:r>
          </w:p>
        </w:tc>
        <w:tc>
          <w:tcPr/>
          <w:p>
            <w:pPr>
              <w:pStyle w:val="Compact"/>
              <w:jc w:val="left"/>
            </w:pPr>
            <w:r>
              <w:t xml:space="preserve">0.110</w:t>
            </w:r>
          </w:p>
        </w:tc>
      </w:tr>
    </w:tbl>
    <w:p>
      <w:pPr>
        <w:pStyle w:val="BodyText"/>
      </w:pPr>
      <w:r>
        <w:rPr>
          <w:iCs/>
          <w:i/>
        </w:rPr>
        <w:t xml:space="preserve">Notes.</w:t>
      </w:r>
      <w:r>
        <w:t xml:space="preserve"> </w:t>
      </w:r>
      <w:r>
        <w:t xml:space="preserve">a^F: the neighborhood benchmark for residents’ early conservative share. At s just above s</w:t>
      </w:r>
      <w:r>
        <w:rPr>
          <w:iCs/>
          <w:i/>
        </w:rPr>
        <w:t xml:space="preserve">(1, δ), the allocation attaining the minimum slope. Departures of residents’ early composition from a^F are bounded by the station’s own departure plus s in every dong. Rows only where the edge exists (s</w:t>
      </w:r>
      <w:r>
        <w:t xml:space="preserve"> </w:t>
      </w:r>
      <w:r>
        <w:t xml:space="preserve">finite).</w:t>
      </w:r>
    </w:p>
    <w:p>
      <w:pPr>
        <w:pStyle w:val="BodyText"/>
      </w:pPr>
      <w:r>
        <w:rPr>
          <w:bCs/>
          <w:b/>
        </w:rPr>
        <w:t xml:space="preserve">Table C6. Least-departure reversal: components and concentration (within-district, calibrated movement)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Residents’ early ballots departing</w:t>
            </w:r>
          </w:p>
        </w:tc>
        <w:tc>
          <w:tcPr/>
          <w:p>
            <w:pPr>
              <w:pStyle w:val="Compact"/>
              <w:jc w:val="left"/>
            </w:pPr>
            <w:r>
              <w:t xml:space="preserve">Dongs with &gt; 10</w:t>
            </w:r>
          </w:p>
        </w:tc>
        <w:tc>
          <w:tcPr/>
          <w:p>
            <w:pPr>
              <w:pStyle w:val="Compact"/>
              <w:jc w:val="left"/>
            </w:pPr>
            <w:r>
              <w:t xml:space="preserve">Largest in one dong</w:t>
            </w:r>
          </w:p>
        </w:tc>
        <w:tc>
          <w:tcPr/>
          <w:p>
            <w:pPr>
              <w:pStyle w:val="Compact"/>
              <w:jc w:val="left"/>
            </w:pPr>
            <w:r>
              <w:t xml:space="preserve">Share in top-decile-leverage dongs</w:t>
            </w:r>
          </w:p>
        </w:tc>
        <w:tc>
          <w:tcPr/>
          <w:p>
            <w:pPr>
              <w:pStyle w:val="Compact"/>
              <w:jc w:val="left"/>
            </w:pPr>
            <w:r>
              <w:t xml:space="preserve">Out-of-zone ballots departing</w:t>
            </w:r>
          </w:p>
        </w:tc>
        <w:tc>
          <w:tcPr/>
          <w:p>
            <w:pPr>
              <w:pStyle w:val="Compact"/>
              <w:jc w:val="left"/>
            </w:pPr>
            <w:r>
              <w:t xml:space="preserve">Needed for feasibility</w:t>
            </w:r>
          </w:p>
        </w:tc>
        <w:tc>
          <w:tcPr/>
          <w:p>
            <w:pPr>
              <w:pStyle w:val="Compact"/>
              <w:jc w:val="left"/>
            </w:pPr>
            <w:r>
              <w:t xml:space="preserve">Dongs with &gt; 10</w:t>
            </w:r>
          </w:p>
        </w:tc>
        <w:tc>
          <w:tcPr/>
          <w:p>
            <w:pPr>
              <w:pStyle w:val="Compact"/>
              <w:jc w:val="left"/>
            </w:pPr>
            <w:r>
              <w:t xml:space="preserve">Share in top-decile-leverage dongs</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16,685</w:t>
            </w:r>
          </w:p>
        </w:tc>
        <w:tc>
          <w:tcPr/>
          <w:p>
            <w:pPr>
              <w:pStyle w:val="Compact"/>
              <w:jc w:val="left"/>
            </w:pPr>
            <w:r>
              <w:t xml:space="preserve">31</w:t>
            </w:r>
          </w:p>
        </w:tc>
        <w:tc>
          <w:tcPr/>
          <w:p>
            <w:pPr>
              <w:pStyle w:val="Compact"/>
              <w:jc w:val="left"/>
            </w:pPr>
            <w:r>
              <w:t xml:space="preserve">1,710</w:t>
            </w:r>
          </w:p>
        </w:tc>
        <w:tc>
          <w:tcPr/>
          <w:p>
            <w:pPr>
              <w:pStyle w:val="Compact"/>
              <w:jc w:val="left"/>
            </w:pPr>
            <w:r>
              <w:t xml:space="preserve">95%</w:t>
            </w:r>
          </w:p>
        </w:tc>
        <w:tc>
          <w:tcPr/>
          <w:p>
            <w:pPr>
              <w:pStyle w:val="Compact"/>
              <w:jc w:val="left"/>
            </w:pPr>
            <w:r>
              <w:t xml:space="preserve">5,366</w:t>
            </w:r>
          </w:p>
        </w:tc>
        <w:tc>
          <w:tcPr/>
          <w:p>
            <w:pPr>
              <w:pStyle w:val="Compact"/>
              <w:jc w:val="left"/>
            </w:pPr>
            <w:r>
              <w:t xml:space="preserve">2,015</w:t>
            </w:r>
          </w:p>
        </w:tc>
        <w:tc>
          <w:tcPr/>
          <w:p>
            <w:pPr>
              <w:pStyle w:val="Compact"/>
              <w:jc w:val="left"/>
            </w:pPr>
            <w:r>
              <w:t xml:space="preserve">30</w:t>
            </w:r>
          </w:p>
        </w:tc>
        <w:tc>
          <w:tcPr/>
          <w:p>
            <w:pPr>
              <w:pStyle w:val="Compact"/>
              <w:jc w:val="left"/>
            </w:pPr>
            <w:r>
              <w:t xml:space="preserve">32%</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15,340</w:t>
            </w:r>
          </w:p>
        </w:tc>
        <w:tc>
          <w:tcPr/>
          <w:p>
            <w:pPr>
              <w:pStyle w:val="Compact"/>
              <w:jc w:val="left"/>
            </w:pPr>
            <w:r>
              <w:t xml:space="preserve">31</w:t>
            </w:r>
          </w:p>
        </w:tc>
        <w:tc>
          <w:tcPr/>
          <w:p>
            <w:pPr>
              <w:pStyle w:val="Compact"/>
              <w:jc w:val="left"/>
            </w:pPr>
            <w:r>
              <w:t xml:space="preserve">1,410</w:t>
            </w:r>
          </w:p>
        </w:tc>
        <w:tc>
          <w:tcPr/>
          <w:p>
            <w:pPr>
              <w:pStyle w:val="Compact"/>
              <w:jc w:val="left"/>
            </w:pPr>
            <w:r>
              <w:t xml:space="preserve">94%</w:t>
            </w:r>
          </w:p>
        </w:tc>
        <w:tc>
          <w:tcPr/>
          <w:p>
            <w:pPr>
              <w:pStyle w:val="Compact"/>
              <w:jc w:val="left"/>
            </w:pPr>
            <w:r>
              <w:t xml:space="preserve">6,336</w:t>
            </w:r>
          </w:p>
        </w:tc>
        <w:tc>
          <w:tcPr/>
          <w:p>
            <w:pPr>
              <w:pStyle w:val="Compact"/>
              <w:jc w:val="left"/>
            </w:pPr>
            <w:r>
              <w:t xml:space="preserve">2,015</w:t>
            </w:r>
          </w:p>
        </w:tc>
        <w:tc>
          <w:tcPr/>
          <w:p>
            <w:pPr>
              <w:pStyle w:val="Compact"/>
              <w:jc w:val="left"/>
            </w:pPr>
            <w:r>
              <w:t xml:space="preserve">27</w:t>
            </w:r>
          </w:p>
        </w:tc>
        <w:tc>
          <w:tcPr/>
          <w:p>
            <w:pPr>
              <w:pStyle w:val="Compact"/>
              <w:jc w:val="left"/>
            </w:pPr>
            <w:r>
              <w:t xml:space="preserve">49%</w:t>
            </w:r>
          </w:p>
        </w:tc>
      </w:tr>
      <w:tr>
        <w:tc>
          <w:tcPr/>
          <w:p>
            <w:pPr>
              <w:pStyle w:val="Compact"/>
              <w:jc w:val="left"/>
            </w:pPr>
            <w:r>
              <w:t xml:space="preserve">2022</w:t>
            </w:r>
          </w:p>
        </w:tc>
        <w:tc>
          <w:tcPr/>
          <w:p>
            <w:pPr>
              <w:pStyle w:val="Compact"/>
              <w:jc w:val="left"/>
            </w:pPr>
            <w:r>
              <w:t xml:space="preserve">1</w:t>
            </w:r>
          </w:p>
        </w:tc>
        <w:tc>
          <w:tcPr/>
          <w:p>
            <w:pPr>
              <w:pStyle w:val="Compact"/>
              <w:jc w:val="left"/>
            </w:pPr>
            <w:r>
              <w:t xml:space="preserve">8,659</w:t>
            </w:r>
          </w:p>
        </w:tc>
        <w:tc>
          <w:tcPr/>
          <w:p>
            <w:pPr>
              <w:pStyle w:val="Compact"/>
              <w:jc w:val="left"/>
            </w:pPr>
            <w:r>
              <w:t xml:space="preserve">27</w:t>
            </w:r>
          </w:p>
        </w:tc>
        <w:tc>
          <w:tcPr/>
          <w:p>
            <w:pPr>
              <w:pStyle w:val="Compact"/>
              <w:jc w:val="left"/>
            </w:pPr>
            <w:r>
              <w:t xml:space="preserve">892</w:t>
            </w:r>
          </w:p>
        </w:tc>
        <w:tc>
          <w:tcPr/>
          <w:p>
            <w:pPr>
              <w:pStyle w:val="Compact"/>
              <w:jc w:val="left"/>
            </w:pPr>
            <w:r>
              <w:t xml:space="preserve">100%</w:t>
            </w:r>
          </w:p>
        </w:tc>
        <w:tc>
          <w:tcPr/>
          <w:p>
            <w:pPr>
              <w:pStyle w:val="Compact"/>
              <w:jc w:val="left"/>
            </w:pPr>
            <w:r>
              <w:t xml:space="preserve">12,152</w:t>
            </w:r>
          </w:p>
        </w:tc>
        <w:tc>
          <w:tcPr/>
          <w:p>
            <w:pPr>
              <w:pStyle w:val="Compact"/>
              <w:jc w:val="left"/>
            </w:pPr>
            <w:r>
              <w:t xml:space="preserve">2,015</w:t>
            </w:r>
          </w:p>
        </w:tc>
        <w:tc>
          <w:tcPr/>
          <w:p>
            <w:pPr>
              <w:pStyle w:val="Compact"/>
              <w:jc w:val="left"/>
            </w:pPr>
            <w:r>
              <w:t xml:space="preserve">22</w:t>
            </w:r>
          </w:p>
        </w:tc>
        <w:tc>
          <w:tcPr/>
          <w:p>
            <w:pPr>
              <w:pStyle w:val="Compact"/>
              <w:jc w:val="left"/>
            </w:pPr>
            <w:r>
              <w:t xml:space="preserve">71%</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32,177</w:t>
            </w:r>
          </w:p>
        </w:tc>
        <w:tc>
          <w:tcPr/>
          <w:p>
            <w:pPr>
              <w:pStyle w:val="Compact"/>
              <w:jc w:val="left"/>
            </w:pPr>
            <w:r>
              <w:t xml:space="preserve">62</w:t>
            </w:r>
          </w:p>
        </w:tc>
        <w:tc>
          <w:tcPr/>
          <w:p>
            <w:pPr>
              <w:pStyle w:val="Compact"/>
              <w:jc w:val="left"/>
            </w:pPr>
            <w:r>
              <w:t xml:space="preserve">2,218</w:t>
            </w:r>
          </w:p>
        </w:tc>
        <w:tc>
          <w:tcPr/>
          <w:p>
            <w:pPr>
              <w:pStyle w:val="Compact"/>
              <w:jc w:val="left"/>
            </w:pPr>
            <w:r>
              <w:t xml:space="preserve">61%</w:t>
            </w:r>
          </w:p>
        </w:tc>
        <w:tc>
          <w:tcPr/>
          <w:p>
            <w:pPr>
              <w:pStyle w:val="Compact"/>
              <w:jc w:val="left"/>
            </w:pPr>
            <w:r>
              <w:t xml:space="preserve">11,397</w:t>
            </w:r>
          </w:p>
        </w:tc>
        <w:tc>
          <w:tcPr/>
          <w:p>
            <w:pPr>
              <w:pStyle w:val="Compact"/>
              <w:jc w:val="left"/>
            </w:pPr>
            <w:r>
              <w:t xml:space="preserve">8,312</w:t>
            </w:r>
          </w:p>
        </w:tc>
        <w:tc>
          <w:tcPr/>
          <w:p>
            <w:pPr>
              <w:pStyle w:val="Compact"/>
              <w:jc w:val="left"/>
            </w:pPr>
            <w:r>
              <w:t xml:space="preserve">72</w:t>
            </w:r>
          </w:p>
        </w:tc>
        <w:tc>
          <w:tcPr/>
          <w:p>
            <w:pPr>
              <w:pStyle w:val="Compact"/>
              <w:jc w:val="left"/>
            </w:pPr>
            <w:r>
              <w:t xml:space="preserve">5%</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30,103</w:t>
            </w:r>
          </w:p>
        </w:tc>
        <w:tc>
          <w:tcPr/>
          <w:p>
            <w:pPr>
              <w:pStyle w:val="Compact"/>
              <w:jc w:val="left"/>
            </w:pPr>
            <w:r>
              <w:t xml:space="preserve">58</w:t>
            </w:r>
          </w:p>
        </w:tc>
        <w:tc>
          <w:tcPr/>
          <w:p>
            <w:pPr>
              <w:pStyle w:val="Compact"/>
              <w:jc w:val="left"/>
            </w:pPr>
            <w:r>
              <w:t xml:space="preserve">2,218</w:t>
            </w:r>
          </w:p>
        </w:tc>
        <w:tc>
          <w:tcPr/>
          <w:p>
            <w:pPr>
              <w:pStyle w:val="Compact"/>
              <w:jc w:val="left"/>
            </w:pPr>
            <w:r>
              <w:t xml:space="preserve">63%</w:t>
            </w:r>
          </w:p>
        </w:tc>
        <w:tc>
          <w:tcPr/>
          <w:p>
            <w:pPr>
              <w:pStyle w:val="Compact"/>
              <w:jc w:val="left"/>
            </w:pPr>
            <w:r>
              <w:t xml:space="preserve">12,534</w:t>
            </w:r>
          </w:p>
        </w:tc>
        <w:tc>
          <w:tcPr/>
          <w:p>
            <w:pPr>
              <w:pStyle w:val="Compact"/>
              <w:jc w:val="left"/>
            </w:pPr>
            <w:r>
              <w:t xml:space="preserve">8,312</w:t>
            </w:r>
          </w:p>
        </w:tc>
        <w:tc>
          <w:tcPr/>
          <w:p>
            <w:pPr>
              <w:pStyle w:val="Compact"/>
              <w:jc w:val="left"/>
            </w:pPr>
            <w:r>
              <w:t xml:space="preserve">60</w:t>
            </w:r>
          </w:p>
        </w:tc>
        <w:tc>
          <w:tcPr/>
          <w:p>
            <w:pPr>
              <w:pStyle w:val="Compact"/>
              <w:jc w:val="left"/>
            </w:pPr>
            <w:r>
              <w:t xml:space="preserve">11%</w:t>
            </w:r>
          </w:p>
        </w:tc>
      </w:tr>
      <w:tr>
        <w:tc>
          <w:tcPr/>
          <w:p>
            <w:pPr>
              <w:pStyle w:val="Compact"/>
              <w:jc w:val="left"/>
            </w:pPr>
            <w:r>
              <w:t xml:space="preserve">2024</w:t>
            </w:r>
          </w:p>
        </w:tc>
        <w:tc>
          <w:tcPr/>
          <w:p>
            <w:pPr>
              <w:pStyle w:val="Compact"/>
              <w:jc w:val="left"/>
            </w:pPr>
            <w:r>
              <w:t xml:space="preserve">1</w:t>
            </w:r>
          </w:p>
        </w:tc>
        <w:tc>
          <w:tcPr/>
          <w:p>
            <w:pPr>
              <w:pStyle w:val="Compact"/>
              <w:jc w:val="left"/>
            </w:pPr>
            <w:r>
              <w:t xml:space="preserve">17,966</w:t>
            </w:r>
          </w:p>
        </w:tc>
        <w:tc>
          <w:tcPr/>
          <w:p>
            <w:pPr>
              <w:pStyle w:val="Compact"/>
              <w:jc w:val="left"/>
            </w:pPr>
            <w:r>
              <w:t xml:space="preserve">55</w:t>
            </w:r>
          </w:p>
        </w:tc>
        <w:tc>
          <w:tcPr/>
          <w:p>
            <w:pPr>
              <w:pStyle w:val="Compact"/>
              <w:jc w:val="left"/>
            </w:pPr>
            <w:r>
              <w:t xml:space="preserve">1,210</w:t>
            </w:r>
          </w:p>
        </w:tc>
        <w:tc>
          <w:tcPr/>
          <w:p>
            <w:pPr>
              <w:pStyle w:val="Compact"/>
              <w:jc w:val="left"/>
            </w:pPr>
            <w:r>
              <w:t xml:space="preserve">62%</w:t>
            </w:r>
          </w:p>
        </w:tc>
        <w:tc>
          <w:tcPr/>
          <w:p>
            <w:pPr>
              <w:pStyle w:val="Compact"/>
              <w:jc w:val="left"/>
            </w:pPr>
            <w:r>
              <w:t xml:space="preserve">23,393</w:t>
            </w:r>
          </w:p>
        </w:tc>
        <w:tc>
          <w:tcPr/>
          <w:p>
            <w:pPr>
              <w:pStyle w:val="Compact"/>
              <w:jc w:val="left"/>
            </w:pPr>
            <w:r>
              <w:t xml:space="preserve">8,312</w:t>
            </w:r>
          </w:p>
        </w:tc>
        <w:tc>
          <w:tcPr/>
          <w:p>
            <w:pPr>
              <w:pStyle w:val="Compact"/>
              <w:jc w:val="left"/>
            </w:pPr>
            <w:r>
              <w:t xml:space="preserve">63</w:t>
            </w:r>
          </w:p>
        </w:tc>
        <w:tc>
          <w:tcPr/>
          <w:p>
            <w:pPr>
              <w:pStyle w:val="Compact"/>
              <w:jc w:val="left"/>
            </w:pPr>
            <w:r>
              <w:t xml:space="preserve">41%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13,539</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3,554</w:t>
            </w:r>
          </w:p>
        </w:tc>
        <w:tc>
          <w:tcPr/>
          <w:p>
            <w:pPr>
              <w:pStyle w:val="Compact"/>
              <w:jc w:val="left"/>
            </w:pPr>
            <w:r>
              <w:t xml:space="preserve">1,063</w:t>
            </w:r>
          </w:p>
        </w:tc>
        <w:tc>
          <w:tcPr/>
          <w:p>
            <w:pPr>
              <w:pStyle w:val="Compact"/>
              <w:jc w:val="left"/>
            </w:pPr>
            <w:r>
              <w:t xml:space="preserve">24</w:t>
            </w:r>
          </w:p>
        </w:tc>
        <w:tc>
          <w:tcPr/>
          <w:p>
            <w:pPr>
              <w:pStyle w:val="Compact"/>
              <w:jc w:val="left"/>
            </w:pPr>
            <w:r>
              <w:t xml:space="preserve">36%</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12,512</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4,377</w:t>
            </w:r>
          </w:p>
        </w:tc>
        <w:tc>
          <w:tcPr/>
          <w:p>
            <w:pPr>
              <w:pStyle w:val="Compact"/>
              <w:jc w:val="left"/>
            </w:pPr>
            <w:r>
              <w:t xml:space="preserve">1,063</w:t>
            </w:r>
          </w:p>
        </w:tc>
        <w:tc>
          <w:tcPr/>
          <w:p>
            <w:pPr>
              <w:pStyle w:val="Compact"/>
              <w:jc w:val="left"/>
            </w:pPr>
            <w:r>
              <w:t xml:space="preserve">19</w:t>
            </w:r>
          </w:p>
        </w:tc>
        <w:tc>
          <w:tcPr/>
          <w:p>
            <w:pPr>
              <w:pStyle w:val="Compact"/>
              <w:jc w:val="left"/>
            </w:pPr>
            <w:r>
              <w:t xml:space="preserve">55%</w:t>
            </w:r>
          </w:p>
        </w:tc>
      </w:tr>
      <w:tr>
        <w:tc>
          <w:tcPr/>
          <w:p>
            <w:pPr>
              <w:pStyle w:val="Compact"/>
              <w:jc w:val="left"/>
            </w:pPr>
            <w:r>
              <w:t xml:space="preserve">2025</w:t>
            </w:r>
          </w:p>
        </w:tc>
        <w:tc>
          <w:tcPr/>
          <w:p>
            <w:pPr>
              <w:pStyle w:val="Compact"/>
              <w:jc w:val="left"/>
            </w:pPr>
            <w:r>
              <w:t xml:space="preserve">1</w:t>
            </w:r>
          </w:p>
        </w:tc>
        <w:tc>
          <w:tcPr/>
          <w:p>
            <w:pPr>
              <w:pStyle w:val="Compact"/>
              <w:jc w:val="left"/>
            </w:pPr>
            <w:r>
              <w:t xml:space="preserve">8,452</w:t>
            </w:r>
          </w:p>
        </w:tc>
        <w:tc>
          <w:tcPr/>
          <w:p>
            <w:pPr>
              <w:pStyle w:val="Compact"/>
              <w:jc w:val="left"/>
            </w:pPr>
            <w:r>
              <w:t xml:space="preserve">23</w:t>
            </w:r>
          </w:p>
        </w:tc>
        <w:tc>
          <w:tcPr/>
          <w:p>
            <w:pPr>
              <w:pStyle w:val="Compact"/>
              <w:jc w:val="left"/>
            </w:pPr>
            <w:r>
              <w:t xml:space="preserve">1,442</w:t>
            </w:r>
          </w:p>
        </w:tc>
        <w:tc>
          <w:tcPr/>
          <w:p>
            <w:pPr>
              <w:pStyle w:val="Compact"/>
              <w:jc w:val="left"/>
            </w:pPr>
            <w:r>
              <w:t xml:space="preserve">98%</w:t>
            </w:r>
          </w:p>
        </w:tc>
        <w:tc>
          <w:tcPr/>
          <w:p>
            <w:pPr>
              <w:pStyle w:val="Compact"/>
              <w:jc w:val="left"/>
            </w:pPr>
            <w:r>
              <w:t xml:space="preserve">8,162</w:t>
            </w:r>
          </w:p>
        </w:tc>
        <w:tc>
          <w:tcPr/>
          <w:p>
            <w:pPr>
              <w:pStyle w:val="Compact"/>
              <w:jc w:val="left"/>
            </w:pPr>
            <w:r>
              <w:t xml:space="preserve">1,063</w:t>
            </w:r>
          </w:p>
        </w:tc>
        <w:tc>
          <w:tcPr/>
          <w:p>
            <w:pPr>
              <w:pStyle w:val="Compact"/>
              <w:jc w:val="left"/>
            </w:pPr>
            <w:r>
              <w:t xml:space="preserve">21</w:t>
            </w:r>
          </w:p>
        </w:tc>
        <w:tc>
          <w:tcPr/>
          <w:p>
            <w:pPr>
              <w:pStyle w:val="Compact"/>
              <w:jc w:val="left"/>
            </w:pPr>
            <w:r>
              <w:t xml:space="preserve">72%</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69,384</w:t>
            </w:r>
          </w:p>
        </w:tc>
        <w:tc>
          <w:tcPr/>
          <w:p>
            <w:pPr>
              <w:pStyle w:val="Compact"/>
              <w:jc w:val="left"/>
            </w:pPr>
            <w:r>
              <w:t xml:space="preserve">268</w:t>
            </w:r>
          </w:p>
        </w:tc>
        <w:tc>
          <w:tcPr/>
          <w:p>
            <w:pPr>
              <w:pStyle w:val="Compact"/>
              <w:jc w:val="left"/>
            </w:pPr>
            <w:r>
              <w:t xml:space="preserve">1,303</w:t>
            </w:r>
          </w:p>
        </w:tc>
        <w:tc>
          <w:tcPr/>
          <w:p>
            <w:pPr>
              <w:pStyle w:val="Compact"/>
              <w:jc w:val="left"/>
            </w:pPr>
            <w:r>
              <w:t xml:space="preserve">15%</w:t>
            </w:r>
          </w:p>
        </w:tc>
        <w:tc>
          <w:tcPr/>
          <w:p>
            <w:pPr>
              <w:pStyle w:val="Compact"/>
              <w:jc w:val="left"/>
            </w:pPr>
            <w:r>
              <w:t xml:space="preserve">64,253</w:t>
            </w:r>
          </w:p>
        </w:tc>
        <w:tc>
          <w:tcPr/>
          <w:p>
            <w:pPr>
              <w:pStyle w:val="Compact"/>
              <w:jc w:val="left"/>
            </w:pPr>
            <w:r>
              <w:t xml:space="preserve">18,583</w:t>
            </w:r>
          </w:p>
        </w:tc>
        <w:tc>
          <w:tcPr/>
          <w:p>
            <w:pPr>
              <w:pStyle w:val="Compact"/>
              <w:jc w:val="left"/>
            </w:pPr>
            <w:r>
              <w:t xml:space="preserve">244</w:t>
            </w:r>
          </w:p>
        </w:tc>
        <w:tc>
          <w:tcPr/>
          <w:p>
            <w:pPr>
              <w:pStyle w:val="Compact"/>
              <w:jc w:val="left"/>
            </w:pPr>
            <w:r>
              <w:t xml:space="preserve">10%</w:t>
            </w:r>
          </w:p>
        </w:tc>
      </w:tr>
      <w:tr>
        <w:tc>
          <w:tcPr/>
          <w:p>
            <w:pPr>
              <w:pStyle w:val="Compact"/>
              <w:jc w:val="left"/>
            </w:pPr>
            <w:r>
              <w:t xml:space="preserve">2026</w:t>
            </w:r>
          </w:p>
        </w:tc>
        <w:tc>
          <w:tcPr/>
          <w:p>
            <w:pPr>
              <w:pStyle w:val="Compact"/>
              <w:jc w:val="left"/>
            </w:pPr>
            <w:r>
              <w:t xml:space="preserve">1</w:t>
            </w:r>
          </w:p>
        </w:tc>
        <w:tc>
          <w:tcPr/>
          <w:p>
            <w:pPr>
              <w:pStyle w:val="Compact"/>
              <w:jc w:val="left"/>
            </w:pPr>
            <w:r>
              <w:t xml:space="preserve">17,423</w:t>
            </w:r>
          </w:p>
        </w:tc>
        <w:tc>
          <w:tcPr/>
          <w:p>
            <w:pPr>
              <w:pStyle w:val="Compact"/>
              <w:jc w:val="left"/>
            </w:pPr>
            <w:r>
              <w:t xml:space="preserve">167</w:t>
            </w:r>
          </w:p>
        </w:tc>
        <w:tc>
          <w:tcPr/>
          <w:p>
            <w:pPr>
              <w:pStyle w:val="Compact"/>
              <w:jc w:val="left"/>
            </w:pPr>
            <w:r>
              <w:t xml:space="preserve">461</w:t>
            </w:r>
          </w:p>
        </w:tc>
        <w:tc>
          <w:tcPr/>
          <w:p>
            <w:pPr>
              <w:pStyle w:val="Compact"/>
              <w:jc w:val="left"/>
            </w:pPr>
            <w:r>
              <w:t xml:space="preserve">20%</w:t>
            </w:r>
          </w:p>
        </w:tc>
        <w:tc>
          <w:tcPr/>
          <w:p>
            <w:pPr>
              <w:pStyle w:val="Compact"/>
              <w:jc w:val="left"/>
            </w:pPr>
            <w:r>
              <w:t xml:space="preserve">59,329</w:t>
            </w:r>
          </w:p>
        </w:tc>
        <w:tc>
          <w:tcPr/>
          <w:p>
            <w:pPr>
              <w:pStyle w:val="Compact"/>
              <w:jc w:val="left"/>
            </w:pPr>
            <w:r>
              <w:t xml:space="preserve">18,583</w:t>
            </w:r>
          </w:p>
        </w:tc>
        <w:tc>
          <w:tcPr/>
          <w:p>
            <w:pPr>
              <w:pStyle w:val="Compact"/>
              <w:jc w:val="left"/>
            </w:pPr>
            <w:r>
              <w:t xml:space="preserve">108</w:t>
            </w:r>
          </w:p>
        </w:tc>
        <w:tc>
          <w:tcPr/>
          <w:p>
            <w:pPr>
              <w:pStyle w:val="Compact"/>
              <w:jc w:val="left"/>
            </w:pPr>
            <w:r>
              <w:t xml:space="preserve">39%</w:t>
            </w:r>
          </w:p>
        </w:tc>
      </w:tr>
    </w:tbl>
    <w:p>
      <w:pPr>
        <w:pStyle w:val="BodyText"/>
      </w:pPr>
      <w:r>
        <w:rPr>
          <w:iCs/>
          <w:i/>
        </w:rPr>
        <w:t xml:space="preserve">Notes.</w:t>
      </w:r>
      <w:r>
        <w:t xml:space="preserve"> </w:t>
      </w:r>
      <w: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pStyle w:val="BodyText"/>
      </w:pPr>
      <w:r>
        <w:rPr>
          <w:bCs/>
          <w:b/>
        </w:rPr>
        <w:t xml:space="preserve">Table C7. Restricting how movers vote: residents who voted at another station vote within t of their home station’s shares (within-district slope; mobility-calibrated movement, ±10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0.05</w:t>
            </w:r>
          </w:p>
        </w:tc>
        <w:tc>
          <w:tcPr/>
          <w:p>
            <w:pPr>
              <w:pStyle w:val="Compact"/>
              <w:jc w:val="left"/>
            </w:pPr>
            <w:r>
              <w:rPr>
                <w:bCs/>
                <w:b/>
              </w:rPr>
              <w:t xml:space="preserve">[−0.113, 0.319]</w:t>
            </w:r>
          </w:p>
        </w:tc>
        <w:tc>
          <w:tcPr/>
          <w:p>
            <w:pPr>
              <w:pStyle w:val="Compact"/>
              <w:jc w:val="left"/>
            </w:pPr>
            <w:r>
              <w:rPr>
                <w:bCs/>
                <w:b/>
              </w:rPr>
              <w:t xml:space="preserve">[−0.052, 0.260]</w:t>
            </w:r>
          </w:p>
        </w:tc>
        <w:tc>
          <w:tcPr/>
          <w:p>
            <w:pPr>
              <w:pStyle w:val="Compact"/>
              <w:jc w:val="left"/>
            </w:pPr>
            <w:r>
              <w:rPr>
                <w:bCs/>
                <w:b/>
              </w:rPr>
              <w:t xml:space="preserve">[−0.106, 0.270]</w:t>
            </w:r>
          </w:p>
        </w:tc>
        <w:tc>
          <w:tcPr/>
          <w:p>
            <w:pPr>
              <w:pStyle w:val="Compact"/>
              <w:jc w:val="left"/>
            </w:pPr>
            <w:r>
              <w:t xml:space="preserve">[0.054, 0.162]</w:t>
            </w:r>
          </w:p>
        </w:tc>
      </w:tr>
      <w:tr>
        <w:tc>
          <w:tcPr/>
          <w:p>
            <w:pPr>
              <w:pStyle w:val="Compact"/>
              <w:jc w:val="left"/>
            </w:pPr>
            <w:r>
              <w:t xml:space="preserve">0.1</w:t>
            </w:r>
          </w:p>
        </w:tc>
        <w:tc>
          <w:tcPr/>
          <w:p>
            <w:pPr>
              <w:pStyle w:val="Compact"/>
              <w:jc w:val="left"/>
            </w:pPr>
            <w:r>
              <w:rPr>
                <w:bCs/>
                <w:b/>
              </w:rPr>
              <w:t xml:space="preserve">[−0.116, 0.323]</w:t>
            </w:r>
          </w:p>
        </w:tc>
        <w:tc>
          <w:tcPr/>
          <w:p>
            <w:pPr>
              <w:pStyle w:val="Compact"/>
              <w:jc w:val="left"/>
            </w:pPr>
            <w:r>
              <w:rPr>
                <w:bCs/>
                <w:b/>
              </w:rPr>
              <w:t xml:space="preserve">[−0.056, 0.263]</w:t>
            </w:r>
          </w:p>
        </w:tc>
        <w:tc>
          <w:tcPr/>
          <w:p>
            <w:pPr>
              <w:pStyle w:val="Compact"/>
              <w:jc w:val="left"/>
            </w:pPr>
            <w:r>
              <w:rPr>
                <w:bCs/>
                <w:b/>
              </w:rPr>
              <w:t xml:space="preserve">[−0.111, 0.274]</w:t>
            </w:r>
          </w:p>
        </w:tc>
        <w:tc>
          <w:tcPr/>
          <w:p>
            <w:pPr>
              <w:pStyle w:val="Compact"/>
              <w:jc w:val="left"/>
            </w:pPr>
            <w:r>
              <w:t xml:space="preserve">[0.051, 0.165]</w:t>
            </w:r>
          </w:p>
        </w:tc>
      </w:tr>
      <w:tr>
        <w:tc>
          <w:tcPr/>
          <w:p>
            <w:pPr>
              <w:pStyle w:val="Compact"/>
              <w:jc w:val="left"/>
            </w:pPr>
            <w:r>
              <w:t xml:space="preserve">0.2</w:t>
            </w:r>
          </w:p>
        </w:tc>
        <w:tc>
          <w:tcPr/>
          <w:p>
            <w:pPr>
              <w:pStyle w:val="Compact"/>
              <w:jc w:val="left"/>
            </w:pPr>
            <w:r>
              <w:rPr>
                <w:bCs/>
                <w:b/>
              </w:rPr>
              <w:t xml:space="preserve">[−0.154, 0.358]</w:t>
            </w:r>
          </w:p>
        </w:tc>
        <w:tc>
          <w:tcPr/>
          <w:p>
            <w:pPr>
              <w:pStyle w:val="Compact"/>
              <w:jc w:val="left"/>
            </w:pPr>
            <w:r>
              <w:rPr>
                <w:bCs/>
                <w:b/>
              </w:rPr>
              <w:t xml:space="preserve">[−0.085, 0.292]</w:t>
            </w:r>
          </w:p>
        </w:tc>
        <w:tc>
          <w:tcPr/>
          <w:p>
            <w:pPr>
              <w:pStyle w:val="Compact"/>
              <w:jc w:val="left"/>
            </w:pPr>
            <w:r>
              <w:rPr>
                <w:bCs/>
                <w:b/>
              </w:rPr>
              <w:t xml:space="preserve">[−0.151, 0.311]</w:t>
            </w:r>
          </w:p>
        </w:tc>
        <w:tc>
          <w:tcPr/>
          <w:p>
            <w:pPr>
              <w:pStyle w:val="Compact"/>
              <w:jc w:val="left"/>
            </w:pPr>
            <w:r>
              <w:t xml:space="preserve">[0.042, 0.174]</w:t>
            </w:r>
          </w:p>
        </w:tc>
      </w:tr>
      <w:tr>
        <w:tc>
          <w:tcPr/>
          <w:p>
            <w:pPr>
              <w:pStyle w:val="Compact"/>
              <w:jc w:val="left"/>
            </w:pPr>
            <w:r>
              <w:t xml:space="preserve">0.3</w:t>
            </w:r>
          </w:p>
        </w:tc>
        <w:tc>
          <w:tcPr/>
          <w:p>
            <w:pPr>
              <w:pStyle w:val="Compact"/>
              <w:jc w:val="left"/>
            </w:pPr>
            <w:r>
              <w:rPr>
                <w:bCs/>
                <w:b/>
              </w:rPr>
              <w:t xml:space="preserve">[−0.192, 0.393]</w:t>
            </w:r>
          </w:p>
        </w:tc>
        <w:tc>
          <w:tcPr/>
          <w:p>
            <w:pPr>
              <w:pStyle w:val="Compact"/>
              <w:jc w:val="left"/>
            </w:pPr>
            <w:r>
              <w:rPr>
                <w:bCs/>
                <w:b/>
              </w:rPr>
              <w:t xml:space="preserve">[−0.115, 0.321]</w:t>
            </w:r>
          </w:p>
        </w:tc>
        <w:tc>
          <w:tcPr/>
          <w:p>
            <w:pPr>
              <w:pStyle w:val="Compact"/>
              <w:jc w:val="left"/>
            </w:pPr>
            <w:r>
              <w:rPr>
                <w:bCs/>
                <w:b/>
              </w:rPr>
              <w:t xml:space="preserve">[−0.186, 0.340]</w:t>
            </w:r>
          </w:p>
        </w:tc>
        <w:tc>
          <w:tcPr/>
          <w:p>
            <w:pPr>
              <w:pStyle w:val="Compact"/>
              <w:jc w:val="left"/>
            </w:pPr>
            <w:r>
              <w:t xml:space="preserve">[0.033, 0.182]</w:t>
            </w:r>
          </w:p>
        </w:tc>
      </w:tr>
    </w:tbl>
    <w:p>
      <w:pPr>
        <w:pStyle w:val="BodyText"/>
      </w:pPr>
      <w:r>
        <w:rPr>
          <w:bCs/>
          <w:b/>
        </w:rPr>
        <w:t xml:space="preserve">Table C8. Is the early-vote gap related to price or age? (conservative share; coefficients,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Gu: in-zone early − election day, on log price</w:t>
            </w:r>
          </w:p>
        </w:tc>
        <w:tc>
          <w:tcPr/>
          <w:p>
            <w:pPr>
              <w:pStyle w:val="Compact"/>
              <w:jc w:val="left"/>
            </w:pPr>
            <w:r>
              <w:t xml:space="preserve">on share aged 60+</w:t>
            </w:r>
          </w:p>
        </w:tc>
        <w:tc>
          <w:tcPr/>
          <w:p>
            <w:pPr>
              <w:pStyle w:val="Compact"/>
              <w:jc w:val="left"/>
            </w:pPr>
            <w:r>
              <w:t xml:space="preserve">Gu: out-of-zone early − election day, on log price</w:t>
            </w:r>
          </w:p>
        </w:tc>
        <w:tc>
          <w:tcPr/>
          <w:p>
            <w:pPr>
              <w:pStyle w:val="Compact"/>
              <w:jc w:val="left"/>
            </w:pPr>
            <w:r>
              <w:t xml:space="preserve">on share aged 60+</w:t>
            </w:r>
          </w:p>
        </w:tc>
        <w:tc>
          <w:tcPr/>
          <w:p>
            <w:pPr>
              <w:pStyle w:val="Compact"/>
              <w:jc w:val="left"/>
            </w:pPr>
            <w:r>
              <w:t xml:space="preserve">Dong (within gu): station departure, on log price</w:t>
            </w:r>
          </w:p>
        </w:tc>
        <w:tc>
          <w:tcPr/>
          <w:p>
            <w:pPr>
              <w:pStyle w:val="Compact"/>
              <w:jc w:val="left"/>
            </w:pPr>
            <w:r>
              <w:t xml:space="preserve">on share aged 60+</w:t>
            </w:r>
          </w:p>
        </w:tc>
        <w:tc>
          <w:tcPr/>
          <w:p>
            <w:pPr>
              <w:pStyle w:val="Compact"/>
              <w:jc w:val="left"/>
            </w:pPr>
            <w:r>
              <w:t xml:space="preserve">Mean gu gap γ^K (SD)</w:t>
            </w:r>
          </w:p>
        </w:tc>
      </w:tr>
      <w:tr>
        <w:tc>
          <w:tcPr/>
          <w:p>
            <w:pPr>
              <w:pStyle w:val="Compact"/>
              <w:jc w:val="left"/>
            </w:pPr>
            <w:r>
              <w:t xml:space="preserve">2017</w:t>
            </w:r>
          </w:p>
        </w:tc>
        <w:tc>
          <w:tcPr/>
          <w:p>
            <w:pPr>
              <w:pStyle w:val="Compact"/>
              <w:jc w:val="left"/>
            </w:pPr>
            <w:r>
              <w:t xml:space="preserve">−0.014 (0.008)</w:t>
            </w:r>
          </w:p>
        </w:tc>
        <w:tc>
          <w:tcPr/>
          <w:p>
            <w:pPr>
              <w:pStyle w:val="Compact"/>
              <w:jc w:val="left"/>
            </w:pPr>
            <w:r>
              <w:t xml:space="preserve">0.055 (0.070)</w:t>
            </w:r>
          </w:p>
        </w:tc>
        <w:tc>
          <w:tcPr/>
          <w:p>
            <w:pPr>
              <w:pStyle w:val="Compact"/>
              <w:jc w:val="left"/>
            </w:pPr>
            <w:r>
              <w:t xml:space="preserve">−0.009 (0.011)</w:t>
            </w:r>
          </w:p>
        </w:tc>
        <w:tc>
          <w:tcPr/>
          <w:p>
            <w:pPr>
              <w:pStyle w:val="Compact"/>
              <w:jc w:val="left"/>
            </w:pPr>
            <w:r>
              <w:t xml:space="preserve">−0.037 (0.075)</w:t>
            </w:r>
          </w:p>
        </w:tc>
        <w:tc>
          <w:tcPr/>
          <w:p>
            <w:pPr>
              <w:pStyle w:val="Compact"/>
              <w:jc w:val="left"/>
            </w:pPr>
            <w:r>
              <w:t xml:space="preserve">0.000 (0.005)</w:t>
            </w:r>
          </w:p>
        </w:tc>
        <w:tc>
          <w:tcPr/>
          <w:p>
            <w:pPr>
              <w:pStyle w:val="Compact"/>
              <w:jc w:val="left"/>
            </w:pPr>
            <w:r>
              <w:t xml:space="preserve">0.026 (0.025)</w:t>
            </w:r>
          </w:p>
        </w:tc>
        <w:tc>
          <w:tcPr/>
          <w:p>
            <w:pPr>
              <w:pStyle w:val="Compact"/>
              <w:jc w:val="left"/>
            </w:pPr>
            <w:r>
              <w:t xml:space="preserve">−0.043 (0.008)</w:t>
            </w:r>
          </w:p>
        </w:tc>
      </w:tr>
      <w:tr>
        <w:tc>
          <w:tcPr/>
          <w:p>
            <w:pPr>
              <w:pStyle w:val="Compact"/>
              <w:jc w:val="left"/>
            </w:pPr>
            <w:r>
              <w:t xml:space="preserve">2022</w:t>
            </w:r>
          </w:p>
        </w:tc>
        <w:tc>
          <w:tcPr/>
          <w:p>
            <w:pPr>
              <w:pStyle w:val="Compact"/>
              <w:jc w:val="left"/>
            </w:pPr>
            <w:r>
              <w:t xml:space="preserve">−0.001 (0.010)</w:t>
            </w:r>
          </w:p>
        </w:tc>
        <w:tc>
          <w:tcPr/>
          <w:p>
            <w:pPr>
              <w:pStyle w:val="Compact"/>
              <w:jc w:val="left"/>
            </w:pPr>
            <w:r>
              <w:t xml:space="preserve">0.130 (0.076)</w:t>
            </w:r>
          </w:p>
        </w:tc>
        <w:tc>
          <w:tcPr/>
          <w:p>
            <w:pPr>
              <w:pStyle w:val="Compact"/>
              <w:jc w:val="left"/>
            </w:pPr>
            <w:r>
              <w:t xml:space="preserve">−0.042 (0.021)</w:t>
            </w:r>
          </w:p>
        </w:tc>
        <w:tc>
          <w:tcPr/>
          <w:p>
            <w:pPr>
              <w:pStyle w:val="Compact"/>
              <w:jc w:val="left"/>
            </w:pPr>
            <w:r>
              <w:t xml:space="preserve">−0.139 (0.085)</w:t>
            </w:r>
          </w:p>
        </w:tc>
        <w:tc>
          <w:tcPr/>
          <w:p>
            <w:pPr>
              <w:pStyle w:val="Compact"/>
              <w:jc w:val="left"/>
            </w:pPr>
            <w:r>
              <w:t xml:space="preserve">−0.008 (0.006)</w:t>
            </w:r>
          </w:p>
        </w:tc>
        <w:tc>
          <w:tcPr/>
          <w:p>
            <w:pPr>
              <w:pStyle w:val="Compact"/>
              <w:jc w:val="left"/>
            </w:pPr>
            <w:r>
              <w:t xml:space="preserve">0.010 (0.021)</w:t>
            </w:r>
          </w:p>
        </w:tc>
        <w:tc>
          <w:tcPr/>
          <w:p>
            <w:pPr>
              <w:pStyle w:val="Compact"/>
              <w:jc w:val="left"/>
            </w:pPr>
            <w:r>
              <w:t xml:space="preserve">−0.101 (0.010)</w:t>
            </w:r>
          </w:p>
        </w:tc>
      </w:tr>
      <w:tr>
        <w:tc>
          <w:tcPr/>
          <w:p>
            <w:pPr>
              <w:pStyle w:val="Compact"/>
              <w:jc w:val="left"/>
            </w:pPr>
            <w:r>
              <w:t xml:space="preserve">2024</w:t>
            </w:r>
          </w:p>
        </w:tc>
        <w:tc>
          <w:tcPr/>
          <w:p>
            <w:pPr>
              <w:pStyle w:val="Compact"/>
              <w:jc w:val="left"/>
            </w:pPr>
            <w:r>
              <w:t xml:space="preserve">−0.021 (0.007)</w:t>
            </w:r>
          </w:p>
        </w:tc>
        <w:tc>
          <w:tcPr/>
          <w:p>
            <w:pPr>
              <w:pStyle w:val="Compact"/>
              <w:jc w:val="left"/>
            </w:pPr>
            <w:r>
              <w:t xml:space="preserve">0.046 (0.059)</w:t>
            </w:r>
          </w:p>
        </w:tc>
        <w:tc>
          <w:tcPr/>
          <w:p>
            <w:pPr>
              <w:pStyle w:val="Compact"/>
              <w:jc w:val="left"/>
            </w:pPr>
            <w:r>
              <w:t xml:space="preserve">−0.029 (0.009)</w:t>
            </w:r>
          </w:p>
        </w:tc>
        <w:tc>
          <w:tcPr/>
          <w:p>
            <w:pPr>
              <w:pStyle w:val="Compact"/>
              <w:jc w:val="left"/>
            </w:pPr>
            <w:r>
              <w:t xml:space="preserve">−0.081 (0.075)</w:t>
            </w:r>
          </w:p>
        </w:tc>
        <w:tc>
          <w:tcPr/>
          <w:p>
            <w:pPr>
              <w:pStyle w:val="Compact"/>
              <w:jc w:val="left"/>
            </w:pPr>
            <w:r>
              <w:t xml:space="preserve">−0.019 (0.006)</w:t>
            </w:r>
          </w:p>
        </w:tc>
        <w:tc>
          <w:tcPr/>
          <w:p>
            <w:pPr>
              <w:pStyle w:val="Compact"/>
              <w:jc w:val="left"/>
            </w:pPr>
            <w:r>
              <w:t xml:space="preserve">−0.010 (0.026)</w:t>
            </w:r>
          </w:p>
        </w:tc>
        <w:tc>
          <w:tcPr/>
          <w:p>
            <w:pPr>
              <w:pStyle w:val="Compact"/>
              <w:jc w:val="left"/>
            </w:pPr>
            <w:r>
              <w:t xml:space="preserve">−0.120 (0.014)</w:t>
            </w:r>
          </w:p>
        </w:tc>
      </w:tr>
      <w:tr>
        <w:tc>
          <w:tcPr/>
          <w:p>
            <w:pPr>
              <w:pStyle w:val="Compact"/>
              <w:jc w:val="left"/>
            </w:pPr>
            <w:r>
              <w:t xml:space="preserve">2025</w:t>
            </w:r>
          </w:p>
        </w:tc>
        <w:tc>
          <w:tcPr/>
          <w:p>
            <w:pPr>
              <w:pStyle w:val="Compact"/>
              <w:jc w:val="left"/>
            </w:pPr>
            <w:r>
              <w:t xml:space="preserve">−0.072 (0.012)</w:t>
            </w:r>
          </w:p>
        </w:tc>
        <w:tc>
          <w:tcPr/>
          <w:p>
            <w:pPr>
              <w:pStyle w:val="Compact"/>
              <w:jc w:val="left"/>
            </w:pPr>
            <w:r>
              <w:t xml:space="preserve">−0.179 (0.109)</w:t>
            </w:r>
          </w:p>
        </w:tc>
        <w:tc>
          <w:tcPr/>
          <w:p>
            <w:pPr>
              <w:pStyle w:val="Compact"/>
              <w:jc w:val="left"/>
            </w:pPr>
            <w:r>
              <w:t xml:space="preserve">−0.058 (0.013)</w:t>
            </w:r>
          </w:p>
        </w:tc>
        <w:tc>
          <w:tcPr/>
          <w:p>
            <w:pPr>
              <w:pStyle w:val="Compact"/>
              <w:jc w:val="left"/>
            </w:pPr>
            <w:r>
              <w:t xml:space="preserve">−0.361 (0.110)</w:t>
            </w:r>
          </w:p>
        </w:tc>
        <w:tc>
          <w:tcPr/>
          <w:p>
            <w:pPr>
              <w:pStyle w:val="Compact"/>
              <w:jc w:val="left"/>
            </w:pPr>
            <w:r>
              <w:t xml:space="preserve">−0.011 (0.007)</w:t>
            </w:r>
          </w:p>
        </w:tc>
        <w:tc>
          <w:tcPr/>
          <w:p>
            <w:pPr>
              <w:pStyle w:val="Compact"/>
              <w:jc w:val="left"/>
            </w:pPr>
            <w:r>
              <w:t xml:space="preserve">−0.042 (0.025)</w:t>
            </w:r>
          </w:p>
        </w:tc>
        <w:tc>
          <w:tcPr/>
          <w:p>
            <w:pPr>
              <w:pStyle w:val="Compact"/>
              <w:jc w:val="left"/>
            </w:pPr>
            <w:r>
              <w:t xml:space="preserve">−0.282 (0.024)</w:t>
            </w:r>
          </w:p>
        </w:tc>
      </w:tr>
      <w:tr>
        <w:tc>
          <w:tcPr/>
          <w:p>
            <w:pPr>
              <w:pStyle w:val="Compact"/>
              <w:jc w:val="left"/>
            </w:pPr>
            <w:r>
              <w:t xml:space="preserve">2026</w:t>
            </w:r>
          </w:p>
        </w:tc>
        <w:tc>
          <w:tcPr/>
          <w:p>
            <w:pPr>
              <w:pStyle w:val="Compact"/>
              <w:jc w:val="left"/>
            </w:pPr>
            <w:r>
              <w:t xml:space="preserve">−0.025 (0.006)</w:t>
            </w:r>
          </w:p>
        </w:tc>
        <w:tc>
          <w:tcPr/>
          <w:p>
            <w:pPr>
              <w:pStyle w:val="Compact"/>
              <w:jc w:val="left"/>
            </w:pPr>
            <w:r>
              <w:t xml:space="preserve">−0.022 (0.088)</w:t>
            </w:r>
          </w:p>
        </w:tc>
        <w:tc>
          <w:tcPr/>
          <w:p>
            <w:pPr>
              <w:pStyle w:val="Compact"/>
              <w:jc w:val="left"/>
            </w:pPr>
            <w:r>
              <w:t xml:space="preserve">−0.037 (0.010)</w:t>
            </w:r>
          </w:p>
        </w:tc>
        <w:tc>
          <w:tcPr/>
          <w:p>
            <w:pPr>
              <w:pStyle w:val="Compact"/>
              <w:jc w:val="left"/>
            </w:pPr>
            <w:r>
              <w:t xml:space="preserve">−0.257 (0.068)</w:t>
            </w:r>
          </w:p>
        </w:tc>
        <w:tc>
          <w:tcPr/>
          <w:p>
            <w:pPr>
              <w:pStyle w:val="Compact"/>
              <w:jc w:val="left"/>
            </w:pPr>
            <w:r>
              <w:t xml:space="preserve">0.012 (0.007)</w:t>
            </w:r>
          </w:p>
        </w:tc>
        <w:tc>
          <w:tcPr/>
          <w:p>
            <w:pPr>
              <w:pStyle w:val="Compact"/>
              <w:jc w:val="left"/>
            </w:pPr>
            <w:r>
              <w:t xml:space="preserve">−0.010 (0.022)</w:t>
            </w:r>
          </w:p>
        </w:tc>
        <w:tc>
          <w:tcPr/>
          <w:p>
            <w:pPr>
              <w:pStyle w:val="Compact"/>
              <w:jc w:val="left"/>
            </w:pPr>
            <w:r>
              <w:t xml:space="preserve">−0.263 (0.013)</w:t>
            </w:r>
          </w:p>
        </w:tc>
      </w:tr>
    </w:tbl>
    <w:p>
      <w:pPr>
        <w:pStyle w:val="BodyText"/>
      </w:pPr>
      <w:r>
        <w:rPr>
          <w:iCs/>
          <w:i/>
        </w:rPr>
        <w:t xml:space="preserve">Notes.</w:t>
      </w:r>
      <w:r>
        <w:t xml:space="preserve"> </w:t>
      </w:r>
      <w: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BodyText"/>
      </w:pPr>
      <w:r>
        <w:rPr>
          <w:bCs/>
          <w:b/>
        </w:rPr>
        <w:t xml:space="preserve">Table C9. The benchmark for out-of-zone voters (within-district slope, mobility-calibrated movement, ±10 points)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Benchmark</w:t>
            </w:r>
          </w:p>
        </w:tc>
        <w:tc>
          <w:tcPr/>
          <w:p>
            <w:pPr>
              <w:pStyle w:val="Compact"/>
              <w:jc w:val="left"/>
            </w:pPr>
            <w:r>
              <w:t xml:space="preserve">Smallest feasible tolerance, median (2022/2024/2025/2026)</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c>
          <w:tcPr/>
          <w:p>
            <w:pPr>
              <w:pStyle w:val="Compact"/>
              <w:jc w:val="left"/>
            </w:pPr>
            <w:r>
              <w:t xml:space="preserve">2022, + residents’ early ballots</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station shares (main)</w:t>
            </w:r>
          </w:p>
        </w:tc>
        <w:tc>
          <w:tcPr/>
          <w:p>
            <w:pPr>
              <w:pStyle w:val="Compact"/>
              <w:jc w:val="left"/>
            </w:pPr>
            <w:r>
              <w:t xml:space="preserve">0.025 / 0.020 / 0.062 / 0.044</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c>
          <w:tcPr/>
          <w:p>
            <w:pPr>
              <w:pStyle w:val="Compact"/>
              <w:jc w:val="left"/>
            </w:pPr>
            <w:r>
              <w:rPr>
                <w:bCs/>
                <w:b/>
              </w:rPr>
              <w:t xml:space="preserve">[−0.026, 0.223]</w:t>
            </w:r>
          </w:p>
        </w:tc>
        <w:tc>
          <w:tcPr/>
          <w:p>
            <w:pPr>
              <w:pStyle w:val="Compact"/>
              <w:jc w:val="left"/>
            </w:pPr>
            <w:r>
              <w:t xml:space="preserve">[0.001, 0.206]</w:t>
            </w:r>
          </w:p>
        </w:tc>
        <w:tc>
          <w:tcPr/>
          <w:p>
            <w:pPr>
              <w:pStyle w:val="Compact"/>
              <w:jc w:val="left"/>
            </w:pPr>
            <w:r>
              <w:rPr>
                <w:bCs/>
                <w:b/>
              </w:rPr>
              <w:t xml:space="preserve">[−0.037, 0.194]</w:t>
            </w:r>
          </w:p>
        </w:tc>
        <w:tc>
          <w:tcPr/>
          <w:p>
            <w:pPr>
              <w:pStyle w:val="Compact"/>
              <w:jc w:val="left"/>
            </w:pPr>
            <w:r>
              <w:t xml:space="preserve">[0.054, 0.156]</w:t>
            </w:r>
          </w:p>
        </w:tc>
      </w:tr>
      <w:tr>
        <w:tc>
          <w:tcPr/>
          <w:p>
            <w:pPr>
              <w:pStyle w:val="Compact"/>
              <w:jc w:val="left"/>
            </w:pPr>
            <w:r>
              <w:t xml:space="preserve">shifted by district out-of-zone gap</w:t>
            </w:r>
          </w:p>
        </w:tc>
        <w:tc>
          <w:tcPr/>
          <w:p>
            <w:pPr>
              <w:pStyle w:val="Compact"/>
              <w:jc w:val="left"/>
            </w:pPr>
            <w:r>
              <w:t xml:space="preserve">0.001 / 0.001 / 0.001 / 0.002</w:t>
            </w:r>
          </w:p>
        </w:tc>
        <w:tc>
          <w:tcPr/>
          <w:p>
            <w:pPr>
              <w:pStyle w:val="Compact"/>
              <w:jc w:val="left"/>
            </w:pPr>
            <w:r>
              <w:rPr>
                <w:bCs/>
                <w:b/>
              </w:rPr>
              <w:t xml:space="preserve">[−0.283,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[0.007, 0.203]</w:t>
            </w:r>
          </w:p>
        </w:tc>
        <w:tc>
          <w:tcPr/>
          <w:p>
            <w:pPr>
              <w:pStyle w:val="Compact"/>
              <w:jc w:val="left"/>
            </w:pPr>
            <w:r>
              <w:rPr>
                <w:bCs/>
                <w:b/>
              </w:rPr>
              <w:t xml:space="preserve">[−0.028, 0.223]</w:t>
            </w:r>
          </w:p>
        </w:tc>
        <w:tc>
          <w:tcPr/>
          <w:p>
            <w:pPr>
              <w:pStyle w:val="Compact"/>
              <w:jc w:val="left"/>
            </w:pPr>
            <w:r>
              <w:t xml:space="preserve">[0.001, 0.208]</w:t>
            </w:r>
          </w:p>
        </w:tc>
        <w:tc>
          <w:tcPr/>
          <w:p>
            <w:pPr>
              <w:pStyle w:val="Compact"/>
              <w:jc w:val="left"/>
            </w:pPr>
            <w:r>
              <w:rPr>
                <w:bCs/>
                <w:b/>
              </w:rPr>
              <w:t xml:space="preserve">[−0.039, 0.194]</w:t>
            </w:r>
          </w:p>
        </w:tc>
        <w:tc>
          <w:tcPr/>
          <w:p>
            <w:pPr>
              <w:pStyle w:val="Compact"/>
              <w:jc w:val="left"/>
            </w:pPr>
            <w:r>
              <w:t xml:space="preserve">[0.051, 0.158]</w:t>
            </w:r>
          </w:p>
        </w:tc>
      </w:tr>
      <w:tr>
        <w:tc>
          <w:tcPr/>
          <w:p>
            <w:pPr>
              <w:pStyle w:val="Compact"/>
              <w:jc w:val="left"/>
            </w:pPr>
            <w:r>
              <w:t xml:space="preserve">shifted by gap and its price relation</w:t>
            </w:r>
          </w:p>
        </w:tc>
        <w:tc>
          <w:tcPr/>
          <w:p>
            <w:pPr>
              <w:pStyle w:val="Compact"/>
              <w:jc w:val="left"/>
            </w:pPr>
            <w:r>
              <w:t xml:space="preserve">0.001 / 0.001 / 0.001 / 0.002</w:t>
            </w:r>
          </w:p>
        </w:tc>
        <w:tc>
          <w:tcPr/>
          <w:p>
            <w:pPr>
              <w:pStyle w:val="Compact"/>
              <w:jc w:val="left"/>
            </w:pPr>
            <w:r>
              <w:rPr>
                <w:bCs/>
                <w:b/>
              </w:rPr>
              <w:t xml:space="preserve">[−0.284,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[0.006, 0.202]</w:t>
            </w:r>
          </w:p>
        </w:tc>
        <w:tc>
          <w:tcPr/>
          <w:p>
            <w:pPr>
              <w:pStyle w:val="Compact"/>
              <w:jc w:val="left"/>
            </w:pPr>
            <w:r>
              <w:rPr>
                <w:bCs/>
                <w:b/>
              </w:rPr>
              <w:t xml:space="preserve">[−0.035, 0.217]</w:t>
            </w:r>
          </w:p>
        </w:tc>
        <w:tc>
          <w:tcPr/>
          <w:p>
            <w:pPr>
              <w:pStyle w:val="Compact"/>
              <w:jc w:val="left"/>
            </w:pPr>
            <w:r>
              <w:t xml:space="preserve">[0.001, 0.207]</w:t>
            </w:r>
          </w:p>
        </w:tc>
        <w:tc>
          <w:tcPr/>
          <w:p>
            <w:pPr>
              <w:pStyle w:val="Compact"/>
              <w:jc w:val="left"/>
            </w:pPr>
            <w:r>
              <w:rPr>
                <w:bCs/>
                <w:b/>
              </w:rPr>
              <w:t xml:space="preserve">[−0.037, 0.196]</w:t>
            </w:r>
          </w:p>
        </w:tc>
        <w:tc>
          <w:tcPr/>
          <w:p>
            <w:pPr>
              <w:pStyle w:val="Compact"/>
              <w:jc w:val="left"/>
            </w:pPr>
            <w:r>
              <w:t xml:space="preserve">[0.050, 0.157]</w:t>
            </w:r>
          </w:p>
        </w:tc>
      </w:tr>
    </w:tbl>
    <w:p>
      <w:pPr>
        <w:pStyle w:val="BodyText"/>
      </w:pPr>
      <w:r>
        <w:rPr>
          <w:bCs/>
          <w:b/>
        </w:rPr>
        <w:t xml:space="preserve">Table C10. Robustness of the within-district lower bound (z; δ = 0.1)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Specification</w:t>
            </w:r>
          </w:p>
        </w:tc>
        <w:tc>
          <w:tcPr/>
          <w:p>
            <w:pPr>
              <w:pStyle w:val="Compact"/>
              <w:jc w:val="left"/>
            </w:pPr>
            <w:r>
              <w:t xml:space="preserve">Calibrated, residents’ composition unrestricted</w:t>
            </w:r>
          </w:p>
        </w:tc>
        <w:tc>
          <w:tcPr/>
          <w:p>
            <w:pPr>
              <w:pStyle w:val="Compact"/>
              <w:jc w:val="left"/>
            </w:pPr>
            <w:r>
              <w:t xml:space="preserve">Calibrated, s = 0.02</w:t>
            </w:r>
          </w:p>
        </w:tc>
        <w:tc>
          <w:tcPr/>
          <w:p>
            <w:pPr>
              <w:pStyle w:val="Compact"/>
              <w:jc w:val="left"/>
            </w:pPr>
            <w:r>
              <w:t xml:space="preserve">Calibrated, s = 0.05</w:t>
            </w:r>
          </w:p>
        </w:tc>
        <w:tc>
          <w:tcPr/>
          <w:p>
            <w:pPr>
              <w:pStyle w:val="Compact"/>
              <w:jc w:val="left"/>
            </w:pPr>
            <w:r>
              <w:t xml:space="preserve">Unrestricted movement, s = 0.02</w:t>
            </w:r>
          </w:p>
        </w:tc>
        <w:tc>
          <w:tcPr/>
          <w:p>
            <w:pPr>
              <w:pStyle w:val="Compact"/>
              <w:jc w:val="left"/>
            </w:pPr>
            <w:r>
              <w:t xml:space="preserve">Unrestricted movement, s = 0.05</w:t>
            </w:r>
          </w:p>
        </w:tc>
      </w:tr>
      <w:tr>
        <w:tc>
          <w:tcPr/>
          <w:p>
            <w:pPr>
              <w:pStyle w:val="Compact"/>
              <w:jc w:val="left"/>
            </w:pPr>
            <w:r>
              <w:t xml:space="preserve">2022</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−0.026</w:t>
            </w:r>
          </w:p>
        </w:tc>
        <w:tc>
          <w:tcPr/>
          <w:p>
            <w:pPr>
              <w:pStyle w:val="Compact"/>
              <w:jc w:val="left"/>
            </w:pPr>
            <w:r>
              <w:rPr>
                <w:bCs/>
                <w:b/>
              </w:rPr>
              <w:t xml:space="preserve">−0.051</w:t>
            </w:r>
          </w:p>
        </w:tc>
        <w:tc>
          <w:tcPr/>
          <w:p>
            <w:pPr>
              <w:pStyle w:val="Compact"/>
              <w:jc w:val="left"/>
            </w:pPr>
            <w:r>
              <w:rPr>
                <w:bCs/>
                <w:b/>
              </w:rPr>
              <w:t xml:space="preserve">−0.048</w:t>
            </w:r>
          </w:p>
        </w:tc>
        <w:tc>
          <w:tcPr/>
          <w:p>
            <w:pPr>
              <w:pStyle w:val="Compact"/>
              <w:jc w:val="left"/>
            </w:pPr>
            <w:r>
              <w:rPr>
                <w:bCs/>
                <w:b/>
              </w:rPr>
              <w:t xml:space="preserve">−0.066</w:t>
            </w:r>
          </w:p>
        </w:tc>
      </w:tr>
      <w:tr>
        <w:tc>
          <w:tcPr/>
          <w:p>
            <w:pPr>
              <w:pStyle w:val="Compact"/>
              <w:jc w:val="left"/>
            </w:pPr>
            <w:r>
              <w:t xml:space="preserve">2022</w:t>
            </w:r>
          </w:p>
        </w:tc>
        <w:tc>
          <w:tcPr/>
          <w:p>
            <w:pPr>
              <w:pStyle w:val="Compact"/>
              <w:jc w:val="left"/>
            </w:pPr>
            <w:r>
              <w:t xml:space="preserve">excl. top 5% by price</w:t>
            </w:r>
          </w:p>
        </w:tc>
        <w:tc>
          <w:tcPr/>
          <w:p>
            <w:pPr>
              <w:pStyle w:val="Compact"/>
              <w:jc w:val="left"/>
            </w:pPr>
            <w:r>
              <w:rPr>
                <w:bCs/>
                <w:b/>
              </w:rPr>
              <w:t xml:space="preserve">−0.314</w:t>
            </w:r>
          </w:p>
        </w:tc>
        <w:tc>
          <w:tcPr/>
          <w:p>
            <w:pPr>
              <w:pStyle w:val="Compact"/>
              <w:jc w:val="left"/>
            </w:pPr>
            <w:r>
              <w:rPr>
                <w:bCs/>
                <w:b/>
              </w:rPr>
              <w:t xml:space="preserve">−0.044</w:t>
            </w:r>
          </w:p>
        </w:tc>
        <w:tc>
          <w:tcPr/>
          <w:p>
            <w:pPr>
              <w:pStyle w:val="Compact"/>
              <w:jc w:val="left"/>
            </w:pPr>
            <w:r>
              <w:rPr>
                <w:bCs/>
                <w:b/>
              </w:rPr>
              <w:t xml:space="preserve">−0.070</w:t>
            </w:r>
          </w:p>
        </w:tc>
        <w:tc>
          <w:tcPr/>
          <w:p>
            <w:pPr>
              <w:pStyle w:val="Compact"/>
              <w:jc w:val="left"/>
            </w:pPr>
            <w:r>
              <w:rPr>
                <w:bCs/>
                <w:b/>
              </w:rPr>
              <w:t xml:space="preserve">−0.069</w:t>
            </w:r>
          </w:p>
        </w:tc>
        <w:tc>
          <w:tcPr/>
          <w:p>
            <w:pPr>
              <w:pStyle w:val="Compact"/>
              <w:jc w:val="left"/>
            </w:pPr>
            <w:r>
              <w:rPr>
                <w:bCs/>
                <w:b/>
              </w:rPr>
              <w:t xml:space="preserve">−0.087</w:t>
            </w:r>
          </w:p>
        </w:tc>
      </w:tr>
      <w:tr>
        <w:tc>
          <w:tcPr/>
          <w:p>
            <w:pPr>
              <w:pStyle w:val="Compact"/>
              <w:jc w:val="left"/>
            </w:pPr>
            <w:r>
              <w:t xml:space="preserve">2022</w:t>
            </w:r>
          </w:p>
        </w:tc>
        <w:tc>
          <w:tcPr/>
          <w:p>
            <w:pPr>
              <w:pStyle w:val="Compact"/>
              <w:jc w:val="left"/>
            </w:pPr>
            <w:r>
              <w:t xml:space="preserve">excl. top 10% by price</w:t>
            </w:r>
          </w:p>
        </w:tc>
        <w:tc>
          <w:tcPr/>
          <w:p>
            <w:pPr>
              <w:pStyle w:val="Compact"/>
              <w:jc w:val="left"/>
            </w:pPr>
            <w:r>
              <w:rPr>
                <w:bCs/>
                <w:b/>
              </w:rPr>
              <w:t xml:space="preserve">−0.355</w:t>
            </w:r>
          </w:p>
        </w:tc>
        <w:tc>
          <w:tcPr/>
          <w:p>
            <w:pPr>
              <w:pStyle w:val="Compact"/>
              <w:jc w:val="left"/>
            </w:pPr>
            <w:r>
              <w:rPr>
                <w:bCs/>
                <w:b/>
              </w:rPr>
              <w:t xml:space="preserve">−0.068</w:t>
            </w:r>
          </w:p>
        </w:tc>
        <w:tc>
          <w:tcPr/>
          <w:p>
            <w:pPr>
              <w:pStyle w:val="Compact"/>
              <w:jc w:val="left"/>
            </w:pPr>
            <w:r>
              <w:rPr>
                <w:bCs/>
                <w:b/>
              </w:rPr>
              <w:t xml:space="preserve">−0.095</w:t>
            </w:r>
          </w:p>
        </w:tc>
        <w:tc>
          <w:tcPr/>
          <w:p>
            <w:pPr>
              <w:pStyle w:val="Compact"/>
              <w:jc w:val="left"/>
            </w:pPr>
            <w:r>
              <w:rPr>
                <w:bCs/>
                <w:b/>
              </w:rPr>
              <w:t xml:space="preserve">−0.092</w:t>
            </w:r>
          </w:p>
        </w:tc>
        <w:tc>
          <w:tcPr/>
          <w:p>
            <w:pPr>
              <w:pStyle w:val="Compact"/>
              <w:jc w:val="left"/>
            </w:pPr>
            <w:r>
              <w:rPr>
                <w:bCs/>
                <w:b/>
              </w:rPr>
              <w:t xml:space="preserve">−0.111</w:t>
            </w:r>
          </w:p>
        </w:tc>
      </w:tr>
      <w:tr>
        <w:tc>
          <w:tcPr/>
          <w:p>
            <w:pPr>
              <w:pStyle w:val="Compact"/>
              <w:jc w:val="left"/>
            </w:pPr>
            <w:r>
              <w:t xml:space="preserve">2022</w:t>
            </w:r>
          </w:p>
        </w:tc>
        <w:tc>
          <w:tcPr/>
          <w:p>
            <w:pPr>
              <w:pStyle w:val="Compact"/>
              <w:jc w:val="left"/>
            </w:pPr>
            <w:r>
              <w:t xml:space="preserve">denominator (H_i) weights</w:t>
            </w:r>
          </w:p>
        </w:tc>
        <w:tc>
          <w:tcPr/>
          <w:p>
            <w:pPr>
              <w:pStyle w:val="Compact"/>
              <w:jc w:val="left"/>
            </w:pPr>
            <w:r>
              <w:rPr>
                <w:bCs/>
                <w:b/>
              </w:rPr>
              <w:t xml:space="preserve">−0.275</w:t>
            </w:r>
          </w:p>
        </w:tc>
        <w:tc>
          <w:tcPr/>
          <w:p>
            <w:pPr>
              <w:pStyle w:val="Compact"/>
              <w:jc w:val="left"/>
            </w:pPr>
            <w:r>
              <w:rPr>
                <w:bCs/>
                <w:b/>
              </w:rPr>
              <w:t xml:space="preserve">−0.011</w:t>
            </w:r>
          </w:p>
        </w:tc>
        <w:tc>
          <w:tcPr/>
          <w:p>
            <w:pPr>
              <w:pStyle w:val="Compact"/>
              <w:jc w:val="left"/>
            </w:pPr>
            <w:r>
              <w:rPr>
                <w:bCs/>
                <w:b/>
              </w:rPr>
              <w:t xml:space="preserve">−0.037</w:t>
            </w:r>
          </w:p>
        </w:tc>
        <w:tc>
          <w:tcPr/>
          <w:p>
            <w:pPr>
              <w:pStyle w:val="Compact"/>
              <w:jc w:val="left"/>
            </w:pPr>
            <w:r>
              <w:rPr>
                <w:bCs/>
                <w:b/>
              </w:rPr>
              <w:t xml:space="preserve">−0.028</w:t>
            </w:r>
          </w:p>
        </w:tc>
        <w:tc>
          <w:tcPr/>
          <w:p>
            <w:pPr>
              <w:pStyle w:val="Compact"/>
              <w:jc w:val="left"/>
            </w:pPr>
            <w:r>
              <w:rPr>
                <w:bCs/>
                <w:b/>
              </w:rPr>
              <w:t xml:space="preserve">−0.048</w:t>
            </w:r>
          </w:p>
        </w:tc>
      </w:tr>
      <w:tr>
        <w:tc>
          <w:tcPr/>
          <w:p>
            <w:pPr>
              <w:pStyle w:val="Compact"/>
              <w:jc w:val="left"/>
            </w:pPr>
            <w:r>
              <w:t xml:space="preserve">2022</w:t>
            </w:r>
          </w:p>
        </w:tc>
        <w:tc>
          <w:tcPr/>
          <w:p>
            <w:pPr>
              <w:pStyle w:val="Compact"/>
              <w:jc w:val="left"/>
            </w:pPr>
            <w:r>
              <w:t xml:space="preserve">log mean</w:t>
            </w:r>
          </w:p>
        </w:tc>
        <w:tc>
          <w:tcPr/>
          <w:p>
            <w:pPr>
              <w:pStyle w:val="Compact"/>
              <w:jc w:val="left"/>
            </w:pPr>
            <w:r>
              <w:rPr>
                <w:bCs/>
                <w:b/>
              </w:rPr>
              <w:t xml:space="preserve">−0.295</w:t>
            </w:r>
          </w:p>
        </w:tc>
        <w:tc>
          <w:tcPr/>
          <w:p>
            <w:pPr>
              <w:pStyle w:val="Compact"/>
              <w:jc w:val="left"/>
            </w:pPr>
            <w:r>
              <w:rPr>
                <w:bCs/>
                <w:b/>
              </w:rPr>
              <w:t xml:space="preserve">−0.024</w:t>
            </w:r>
          </w:p>
        </w:tc>
        <w:tc>
          <w:tcPr/>
          <w:p>
            <w:pPr>
              <w:pStyle w:val="Compact"/>
              <w:jc w:val="left"/>
            </w:pPr>
            <w:r>
              <w:rPr>
                <w:bCs/>
                <w:b/>
              </w:rPr>
              <w:t xml:space="preserve">−0.051</w:t>
            </w:r>
          </w:p>
        </w:tc>
        <w:tc>
          <w:tcPr/>
          <w:p>
            <w:pPr>
              <w:pStyle w:val="Compact"/>
              <w:jc w:val="left"/>
            </w:pPr>
            <w:r>
              <w:rPr>
                <w:bCs/>
                <w:b/>
              </w:rPr>
              <w:t xml:space="preserve">−0.047</w:t>
            </w:r>
          </w:p>
        </w:tc>
        <w:tc>
          <w:tcPr/>
          <w:p>
            <w:pPr>
              <w:pStyle w:val="Compact"/>
              <w:jc w:val="left"/>
            </w:pPr>
            <w:r>
              <w:rPr>
                <w:bCs/>
                <w:b/>
              </w:rPr>
              <w:t xml:space="preserve">−0.067</w:t>
            </w:r>
          </w:p>
        </w:tc>
      </w:tr>
      <w:tr>
        <w:tc>
          <w:tcPr/>
          <w:p>
            <w:pPr>
              <w:pStyle w:val="Compact"/>
              <w:jc w:val="left"/>
            </w:pPr>
            <w:r>
              <w:t xml:space="preserve">2022</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−0.041</w:t>
            </w:r>
          </w:p>
        </w:tc>
        <w:tc>
          <w:tcPr/>
          <w:p>
            <w:pPr>
              <w:pStyle w:val="Compact"/>
              <w:jc w:val="left"/>
            </w:pPr>
            <w:r>
              <w:rPr>
                <w:bCs/>
                <w:b/>
              </w:rPr>
              <w:t xml:space="preserve">−0.069</w:t>
            </w:r>
          </w:p>
        </w:tc>
        <w:tc>
          <w:tcPr/>
          <w:p>
            <w:pPr>
              <w:pStyle w:val="Compact"/>
              <w:jc w:val="left"/>
            </w:pPr>
            <w:r>
              <w:rPr>
                <w:bCs/>
                <w:b/>
              </w:rPr>
              <w:t xml:space="preserve">−0.067</w:t>
            </w:r>
          </w:p>
        </w:tc>
        <w:tc>
          <w:tcPr/>
          <w:p>
            <w:pPr>
              <w:pStyle w:val="Compact"/>
              <w:jc w:val="left"/>
            </w:pPr>
            <w:r>
              <w:rPr>
                <w:bCs/>
                <w:b/>
              </w:rPr>
              <w:t xml:space="preserve">−0.086</w:t>
            </w:r>
          </w:p>
        </w:tc>
      </w:tr>
      <w:tr>
        <w:tc>
          <w:tcPr/>
          <w:p>
            <w:pPr>
              <w:pStyle w:val="Compact"/>
              <w:jc w:val="left"/>
            </w:pPr>
            <w:r>
              <w:t xml:space="preserve">2024</w:t>
            </w:r>
          </w:p>
        </w:tc>
        <w:tc>
          <w:tcPr/>
          <w:p>
            <w:pPr>
              <w:pStyle w:val="Compact"/>
              <w:jc w:val="left"/>
            </w:pPr>
            <w:r>
              <w:t xml:space="preserve">log median (baseline)</w:t>
            </w:r>
          </w:p>
        </w:tc>
        <w:tc>
          <w:tcPr/>
          <w:p>
            <w:pPr>
              <w:pStyle w:val="Compact"/>
              <w:jc w:val="left"/>
            </w:pPr>
            <w:r>
              <w:rPr>
                <w:bCs/>
                <w:b/>
              </w:rPr>
              <w:t xml:space="preserve">−0.185</w:t>
            </w:r>
          </w:p>
        </w:tc>
        <w:tc>
          <w:tcPr/>
          <w:p>
            <w:pPr>
              <w:pStyle w:val="Compact"/>
              <w:jc w:val="left"/>
            </w:pPr>
            <w:r>
              <w:t xml:space="preserve">0.001</w:t>
            </w:r>
          </w:p>
        </w:tc>
        <w:tc>
          <w:tcPr/>
          <w:p>
            <w:pPr>
              <w:pStyle w:val="Compact"/>
              <w:jc w:val="left"/>
            </w:pPr>
            <w:r>
              <w:rPr>
                <w:bCs/>
                <w:b/>
              </w:rPr>
              <w:t xml:space="preserve">−0.024</w:t>
            </w:r>
          </w:p>
        </w:tc>
        <w:tc>
          <w:tcPr/>
          <w:p>
            <w:pPr>
              <w:pStyle w:val="Compact"/>
              <w:jc w:val="left"/>
            </w:pPr>
            <w:r>
              <w:rPr>
                <w:bCs/>
                <w:b/>
              </w:rPr>
              <w:t xml:space="preserve">−0.019</w:t>
            </w:r>
          </w:p>
        </w:tc>
        <w:tc>
          <w:tcPr/>
          <w:p>
            <w:pPr>
              <w:pStyle w:val="Compact"/>
              <w:jc w:val="left"/>
            </w:pPr>
            <w:r>
              <w:rPr>
                <w:bCs/>
                <w:b/>
              </w:rPr>
              <w:t xml:space="preserve">−0.037</w:t>
            </w:r>
          </w:p>
        </w:tc>
      </w:tr>
      <w:tr>
        <w:tc>
          <w:tcPr/>
          <w:p>
            <w:pPr>
              <w:pStyle w:val="Compact"/>
              <w:jc w:val="left"/>
            </w:pPr>
            <w:r>
              <w:t xml:space="preserve">2024</w:t>
            </w:r>
          </w:p>
        </w:tc>
        <w:tc>
          <w:tcPr/>
          <w:p>
            <w:pPr>
              <w:pStyle w:val="Compact"/>
              <w:jc w:val="left"/>
            </w:pPr>
            <w:r>
              <w:t xml:space="preserve">excl. top 5% by price</w:t>
            </w:r>
          </w:p>
        </w:tc>
        <w:tc>
          <w:tcPr/>
          <w:p>
            <w:pPr>
              <w:pStyle w:val="Compact"/>
              <w:jc w:val="left"/>
            </w:pPr>
            <w:r>
              <w:rPr>
                <w:bCs/>
                <w:b/>
              </w:rPr>
              <w:t xml:space="preserve">−0.221</w:t>
            </w:r>
          </w:p>
        </w:tc>
        <w:tc>
          <w:tcPr/>
          <w:p>
            <w:pPr>
              <w:pStyle w:val="Compact"/>
              <w:jc w:val="left"/>
            </w:pPr>
            <w:r>
              <w:rPr>
                <w:bCs/>
                <w:b/>
              </w:rPr>
              <w:t xml:space="preserve">−0.018</w:t>
            </w:r>
          </w:p>
        </w:tc>
        <w:tc>
          <w:tcPr/>
          <w:p>
            <w:pPr>
              <w:pStyle w:val="Compact"/>
              <w:jc w:val="left"/>
            </w:pPr>
            <w:r>
              <w:rPr>
                <w:bCs/>
                <w:b/>
              </w:rPr>
              <w:t xml:space="preserve">−0.045</w:t>
            </w:r>
          </w:p>
        </w:tc>
        <w:tc>
          <w:tcPr/>
          <w:p>
            <w:pPr>
              <w:pStyle w:val="Compact"/>
              <w:jc w:val="left"/>
            </w:pPr>
            <w:r>
              <w:rPr>
                <w:bCs/>
                <w:b/>
              </w:rPr>
              <w:t xml:space="preserve">−0.041</w:t>
            </w:r>
          </w:p>
        </w:tc>
        <w:tc>
          <w:tcPr/>
          <w:p>
            <w:pPr>
              <w:pStyle w:val="Compact"/>
              <w:jc w:val="left"/>
            </w:pPr>
            <w:r>
              <w:rPr>
                <w:bCs/>
                <w:b/>
              </w:rPr>
              <w:t xml:space="preserve">−0.060</w:t>
            </w:r>
          </w:p>
        </w:tc>
      </w:tr>
      <w:tr>
        <w:tc>
          <w:tcPr/>
          <w:p>
            <w:pPr>
              <w:pStyle w:val="Compact"/>
              <w:jc w:val="left"/>
            </w:pPr>
            <w:r>
              <w:t xml:space="preserve">2024</w:t>
            </w:r>
          </w:p>
        </w:tc>
        <w:tc>
          <w:tcPr/>
          <w:p>
            <w:pPr>
              <w:pStyle w:val="Compact"/>
              <w:jc w:val="left"/>
            </w:pPr>
            <w:r>
              <w:t xml:space="preserve">excl. top 10% by price</w:t>
            </w:r>
          </w:p>
        </w:tc>
        <w:tc>
          <w:tcPr/>
          <w:p>
            <w:pPr>
              <w:pStyle w:val="Compact"/>
              <w:jc w:val="left"/>
            </w:pPr>
            <w:r>
              <w:rPr>
                <w:bCs/>
                <w:b/>
              </w:rPr>
              <w:t xml:space="preserve">−0.255</w:t>
            </w:r>
          </w:p>
        </w:tc>
        <w:tc>
          <w:tcPr/>
          <w:p>
            <w:pPr>
              <w:pStyle w:val="Compact"/>
              <w:jc w:val="left"/>
            </w:pPr>
            <w:r>
              <w:rPr>
                <w:bCs/>
                <w:b/>
              </w:rPr>
              <w:t xml:space="preserve">−0.041</w:t>
            </w:r>
          </w:p>
        </w:tc>
        <w:tc>
          <w:tcPr/>
          <w:p>
            <w:pPr>
              <w:pStyle w:val="Compact"/>
              <w:jc w:val="left"/>
            </w:pPr>
            <w:r>
              <w:rPr>
                <w:bCs/>
                <w:b/>
              </w:rPr>
              <w:t xml:space="preserve">−0.070</w:t>
            </w:r>
          </w:p>
        </w:tc>
        <w:tc>
          <w:tcPr/>
          <w:p>
            <w:pPr>
              <w:pStyle w:val="Compact"/>
              <w:jc w:val="left"/>
            </w:pPr>
            <w:r>
              <w:rPr>
                <w:bCs/>
                <w:b/>
              </w:rPr>
              <w:t xml:space="preserve">−0.065</w:t>
            </w:r>
          </w:p>
        </w:tc>
        <w:tc>
          <w:tcPr/>
          <w:p>
            <w:pPr>
              <w:pStyle w:val="Compact"/>
              <w:jc w:val="left"/>
            </w:pPr>
            <w:r>
              <w:rPr>
                <w:bCs/>
                <w:b/>
              </w:rPr>
              <w:t xml:space="preserve">−0.085</w:t>
            </w:r>
          </w:p>
        </w:tc>
      </w:tr>
      <w:tr>
        <w:tc>
          <w:tcPr/>
          <w:p>
            <w:pPr>
              <w:pStyle w:val="Compact"/>
              <w:jc w:val="left"/>
            </w:pPr>
            <w:r>
              <w:t xml:space="preserve">2024</w:t>
            </w:r>
          </w:p>
        </w:tc>
        <w:tc>
          <w:tcPr/>
          <w:p>
            <w:pPr>
              <w:pStyle w:val="Compact"/>
              <w:jc w:val="left"/>
            </w:pPr>
            <w:r>
              <w:t xml:space="preserve">denominator (H_i) weights</w:t>
            </w:r>
          </w:p>
        </w:tc>
        <w:tc>
          <w:tcPr/>
          <w:p>
            <w:pPr>
              <w:pStyle w:val="Compact"/>
              <w:jc w:val="left"/>
            </w:pPr>
            <w:r>
              <w:rPr>
                <w:bCs/>
                <w:b/>
              </w:rPr>
              <w:t xml:space="preserve">−0.153</w:t>
            </w:r>
          </w:p>
        </w:tc>
        <w:tc>
          <w:tcPr/>
          <w:p>
            <w:pPr>
              <w:pStyle w:val="Compact"/>
              <w:jc w:val="left"/>
            </w:pPr>
            <w:r>
              <w:t xml:space="preserve">0.017</w:t>
            </w:r>
          </w:p>
        </w:tc>
        <w:tc>
          <w:tcPr/>
          <w:p>
            <w:pPr>
              <w:pStyle w:val="Compact"/>
              <w:jc w:val="left"/>
            </w:pPr>
            <w:r>
              <w:rPr>
                <w:bCs/>
                <w:b/>
              </w:rPr>
              <w:t xml:space="preserve">−0.009</w:t>
            </w:r>
          </w:p>
        </w:tc>
        <w:tc>
          <w:tcPr/>
          <w:p>
            <w:pPr>
              <w:pStyle w:val="Compact"/>
              <w:jc w:val="left"/>
            </w:pPr>
            <w:r>
              <w:t xml:space="preserve">0.001</w:t>
            </w:r>
          </w:p>
        </w:tc>
        <w:tc>
          <w:tcPr/>
          <w:p>
            <w:pPr>
              <w:pStyle w:val="Compact"/>
              <w:jc w:val="left"/>
            </w:pPr>
            <w:r>
              <w:rPr>
                <w:bCs/>
                <w:b/>
              </w:rPr>
              <w:t xml:space="preserve">−0.019</w:t>
            </w:r>
          </w:p>
        </w:tc>
      </w:tr>
      <w:tr>
        <w:tc>
          <w:tcPr/>
          <w:p>
            <w:pPr>
              <w:pStyle w:val="Compact"/>
              <w:jc w:val="left"/>
            </w:pPr>
            <w:r>
              <w:t xml:space="preserve">2024</w:t>
            </w:r>
          </w:p>
        </w:tc>
        <w:tc>
          <w:tcPr/>
          <w:p>
            <w:pPr>
              <w:pStyle w:val="Compact"/>
              <w:jc w:val="left"/>
            </w:pPr>
            <w:r>
              <w:t xml:space="preserve">log mean</w:t>
            </w:r>
          </w:p>
        </w:tc>
        <w:tc>
          <w:tcPr/>
          <w:p>
            <w:pPr>
              <w:pStyle w:val="Compact"/>
              <w:jc w:val="left"/>
            </w:pPr>
            <w:r>
              <w:rPr>
                <w:bCs/>
                <w:b/>
              </w:rPr>
              <w:t xml:space="preserve">−0.189</w:t>
            </w:r>
          </w:p>
        </w:tc>
        <w:tc>
          <w:tcPr/>
          <w:p>
            <w:pPr>
              <w:pStyle w:val="Compact"/>
              <w:jc w:val="left"/>
            </w:pPr>
            <w:r>
              <w:t xml:space="preserve">0.005</w:t>
            </w:r>
          </w:p>
        </w:tc>
        <w:tc>
          <w:tcPr/>
          <w:p>
            <w:pPr>
              <w:pStyle w:val="Compact"/>
              <w:jc w:val="left"/>
            </w:pPr>
            <w:r>
              <w:rPr>
                <w:bCs/>
                <w:b/>
              </w:rPr>
              <w:t xml:space="preserve">−0.022</w:t>
            </w:r>
          </w:p>
        </w:tc>
        <w:tc>
          <w:tcPr/>
          <w:p>
            <w:pPr>
              <w:pStyle w:val="Compact"/>
              <w:jc w:val="left"/>
            </w:pPr>
            <w:r>
              <w:rPr>
                <w:bCs/>
                <w:b/>
              </w:rPr>
              <w:t xml:space="preserve">−0.015</w:t>
            </w:r>
          </w:p>
        </w:tc>
        <w:tc>
          <w:tcPr/>
          <w:p>
            <w:pPr>
              <w:pStyle w:val="Compact"/>
              <w:jc w:val="left"/>
            </w:pPr>
            <w:r>
              <w:rPr>
                <w:bCs/>
                <w:b/>
              </w:rPr>
              <w:t xml:space="preserve">−0.035</w:t>
            </w:r>
          </w:p>
        </w:tc>
      </w:tr>
      <w:tr>
        <w:tc>
          <w:tcPr/>
          <w:p>
            <w:pPr>
              <w:pStyle w:val="Compact"/>
              <w:jc w:val="left"/>
            </w:pPr>
            <w:r>
              <w:t xml:space="preserve">2024</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excl. dongs with &lt; 30 transactions</w:t>
            </w:r>
          </w:p>
        </w:tc>
        <w:tc>
          <w:tcPr/>
          <w:p>
            <w:pPr>
              <w:pStyle w:val="Compact"/>
              <w:jc w:val="left"/>
            </w:pPr>
            <w:r>
              <w:rPr>
                <w:bCs/>
                <w:b/>
              </w:rPr>
              <w:t xml:space="preserve">−0.228</w:t>
            </w:r>
          </w:p>
        </w:tc>
        <w:tc>
          <w:tcPr/>
          <w:p>
            <w:pPr>
              <w:pStyle w:val="Compact"/>
              <w:jc w:val="left"/>
            </w:pPr>
            <w:r>
              <w:rPr>
                <w:bCs/>
                <w:b/>
              </w:rPr>
              <w:t xml:space="preserve">−0.010</w:t>
            </w:r>
          </w:p>
        </w:tc>
        <w:tc>
          <w:tcPr/>
          <w:p>
            <w:pPr>
              <w:pStyle w:val="Compact"/>
              <w:jc w:val="left"/>
            </w:pPr>
            <w:r>
              <w:rPr>
                <w:bCs/>
                <w:b/>
              </w:rPr>
              <w:t xml:space="preserve">−0.041</w:t>
            </w:r>
          </w:p>
        </w:tc>
        <w:tc>
          <w:tcPr/>
          <w:p>
            <w:pPr>
              <w:pStyle w:val="Compact"/>
              <w:jc w:val="left"/>
            </w:pPr>
            <w:r>
              <w:rPr>
                <w:bCs/>
                <w:b/>
              </w:rPr>
              <w:t xml:space="preserve">−0.034</w:t>
            </w:r>
          </w:p>
        </w:tc>
        <w:tc>
          <w:tcPr/>
          <w:p>
            <w:pPr>
              <w:pStyle w:val="Compact"/>
              <w:jc w:val="left"/>
            </w:pPr>
            <w:r>
              <w:rPr>
                <w:bCs/>
                <w:b/>
              </w:rPr>
              <w:t xml:space="preserve">−0.057</w:t>
            </w:r>
          </w:p>
        </w:tc>
      </w:tr>
      <w:tr>
        <w:tc>
          <w:tcPr/>
          <w:p>
            <w:pPr>
              <w:pStyle w:val="Compact"/>
              <w:jc w:val="left"/>
            </w:pPr>
            <w:r>
              <w:t xml:space="preserve">2024</w:t>
            </w:r>
          </w:p>
        </w:tc>
        <w:tc>
          <w:tcPr/>
          <w:p>
            <w:pPr>
              <w:pStyle w:val="Compact"/>
              <w:jc w:val="left"/>
            </w:pPr>
            <w:r>
              <w:t xml:space="preserve">constituency fixed effects</w:t>
            </w:r>
          </w:p>
        </w:tc>
        <w:tc>
          <w:tcPr/>
          <w:p>
            <w:pPr>
              <w:pStyle w:val="Compact"/>
              <w:jc w:val="left"/>
            </w:pPr>
            <w:r>
              <w:rPr>
                <w:bCs/>
                <w:b/>
              </w:rPr>
              <w:t xml:space="preserve">−0.269</w:t>
            </w:r>
          </w:p>
        </w:tc>
        <w:tc>
          <w:tcPr/>
          <w:p>
            <w:pPr>
              <w:pStyle w:val="Compact"/>
              <w:jc w:val="left"/>
            </w:pPr>
            <w:r>
              <w:rPr>
                <w:bCs/>
                <w:b/>
              </w:rPr>
              <w:t xml:space="preserve">−0.035</w:t>
            </w:r>
          </w:p>
        </w:tc>
        <w:tc>
          <w:tcPr/>
          <w:p>
            <w:pPr>
              <w:pStyle w:val="Compact"/>
              <w:jc w:val="left"/>
            </w:pPr>
            <w:r>
              <w:rPr>
                <w:bCs/>
                <w:b/>
              </w:rPr>
              <w:t xml:space="preserve">−0.066</w:t>
            </w:r>
          </w:p>
        </w:tc>
        <w:tc>
          <w:tcPr/>
          <w:p>
            <w:pPr>
              <w:pStyle w:val="Compact"/>
              <w:jc w:val="left"/>
            </w:pPr>
            <w:r>
              <w:rPr>
                <w:bCs/>
                <w:b/>
              </w:rPr>
              <w:t xml:space="preserve">−0.059</w:t>
            </w:r>
          </w:p>
        </w:tc>
        <w:tc>
          <w:tcPr/>
          <w:p>
            <w:pPr>
              <w:pStyle w:val="Compact"/>
              <w:jc w:val="left"/>
            </w:pPr>
            <w:r>
              <w:rPr>
                <w:bCs/>
                <w:b/>
              </w:rPr>
              <w:t xml:space="preserve">−0.083</w:t>
            </w:r>
          </w:p>
        </w:tc>
      </w:tr>
      <w:tr>
        <w:tc>
          <w:tcPr/>
          <w:p>
            <w:pPr>
              <w:pStyle w:val="Compact"/>
              <w:jc w:val="left"/>
            </w:pPr>
            <w:r>
              <w:t xml:space="preserve">2025</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−0.037</w:t>
            </w:r>
          </w:p>
        </w:tc>
        <w:tc>
          <w:tcPr/>
          <w:p>
            <w:pPr>
              <w:pStyle w:val="Compact"/>
              <w:jc w:val="left"/>
            </w:pPr>
            <w:r>
              <w:rPr>
                <w:bCs/>
                <w:b/>
              </w:rPr>
              <w:t xml:space="preserve">−0.058</w:t>
            </w:r>
          </w:p>
        </w:tc>
        <w:tc>
          <w:tcPr/>
          <w:p>
            <w:pPr>
              <w:pStyle w:val="Compact"/>
              <w:jc w:val="left"/>
            </w:pPr>
            <w:r>
              <w:rPr>
                <w:bCs/>
                <w:b/>
              </w:rPr>
              <w:t xml:space="preserve">−0.055</w:t>
            </w:r>
          </w:p>
        </w:tc>
        <w:tc>
          <w:tcPr/>
          <w:p>
            <w:pPr>
              <w:pStyle w:val="Compact"/>
              <w:jc w:val="left"/>
            </w:pPr>
            <w:r>
              <w:rPr>
                <w:bCs/>
                <w:b/>
              </w:rPr>
              <w:t xml:space="preserve">−0.069</w:t>
            </w:r>
          </w:p>
        </w:tc>
      </w:tr>
      <w:tr>
        <w:tc>
          <w:tcPr/>
          <w:p>
            <w:pPr>
              <w:pStyle w:val="Compact"/>
              <w:jc w:val="left"/>
            </w:pPr>
            <w:r>
              <w:t xml:space="preserve">2025</w:t>
            </w:r>
          </w:p>
        </w:tc>
        <w:tc>
          <w:tcPr/>
          <w:p>
            <w:pPr>
              <w:pStyle w:val="Compact"/>
              <w:jc w:val="left"/>
            </w:pPr>
            <w:r>
              <w:t xml:space="preserve">excl. top 5% by price</w:t>
            </w:r>
          </w:p>
        </w:tc>
        <w:tc>
          <w:tcPr/>
          <w:p>
            <w:pPr>
              <w:pStyle w:val="Compact"/>
              <w:jc w:val="left"/>
            </w:pPr>
            <w:r>
              <w:rPr>
                <w:bCs/>
                <w:b/>
              </w:rPr>
              <w:t xml:space="preserve">−0.321</w:t>
            </w:r>
          </w:p>
        </w:tc>
        <w:tc>
          <w:tcPr/>
          <w:p>
            <w:pPr>
              <w:pStyle w:val="Compact"/>
              <w:jc w:val="left"/>
            </w:pPr>
            <w:r>
              <w:rPr>
                <w:bCs/>
                <w:b/>
              </w:rPr>
              <w:t xml:space="preserve">−0.056</w:t>
            </w:r>
          </w:p>
        </w:tc>
        <w:tc>
          <w:tcPr/>
          <w:p>
            <w:pPr>
              <w:pStyle w:val="Compact"/>
              <w:jc w:val="left"/>
            </w:pPr>
            <w:r>
              <w:rPr>
                <w:bCs/>
                <w:b/>
              </w:rPr>
              <w:t xml:space="preserve">−0.078</w:t>
            </w:r>
          </w:p>
        </w:tc>
        <w:tc>
          <w:tcPr/>
          <w:p>
            <w:pPr>
              <w:pStyle w:val="Compact"/>
              <w:jc w:val="left"/>
            </w:pPr>
            <w:r>
              <w:rPr>
                <w:bCs/>
                <w:b/>
              </w:rPr>
              <w:t xml:space="preserve">−0.075</w:t>
            </w:r>
          </w:p>
        </w:tc>
        <w:tc>
          <w:tcPr/>
          <w:p>
            <w:pPr>
              <w:pStyle w:val="Compact"/>
              <w:jc w:val="left"/>
            </w:pPr>
            <w:r>
              <w:rPr>
                <w:bCs/>
                <w:b/>
              </w:rPr>
              <w:t xml:space="preserve">−0.090</w:t>
            </w:r>
          </w:p>
        </w:tc>
      </w:tr>
      <w:tr>
        <w:tc>
          <w:tcPr/>
          <w:p>
            <w:pPr>
              <w:pStyle w:val="Compact"/>
              <w:jc w:val="left"/>
            </w:pPr>
            <w:r>
              <w:t xml:space="preserve">2025</w:t>
            </w:r>
          </w:p>
        </w:tc>
        <w:tc>
          <w:tcPr/>
          <w:p>
            <w:pPr>
              <w:pStyle w:val="Compact"/>
              <w:jc w:val="left"/>
            </w:pPr>
            <w:r>
              <w:t xml:space="preserve">excl. top 10% by price</w:t>
            </w:r>
          </w:p>
        </w:tc>
        <w:tc>
          <w:tcPr/>
          <w:p>
            <w:pPr>
              <w:pStyle w:val="Compact"/>
              <w:jc w:val="left"/>
            </w:pPr>
            <w:r>
              <w:rPr>
                <w:bCs/>
                <w:b/>
              </w:rPr>
              <w:t xml:space="preserve">−0.375</w:t>
            </w:r>
          </w:p>
        </w:tc>
        <w:tc>
          <w:tcPr/>
          <w:p>
            <w:pPr>
              <w:pStyle w:val="Compact"/>
              <w:jc w:val="left"/>
            </w:pPr>
            <w:r>
              <w:rPr>
                <w:bCs/>
                <w:b/>
              </w:rPr>
              <w:t xml:space="preserve">−0.087</w:t>
            </w:r>
          </w:p>
        </w:tc>
        <w:tc>
          <w:tcPr/>
          <w:p>
            <w:pPr>
              <w:pStyle w:val="Compact"/>
              <w:jc w:val="left"/>
            </w:pPr>
            <w:r>
              <w:rPr>
                <w:bCs/>
                <w:b/>
              </w:rPr>
              <w:t xml:space="preserve">−0.111</w:t>
            </w:r>
          </w:p>
        </w:tc>
        <w:tc>
          <w:tcPr/>
          <w:p>
            <w:pPr>
              <w:pStyle w:val="Compact"/>
              <w:jc w:val="left"/>
            </w:pPr>
            <w:r>
              <w:rPr>
                <w:bCs/>
                <w:b/>
              </w:rPr>
              <w:t xml:space="preserve">−0.108</w:t>
            </w:r>
          </w:p>
        </w:tc>
        <w:tc>
          <w:tcPr/>
          <w:p>
            <w:pPr>
              <w:pStyle w:val="Compact"/>
              <w:jc w:val="left"/>
            </w:pPr>
            <w:r>
              <w:rPr>
                <w:bCs/>
                <w:b/>
              </w:rPr>
              <w:t xml:space="preserve">−0.124</w:t>
            </w:r>
          </w:p>
        </w:tc>
      </w:tr>
      <w:tr>
        <w:tc>
          <w:tcPr/>
          <w:p>
            <w:pPr>
              <w:pStyle w:val="Compact"/>
              <w:jc w:val="left"/>
            </w:pPr>
            <w:r>
              <w:t xml:space="preserve">2025</w:t>
            </w:r>
          </w:p>
        </w:tc>
        <w:tc>
          <w:tcPr/>
          <w:p>
            <w:pPr>
              <w:pStyle w:val="Compact"/>
              <w:jc w:val="left"/>
            </w:pPr>
            <w:r>
              <w:t xml:space="preserve">denominator (H_i) weights</w:t>
            </w:r>
          </w:p>
        </w:tc>
        <w:tc>
          <w:tcPr/>
          <w:p>
            <w:pPr>
              <w:pStyle w:val="Compact"/>
              <w:jc w:val="left"/>
            </w:pPr>
            <w:r>
              <w:rPr>
                <w:bCs/>
                <w:b/>
              </w:rPr>
              <w:t xml:space="preserve">−0.277</w:t>
            </w:r>
          </w:p>
        </w:tc>
        <w:tc>
          <w:tcPr/>
          <w:p>
            <w:pPr>
              <w:pStyle w:val="Compact"/>
              <w:jc w:val="left"/>
            </w:pPr>
            <w:r>
              <w:rPr>
                <w:bCs/>
                <w:b/>
              </w:rPr>
              <w:t xml:space="preserve">−0.028</w:t>
            </w:r>
          </w:p>
        </w:tc>
        <w:tc>
          <w:tcPr/>
          <w:p>
            <w:pPr>
              <w:pStyle w:val="Compact"/>
              <w:jc w:val="left"/>
            </w:pPr>
            <w:r>
              <w:rPr>
                <w:bCs/>
                <w:b/>
              </w:rPr>
              <w:t xml:space="preserve">−0.049</w:t>
            </w:r>
          </w:p>
        </w:tc>
        <w:tc>
          <w:tcPr/>
          <w:p>
            <w:pPr>
              <w:pStyle w:val="Compact"/>
              <w:jc w:val="left"/>
            </w:pPr>
            <w:r>
              <w:rPr>
                <w:bCs/>
                <w:b/>
              </w:rPr>
              <w:t xml:space="preserve">−0.041</w:t>
            </w:r>
          </w:p>
        </w:tc>
        <w:tc>
          <w:tcPr/>
          <w:p>
            <w:pPr>
              <w:pStyle w:val="Compact"/>
              <w:jc w:val="left"/>
            </w:pPr>
            <w:r>
              <w:rPr>
                <w:bCs/>
                <w:b/>
              </w:rPr>
              <w:t xml:space="preserve">−0.057</w:t>
            </w:r>
          </w:p>
        </w:tc>
      </w:tr>
      <w:tr>
        <w:tc>
          <w:tcPr/>
          <w:p>
            <w:pPr>
              <w:pStyle w:val="Compact"/>
              <w:jc w:val="left"/>
            </w:pPr>
            <w:r>
              <w:t xml:space="preserve">2025</w:t>
            </w:r>
          </w:p>
        </w:tc>
        <w:tc>
          <w:tcPr/>
          <w:p>
            <w:pPr>
              <w:pStyle w:val="Compact"/>
              <w:jc w:val="left"/>
            </w:pPr>
            <w:r>
              <w:t xml:space="preserve">log mean</w:t>
            </w:r>
          </w:p>
        </w:tc>
        <w:tc>
          <w:tcPr/>
          <w:p>
            <w:pPr>
              <w:pStyle w:val="Compact"/>
              <w:jc w:val="left"/>
            </w:pPr>
            <w:r>
              <w:rPr>
                <w:bCs/>
                <w:b/>
              </w:rPr>
              <w:t xml:space="preserve">−0.286</w:t>
            </w:r>
          </w:p>
        </w:tc>
        <w:tc>
          <w:tcPr/>
          <w:p>
            <w:pPr>
              <w:pStyle w:val="Compact"/>
              <w:jc w:val="left"/>
            </w:pPr>
            <w:r>
              <w:rPr>
                <w:bCs/>
                <w:b/>
              </w:rPr>
              <w:t xml:space="preserve">−0.032</w:t>
            </w:r>
          </w:p>
        </w:tc>
        <w:tc>
          <w:tcPr/>
          <w:p>
            <w:pPr>
              <w:pStyle w:val="Compact"/>
              <w:jc w:val="left"/>
            </w:pPr>
            <w:r>
              <w:rPr>
                <w:bCs/>
                <w:b/>
              </w:rPr>
              <w:t xml:space="preserve">−0.053</w:t>
            </w:r>
          </w:p>
        </w:tc>
        <w:tc>
          <w:tcPr/>
          <w:p>
            <w:pPr>
              <w:pStyle w:val="Compact"/>
              <w:jc w:val="left"/>
            </w:pPr>
            <w:r>
              <w:rPr>
                <w:bCs/>
                <w:b/>
              </w:rPr>
              <w:t xml:space="preserve">−0.049</w:t>
            </w:r>
          </w:p>
        </w:tc>
        <w:tc>
          <w:tcPr/>
          <w:p>
            <w:pPr>
              <w:pStyle w:val="Compact"/>
              <w:jc w:val="left"/>
            </w:pPr>
            <w:r>
              <w:rPr>
                <w:bCs/>
                <w:b/>
              </w:rPr>
              <w:t xml:space="preserve">−0.064</w:t>
            </w:r>
          </w:p>
        </w:tc>
      </w:tr>
      <w:tr>
        <w:tc>
          <w:tcPr/>
          <w:p>
            <w:pPr>
              <w:pStyle w:val="Compact"/>
              <w:jc w:val="left"/>
            </w:pPr>
            <w:r>
              <w:t xml:space="preserve">2025</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−0.050</w:t>
            </w:r>
          </w:p>
        </w:tc>
        <w:tc>
          <w:tcPr/>
          <w:p>
            <w:pPr>
              <w:pStyle w:val="Compact"/>
              <w:jc w:val="left"/>
            </w:pPr>
            <w:r>
              <w:rPr>
                <w:bCs/>
                <w:b/>
              </w:rPr>
              <w:t xml:space="preserve">−0.073</w:t>
            </w:r>
          </w:p>
        </w:tc>
        <w:tc>
          <w:tcPr/>
          <w:p>
            <w:pPr>
              <w:pStyle w:val="Compact"/>
              <w:jc w:val="left"/>
            </w:pPr>
            <w:r>
              <w:rPr>
                <w:bCs/>
                <w:b/>
              </w:rPr>
              <w:t xml:space="preserve">−0.071</w:t>
            </w:r>
          </w:p>
        </w:tc>
        <w:tc>
          <w:tcPr/>
          <w:p>
            <w:pPr>
              <w:pStyle w:val="Compact"/>
              <w:jc w:val="left"/>
            </w:pPr>
            <w:r>
              <w:rPr>
                <w:bCs/>
                <w:b/>
              </w:rPr>
              <w:t xml:space="preserve">−0.087</w:t>
            </w:r>
          </w:p>
        </w:tc>
      </w:tr>
      <w:tr>
        <w:tc>
          <w:tcPr/>
          <w:p>
            <w:pPr>
              <w:pStyle w:val="Compact"/>
              <w:jc w:val="left"/>
            </w:pPr>
            <w:r>
              <w:t xml:space="preserve">2026</w:t>
            </w:r>
          </w:p>
        </w:tc>
        <w:tc>
          <w:tcPr/>
          <w:p>
            <w:pPr>
              <w:pStyle w:val="Compact"/>
              <w:jc w:val="left"/>
            </w:pPr>
            <w:r>
              <w:t xml:space="preserve">log median (baseline)</w:t>
            </w:r>
          </w:p>
        </w:tc>
        <w:tc>
          <w:tcPr/>
          <w:p>
            <w:pPr>
              <w:pStyle w:val="Compact"/>
              <w:jc w:val="left"/>
            </w:pPr>
            <w:r>
              <w:t xml:space="preserve">0.010</w:t>
            </w:r>
          </w:p>
        </w:tc>
        <w:tc>
          <w:tcPr/>
          <w:p>
            <w:pPr>
              <w:pStyle w:val="Compact"/>
              <w:jc w:val="left"/>
            </w:pPr>
            <w:r>
              <w:t xml:space="preserve">0.054</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excl. top 5% by price</w:t>
            </w:r>
          </w:p>
        </w:tc>
        <w:tc>
          <w:tcPr/>
          <w:p>
            <w:pPr>
              <w:pStyle w:val="Compact"/>
              <w:jc w:val="left"/>
            </w:pPr>
            <w:r>
              <w:rPr>
                <w:bCs/>
                <w:b/>
              </w:rPr>
              <w:t xml:space="preserve">−0.010</w:t>
            </w:r>
          </w:p>
        </w:tc>
        <w:tc>
          <w:tcPr/>
          <w:p>
            <w:pPr>
              <w:pStyle w:val="Compact"/>
              <w:jc w:val="left"/>
            </w:pPr>
            <w:r>
              <w:t xml:space="preserve">0.041</w:t>
            </w:r>
          </w:p>
        </w:tc>
        <w:tc>
          <w:tcPr/>
          <w:p>
            <w:pPr>
              <w:pStyle w:val="Compact"/>
              <w:jc w:val="left"/>
            </w:pPr>
            <w:r>
              <w:t xml:space="preserve">0.027</w:t>
            </w:r>
          </w:p>
        </w:tc>
        <w:tc>
          <w:tcPr/>
          <w:p>
            <w:pPr>
              <w:pStyle w:val="Compact"/>
              <w:jc w:val="left"/>
            </w:pPr>
            <w:r>
              <w:t xml:space="preserve">0.028</w:t>
            </w:r>
          </w:p>
        </w:tc>
        <w:tc>
          <w:tcPr/>
          <w:p>
            <w:pPr>
              <w:pStyle w:val="Compact"/>
              <w:jc w:val="left"/>
            </w:pPr>
            <w:r>
              <w:t xml:space="preserve">0.016</w:t>
            </w:r>
          </w:p>
        </w:tc>
      </w:tr>
      <w:tr>
        <w:tc>
          <w:tcPr/>
          <w:p>
            <w:pPr>
              <w:pStyle w:val="Compact"/>
              <w:jc w:val="left"/>
            </w:pPr>
            <w:r>
              <w:t xml:space="preserve">2026</w:t>
            </w:r>
          </w:p>
        </w:tc>
        <w:tc>
          <w:tcPr/>
          <w:p>
            <w:pPr>
              <w:pStyle w:val="Compact"/>
              <w:jc w:val="left"/>
            </w:pPr>
            <w:r>
              <w:t xml:space="preserve">excl. top 10% by price</w:t>
            </w:r>
          </w:p>
        </w:tc>
        <w:tc>
          <w:tcPr/>
          <w:p>
            <w:pPr>
              <w:pStyle w:val="Compact"/>
              <w:jc w:val="left"/>
            </w:pPr>
            <w:r>
              <w:rPr>
                <w:bCs/>
                <w:b/>
              </w:rPr>
              <w:t xml:space="preserve">−0.051</w:t>
            </w:r>
          </w:p>
        </w:tc>
        <w:tc>
          <w:tcPr/>
          <w:p>
            <w:pPr>
              <w:pStyle w:val="Compact"/>
              <w:jc w:val="left"/>
            </w:pPr>
            <w:r>
              <w:t xml:space="preserve">0.008</w:t>
            </w:r>
          </w:p>
        </w:tc>
        <w:tc>
          <w:tcPr/>
          <w:p>
            <w:pPr>
              <w:pStyle w:val="Compact"/>
              <w:jc w:val="left"/>
            </w:pPr>
            <w:r>
              <w:rPr>
                <w:bCs/>
                <w:b/>
              </w:rPr>
              <w:t xml:space="preserve">−0.007</w:t>
            </w:r>
          </w:p>
        </w:tc>
        <w:tc>
          <w:tcPr/>
          <w:p>
            <w:pPr>
              <w:pStyle w:val="Compact"/>
              <w:jc w:val="left"/>
            </w:pPr>
            <w:r>
              <w:rPr>
                <w:bCs/>
                <w:b/>
              </w:rPr>
              <w:t xml:space="preserve">−0.007</w:t>
            </w:r>
          </w:p>
        </w:tc>
        <w:tc>
          <w:tcPr/>
          <w:p>
            <w:pPr>
              <w:pStyle w:val="Compact"/>
              <w:jc w:val="left"/>
            </w:pPr>
            <w:r>
              <w:rPr>
                <w:bCs/>
                <w:b/>
              </w:rPr>
              <w:t xml:space="preserve">−0.020</w:t>
            </w:r>
          </w:p>
        </w:tc>
      </w:tr>
      <w:tr>
        <w:tc>
          <w:tcPr/>
          <w:p>
            <w:pPr>
              <w:pStyle w:val="Compact"/>
              <w:jc w:val="left"/>
            </w:pPr>
            <w:r>
              <w:t xml:space="preserve">2026</w:t>
            </w:r>
          </w:p>
        </w:tc>
        <w:tc>
          <w:tcPr/>
          <w:p>
            <w:pPr>
              <w:pStyle w:val="Compact"/>
              <w:jc w:val="left"/>
            </w:pPr>
            <w:r>
              <w:t xml:space="preserve">denominator (H_i) weights</w:t>
            </w:r>
          </w:p>
        </w:tc>
        <w:tc>
          <w:tcPr/>
          <w:p>
            <w:pPr>
              <w:pStyle w:val="Compact"/>
              <w:jc w:val="left"/>
            </w:pPr>
            <w:r>
              <w:t xml:space="preserve">0.030</w:t>
            </w:r>
          </w:p>
        </w:tc>
        <w:tc>
          <w:tcPr/>
          <w:p>
            <w:pPr>
              <w:pStyle w:val="Compact"/>
              <w:jc w:val="left"/>
            </w:pPr>
            <w:r>
              <w:t xml:space="preserve">0.066</w:t>
            </w:r>
          </w:p>
        </w:tc>
        <w:tc>
          <w:tcPr/>
          <w:p>
            <w:pPr>
              <w:pStyle w:val="Compact"/>
              <w:jc w:val="left"/>
            </w:pPr>
            <w:r>
              <w:t xml:space="preserve">0.055</w:t>
            </w:r>
          </w:p>
        </w:tc>
        <w:tc>
          <w:tcPr/>
          <w:p>
            <w:pPr>
              <w:pStyle w:val="Compact"/>
              <w:jc w:val="left"/>
            </w:pPr>
            <w:r>
              <w:t xml:space="preserve">0.057</w:t>
            </w:r>
          </w:p>
        </w:tc>
        <w:tc>
          <w:tcPr/>
          <w:p>
            <w:pPr>
              <w:pStyle w:val="Compact"/>
              <w:jc w:val="left"/>
            </w:pPr>
            <w:r>
              <w:t xml:space="preserve">0.046</w:t>
            </w:r>
          </w:p>
        </w:tc>
      </w:tr>
      <w:tr>
        <w:tc>
          <w:tcPr/>
          <w:p>
            <w:pPr>
              <w:pStyle w:val="Compact"/>
              <w:jc w:val="left"/>
            </w:pPr>
            <w:r>
              <w:t xml:space="preserve">2026</w:t>
            </w:r>
          </w:p>
        </w:tc>
        <w:tc>
          <w:tcPr/>
          <w:p>
            <w:pPr>
              <w:pStyle w:val="Compact"/>
              <w:jc w:val="left"/>
            </w:pPr>
            <w:r>
              <w:t xml:space="preserve">log mean</w:t>
            </w:r>
          </w:p>
        </w:tc>
        <w:tc>
          <w:tcPr/>
          <w:p>
            <w:pPr>
              <w:pStyle w:val="Compact"/>
              <w:jc w:val="left"/>
            </w:pPr>
            <w:r>
              <w:t xml:space="preserve">0.016</w:t>
            </w:r>
          </w:p>
        </w:tc>
        <w:tc>
          <w:tcPr/>
          <w:p>
            <w:pPr>
              <w:pStyle w:val="Compact"/>
              <w:jc w:val="left"/>
            </w:pPr>
            <w:r>
              <w:t xml:space="preserve">0.060</w:t>
            </w:r>
          </w:p>
        </w:tc>
        <w:tc>
          <w:tcPr/>
          <w:p>
            <w:pPr>
              <w:pStyle w:val="Compact"/>
              <w:jc w:val="left"/>
            </w:pPr>
            <w:r>
              <w:t xml:space="preserve">0.048</w:t>
            </w:r>
          </w:p>
        </w:tc>
        <w:tc>
          <w:tcPr/>
          <w:p>
            <w:pPr>
              <w:pStyle w:val="Compact"/>
              <w:jc w:val="left"/>
            </w:pPr>
            <w:r>
              <w:t xml:space="preserve">0.048</w:t>
            </w:r>
          </w:p>
        </w:tc>
        <w:tc>
          <w:tcPr/>
          <w:p>
            <w:pPr>
              <w:pStyle w:val="Compact"/>
              <w:jc w:val="left"/>
            </w:pPr>
            <w:r>
              <w:t xml:space="preserve">0.038</w:t>
            </w:r>
          </w:p>
        </w:tc>
      </w:tr>
      <w:tr>
        <w:tc>
          <w:tcPr/>
          <w:p>
            <w:pPr>
              <w:pStyle w:val="Compact"/>
              <w:jc w:val="left"/>
            </w:pPr>
            <w:r>
              <w:t xml:space="preserve">2026</w:t>
            </w:r>
          </w:p>
        </w:tc>
        <w:tc>
          <w:tcPr/>
          <w:p>
            <w:pPr>
              <w:pStyle w:val="Compact"/>
              <w:jc w:val="left"/>
            </w:pPr>
            <w:r>
              <w:t xml:space="preserve">linear median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linear mean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excl. dongs with &lt; 30 transactions</w:t>
            </w:r>
          </w:p>
        </w:tc>
        <w:tc>
          <w:tcPr/>
          <w:p>
            <w:pPr>
              <w:pStyle w:val="Compact"/>
              <w:jc w:val="left"/>
            </w:pPr>
            <w:r>
              <w:t xml:space="preserve">0.008</w:t>
            </w:r>
          </w:p>
        </w:tc>
        <w:tc>
          <w:tcPr/>
          <w:p>
            <w:pPr>
              <w:pStyle w:val="Compact"/>
              <w:jc w:val="left"/>
            </w:pPr>
            <w:r>
              <w:t xml:space="preserve">0.055</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0.031</w:t>
            </w:r>
          </w:p>
        </w:tc>
      </w:tr>
    </w:tbl>
    <w:p>
      <w:pPr>
        <w:pStyle w:val="BodyText"/>
      </w:pPr>
      <w:r>
        <w:rPr>
          <w:iCs/>
          <w:i/>
        </w:rPr>
        <w:t xml:space="preserve">Notes.</w:t>
      </w:r>
      <w:r>
        <w:t xml:space="preserve"> </w:t>
      </w:r>
      <w:r>
        <w:t xml:space="preserve">Bold marks lower bounds at or below zero. Linear-price slopes are in different units; only their sign is shown.</w:t>
      </w:r>
    </w:p>
    <w:p>
      <w:pPr>
        <w:pStyle w:val="BodyText"/>
      </w:pPr>
      <w:r>
        <w:rPr>
          <w:bCs/>
          <w:b/>
        </w:rPr>
        <w:t xml:space="preserve">Table C11. Within-district contrast between high- and low-price dongs (percentage points; z set; y: Proposition 4 lower bound)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2012</w:t>
            </w:r>
          </w:p>
        </w:tc>
        <w:tc>
          <w:tcPr/>
          <w:p>
            <w:pPr>
              <w:pStyle w:val="Compact"/>
              <w:jc w:val="left"/>
            </w:pPr>
            <w:r>
              <w:t xml:space="preserve">2017</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Above vs. at-or-below the gu median price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1.9</w:t>
            </w:r>
          </w:p>
        </w:tc>
        <w:tc>
          <w:tcPr/>
          <w:p>
            <w:pPr>
              <w:pStyle w:val="Compact"/>
              <w:jc w:val="left"/>
            </w:pPr>
            <w:r>
              <w:t xml:space="preserve">0.1</w:t>
            </w:r>
          </w:p>
        </w:tc>
        <w:tc>
          <w:tcPr/>
          <w:p>
            <w:pPr>
              <w:pStyle w:val="Compact"/>
              <w:jc w:val="left"/>
            </w:pPr>
            <w:r>
              <w:t xml:space="preserve">4.1</w:t>
            </w:r>
          </w:p>
        </w:tc>
        <w:tc>
          <w:tcPr/>
          <w:p>
            <w:pPr>
              <w:pStyle w:val="Compact"/>
              <w:jc w:val="left"/>
            </w:pPr>
            <w:r>
              <w:t xml:space="preserve">3.8</w:t>
            </w:r>
          </w:p>
        </w:tc>
        <w:tc>
          <w:tcPr/>
          <w:p>
            <w:pPr>
              <w:pStyle w:val="Compact"/>
              <w:jc w:val="left"/>
            </w:pPr>
            <w:r>
              <w:t xml:space="preserve">2.6</w:t>
            </w:r>
          </w:p>
        </w:tc>
        <w:tc>
          <w:tcPr/>
          <w:p>
            <w:pPr>
              <w:pStyle w:val="Compact"/>
              <w:jc w:val="left"/>
            </w:pPr>
            <w:r>
              <w:t xml:space="preserve">3.8</w:t>
            </w:r>
          </w:p>
        </w:tc>
      </w:tr>
      <w:tr>
        <w:tc>
          <w:tcPr/>
          <w:p>
            <w:pPr>
              <w:pStyle w:val="Compact"/>
              <w:jc w:val="left"/>
            </w:pPr>
            <w:r>
              <w:t xml:space="preserve">accounting only</w:t>
            </w:r>
          </w:p>
        </w:tc>
        <w:tc>
          <w:tcPr/>
          <w:p>
            <w:pPr>
              <w:pStyle w:val="Compact"/>
              <w:jc w:val="left"/>
            </w:pPr>
            <w:r>
              <w:rPr>
                <w:bCs/>
                <w:b/>
              </w:rPr>
              <w:t xml:space="preserve">[−1.7, 5.3]</w:t>
            </w:r>
            <w:r>
              <w:t xml:space="preserve">; y ≥ −1.8</w:t>
            </w:r>
          </w:p>
        </w:tc>
        <w:tc>
          <w:tcPr/>
          <w:p>
            <w:pPr>
              <w:pStyle w:val="Compact"/>
              <w:jc w:val="left"/>
            </w:pPr>
            <w:r>
              <w:rPr>
                <w:bCs/>
                <w:b/>
              </w:rPr>
              <w:t xml:space="preserve">[−16.0, 16.1]</w:t>
            </w:r>
            <w:r>
              <w:t xml:space="preserve">; y ≥ −16.7</w:t>
            </w:r>
          </w:p>
        </w:tc>
        <w:tc>
          <w:tcPr/>
          <w:p>
            <w:pPr>
              <w:pStyle w:val="Compact"/>
              <w:jc w:val="left"/>
            </w:pPr>
            <w:r>
              <w:rPr>
                <w:bCs/>
                <w:b/>
              </w:rPr>
              <w:t xml:space="preserve">[−43.4, 46.9]</w:t>
            </w:r>
            <w:r>
              <w:t xml:space="preserve">; y ≥ −44.1</w:t>
            </w:r>
          </w:p>
        </w:tc>
        <w:tc>
          <w:tcPr/>
          <w:p>
            <w:pPr>
              <w:pStyle w:val="Compact"/>
              <w:jc w:val="left"/>
            </w:pPr>
            <w:r>
              <w:rPr>
                <w:bCs/>
                <w:b/>
              </w:rPr>
              <w:t xml:space="preserve">[−30.7, 37.6]</w:t>
            </w:r>
            <w:r>
              <w:t xml:space="preserve">; y ≥ −31.9</w:t>
            </w:r>
          </w:p>
        </w:tc>
        <w:tc>
          <w:tcPr/>
          <w:p>
            <w:pPr>
              <w:pStyle w:val="Compact"/>
              <w:jc w:val="left"/>
            </w:pPr>
            <w:r>
              <w:rPr>
                <w:bCs/>
                <w:b/>
              </w:rPr>
              <w:t xml:space="preserve">[−26.1, 29.7]</w:t>
            </w:r>
            <w:r>
              <w:t xml:space="preserve">; y ≥ −27.2</w:t>
            </w:r>
          </w:p>
        </w:tc>
        <w:tc>
          <w:tcPr/>
          <w:p>
            <w:pPr>
              <w:pStyle w:val="Compact"/>
              <w:jc w:val="left"/>
            </w:pPr>
            <w:r>
              <w:rPr>
                <w:bCs/>
                <w:b/>
              </w:rPr>
              <w:t xml:space="preserve">[−19.6, 25.2]</w:t>
            </w:r>
            <w:r>
              <w:t xml:space="preserve">; y ≥ −20.3</w:t>
            </w:r>
          </w:p>
        </w:tc>
      </w:tr>
      <w:tr>
        <w:tc>
          <w:tcPr/>
          <w:p>
            <w:pPr>
              <w:pStyle w:val="Compact"/>
              <w:jc w:val="left"/>
            </w:pPr>
            <w:r>
              <w:t xml:space="preserve">η = 0, δ = 1</w:t>
            </w:r>
          </w:p>
        </w:tc>
        <w:tc>
          <w:tcPr/>
          <w:p>
            <w:pPr>
              <w:pStyle w:val="Compact"/>
              <w:jc w:val="left"/>
            </w:pPr>
            <w:r>
              <w:rPr>
                <w:bCs/>
                <w:b/>
              </w:rPr>
              <w:t xml:space="preserve">[−1.7, 5.3]</w:t>
            </w:r>
            <w:r>
              <w:t xml:space="preserve">; y ≥ −1.8</w:t>
            </w:r>
          </w:p>
        </w:tc>
        <w:tc>
          <w:tcPr/>
          <w:p>
            <w:pPr>
              <w:pStyle w:val="Compact"/>
              <w:jc w:val="left"/>
            </w:pPr>
            <w:r>
              <w:rPr>
                <w:bCs/>
                <w:b/>
              </w:rPr>
              <w:t xml:space="preserve">[−5.1, 5.5]</w:t>
            </w:r>
            <w:r>
              <w:t xml:space="preserve">; y ≥ −5.5</w:t>
            </w:r>
          </w:p>
        </w:tc>
        <w:tc>
          <w:tcPr/>
          <w:p>
            <w:pPr>
              <w:pStyle w:val="Compact"/>
              <w:jc w:val="left"/>
            </w:pPr>
            <w:r>
              <w:rPr>
                <w:bCs/>
                <w:b/>
              </w:rPr>
              <w:t xml:space="preserve">[−8.7, 15.4]</w:t>
            </w:r>
            <w:r>
              <w:t xml:space="preserve">; y ≥ −9.0</w:t>
            </w:r>
          </w:p>
        </w:tc>
        <w:tc>
          <w:tcPr/>
          <w:p>
            <w:pPr>
              <w:pStyle w:val="Compact"/>
              <w:jc w:val="left"/>
            </w:pPr>
            <w:r>
              <w:rPr>
                <w:bCs/>
                <w:b/>
              </w:rPr>
              <w:t xml:space="preserve">[−5.3, 12.4]</w:t>
            </w:r>
            <w:r>
              <w:t xml:space="preserve">; y ≥ −5.7</w:t>
            </w:r>
          </w:p>
        </w:tc>
        <w:tc>
          <w:tcPr/>
          <w:p>
            <w:pPr>
              <w:pStyle w:val="Compact"/>
              <w:jc w:val="left"/>
            </w:pPr>
            <w:r>
              <w:rPr>
                <w:bCs/>
                <w:b/>
              </w:rPr>
              <w:t xml:space="preserve">[−7.2, 11.2]</w:t>
            </w:r>
            <w:r>
              <w:t xml:space="preserve">; y ≥ −7.7</w:t>
            </w:r>
          </w:p>
        </w:tc>
        <w:tc>
          <w:tcPr/>
          <w:p>
            <w:pPr>
              <w:pStyle w:val="Compact"/>
              <w:jc w:val="left"/>
            </w:pPr>
            <w:r>
              <w:rPr>
                <w:bCs/>
                <w:b/>
              </w:rPr>
              <w:t xml:space="preserve">[−6.1, 12.8]</w:t>
            </w:r>
            <w:r>
              <w:t xml:space="preserve">; y ≥ −6.3</w:t>
            </w:r>
          </w:p>
        </w:tc>
      </w:tr>
      <w:tr>
        <w:tc>
          <w:tcPr/>
          <w:p>
            <w:pPr>
              <w:pStyle w:val="Compact"/>
              <w:jc w:val="left"/>
            </w:pPr>
            <w:r>
              <w:t xml:space="preserve">η = 0, δ = 0.1</w:t>
            </w:r>
          </w:p>
        </w:tc>
        <w:tc>
          <w:tcPr/>
          <w:p>
            <w:pPr>
              <w:pStyle w:val="Compact"/>
              <w:jc w:val="left"/>
            </w:pPr>
            <w:r>
              <w:rPr>
                <w:bCs/>
                <w:b/>
              </w:rPr>
              <w:t xml:space="preserve">[−0.4, 4.1]</w:t>
            </w:r>
            <w:r>
              <w:t xml:space="preserve">; y ≥ 0.0</w:t>
            </w:r>
          </w:p>
        </w:tc>
        <w:tc>
          <w:tcPr/>
          <w:p>
            <w:pPr>
              <w:pStyle w:val="Compact"/>
              <w:jc w:val="left"/>
            </w:pPr>
            <w:r>
              <w:rPr>
                <w:bCs/>
                <w:b/>
              </w:rPr>
              <w:t xml:space="preserve">[−2.7, 2.9]</w:t>
            </w:r>
            <w:r>
              <w:t xml:space="preserve">; y ≥ −2.8</w:t>
            </w:r>
          </w:p>
        </w:tc>
        <w:tc>
          <w:tcPr/>
          <w:p>
            <w:pPr>
              <w:pStyle w:val="Compact"/>
              <w:jc w:val="left"/>
            </w:pPr>
            <w:r>
              <w:rPr>
                <w:bCs/>
                <w:b/>
              </w:rPr>
              <w:t xml:space="preserve">[−0.5, 8.5]</w:t>
            </w:r>
            <w:r>
              <w:t xml:space="preserve">; y ≥ −0.3</w:t>
            </w:r>
          </w:p>
        </w:tc>
        <w:tc>
          <w:tcPr/>
          <w:p>
            <w:pPr>
              <w:pStyle w:val="Compact"/>
              <w:jc w:val="left"/>
            </w:pPr>
            <w:r>
              <w:t xml:space="preserve">[0.3, 7.0]; y ≥ 0.5</w:t>
            </w:r>
          </w:p>
        </w:tc>
        <w:tc>
          <w:tcPr/>
          <w:p>
            <w:pPr>
              <w:pStyle w:val="Compact"/>
              <w:jc w:val="left"/>
            </w:pPr>
            <w:r>
              <w:rPr>
                <w:bCs/>
                <w:b/>
              </w:rPr>
              <w:t xml:space="preserve">[−1.7, 6.6]</w:t>
            </w:r>
            <w:r>
              <w:t xml:space="preserve">; y ≥ −1.8</w:t>
            </w:r>
          </w:p>
        </w:tc>
        <w:tc>
          <w:tcPr/>
          <w:p>
            <w:pPr>
              <w:pStyle w:val="Compact"/>
              <w:jc w:val="left"/>
            </w:pPr>
            <w:r>
              <w:t xml:space="preserve">[1.9, 6.0]; y ≥ 1.7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[−26.2, 32.6]</w:t>
            </w:r>
            <w:r>
              <w:t xml:space="preserve">; y ≥ −26.5</w:t>
            </w:r>
          </w:p>
        </w:tc>
        <w:tc>
          <w:tcPr/>
          <w:p>
            <w:pPr>
              <w:pStyle w:val="Compact"/>
              <w:jc w:val="left"/>
            </w:pPr>
            <w:r>
              <w:rPr>
                <w:bCs/>
                <w:b/>
              </w:rPr>
              <w:t xml:space="preserve">[−15.5, 23.0]</w:t>
            </w:r>
            <w:r>
              <w:t xml:space="preserve">; y ≥ −16.1</w:t>
            </w:r>
          </w:p>
        </w:tc>
        <w:tc>
          <w:tcPr/>
          <w:p>
            <w:pPr>
              <w:pStyle w:val="Compact"/>
              <w:jc w:val="left"/>
            </w:pPr>
            <w:r>
              <w:rPr>
                <w:bCs/>
                <w:b/>
              </w:rPr>
              <w:t xml:space="preserve">[−21.9, 25.6]</w:t>
            </w:r>
            <w:r>
              <w:t xml:space="preserve">; y ≥ −22.7</w:t>
            </w:r>
          </w:p>
        </w:tc>
        <w:tc>
          <w:tcPr/>
          <w:p>
            <w:pPr>
              <w:pStyle w:val="Compact"/>
              <w:jc w:val="left"/>
            </w:pPr>
            <w:r>
              <w:rPr>
                <w:bCs/>
                <w:b/>
              </w:rPr>
              <w:t xml:space="preserve">[−10.4, 17.0]</w:t>
            </w:r>
            <w:r>
              <w:t xml:space="preserve">; y ≥ −10.8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[−19.2, 26.9]</w:t>
            </w:r>
            <w:r>
              <w:t xml:space="preserve">; y ≥ −19.4</w:t>
            </w:r>
          </w:p>
        </w:tc>
        <w:tc>
          <w:tcPr/>
          <w:p>
            <w:pPr>
              <w:pStyle w:val="Compact"/>
              <w:jc w:val="left"/>
            </w:pPr>
            <w:r>
              <w:rPr>
                <w:bCs/>
                <w:b/>
              </w:rPr>
              <w:t xml:space="preserve">[−11.7, 19.2]</w:t>
            </w:r>
            <w:r>
              <w:t xml:space="preserve">; y ≥ −12.0</w:t>
            </w:r>
          </w:p>
        </w:tc>
        <w:tc>
          <w:tcPr/>
          <w:p>
            <w:pPr>
              <w:pStyle w:val="Compact"/>
              <w:jc w:val="left"/>
            </w:pPr>
            <w:r>
              <w:rPr>
                <w:bCs/>
                <w:b/>
              </w:rPr>
              <w:t xml:space="preserve">[−17.8, 22.5]</w:t>
            </w:r>
            <w:r>
              <w:t xml:space="preserve">; y ≥ −18.3</w:t>
            </w:r>
          </w:p>
        </w:tc>
        <w:tc>
          <w:tcPr/>
          <w:p>
            <w:pPr>
              <w:pStyle w:val="Compact"/>
              <w:jc w:val="left"/>
            </w:pPr>
            <w:r>
              <w:rPr>
                <w:bCs/>
                <w:b/>
              </w:rPr>
              <w:t xml:space="preserve">[−2.4, 10.3]</w:t>
            </w:r>
            <w:r>
              <w:t xml:space="preserve">; y ≥ −2.7</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11.6]</w:t>
            </w:r>
            <w:r>
              <w:t xml:space="preserve">; y ≥ −3.3</w:t>
            </w:r>
          </w:p>
        </w:tc>
        <w:tc>
          <w:tcPr/>
          <w:p>
            <w:pPr>
              <w:pStyle w:val="Compact"/>
              <w:jc w:val="left"/>
            </w:pPr>
            <w:r>
              <w:rPr>
                <w:bCs/>
                <w:b/>
              </w:rPr>
              <w:t xml:space="preserve">[−1.6, 9.4]</w:t>
            </w:r>
            <w:r>
              <w:t xml:space="preserve">; y ≥ −1.5</w:t>
            </w:r>
          </w:p>
        </w:tc>
        <w:tc>
          <w:tcPr/>
          <w:p>
            <w:pPr>
              <w:pStyle w:val="Compact"/>
              <w:jc w:val="left"/>
            </w:pPr>
            <w:r>
              <w:rPr>
                <w:bCs/>
                <w:b/>
              </w:rPr>
              <w:t xml:space="preserve">[−4.2, 9.4]</w:t>
            </w:r>
            <w:r>
              <w:t xml:space="preserve">; y ≥ −4.7</w:t>
            </w:r>
          </w:p>
        </w:tc>
        <w:tc>
          <w:tcPr/>
          <w:p>
            <w:pPr>
              <w:pStyle w:val="Compact"/>
              <w:jc w:val="left"/>
            </w:pPr>
            <w:r>
              <w:t xml:space="preserve">[0.8, 7.2]; y ≥ 0.4</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[−5.1, 13.6]</w:t>
            </w:r>
            <w:r>
              <w:t xml:space="preserve">; y ≥ −5.2</w:t>
            </w:r>
          </w:p>
        </w:tc>
        <w:tc>
          <w:tcPr/>
          <w:p>
            <w:pPr>
              <w:pStyle w:val="Compact"/>
              <w:jc w:val="left"/>
            </w:pPr>
            <w:r>
              <w:rPr>
                <w:bCs/>
                <w:b/>
              </w:rPr>
              <w:t xml:space="preserve">[−3.0, 10.9]</w:t>
            </w:r>
            <w:r>
              <w:t xml:space="preserve">; y ≥ −3.0</w:t>
            </w:r>
          </w:p>
        </w:tc>
        <w:tc>
          <w:tcPr/>
          <w:p>
            <w:pPr>
              <w:pStyle w:val="Compact"/>
              <w:jc w:val="left"/>
            </w:pPr>
            <w:r>
              <w:rPr>
                <w:bCs/>
                <w:b/>
              </w:rPr>
              <w:t xml:space="preserve">[−5.9, 10.9]</w:t>
            </w:r>
            <w:r>
              <w:t xml:space="preserve">; y ≥ −6.4</w:t>
            </w:r>
          </w:p>
        </w:tc>
        <w:tc>
          <w:tcPr/>
          <w:p>
            <w:pPr>
              <w:pStyle w:val="Compact"/>
              <w:jc w:val="left"/>
            </w:pPr>
            <w:r>
              <w:rPr>
                <w:bCs/>
                <w:b/>
              </w:rPr>
              <w:t xml:space="preserve">[0.0, 8.0]</w:t>
            </w:r>
            <w:r>
              <w:t xml:space="preserve">; y ≥ −0.3</w:t>
            </w:r>
          </w:p>
        </w:tc>
      </w:tr>
      <w:tr>
        <w:tc>
          <w:tcPr/>
          <w:p>
            <w:pPr>
              <w:pStyle w:val="Compact"/>
              <w:jc w:val="left"/>
            </w:pPr>
            <w:r>
              <w:rPr>
                <w:iCs/>
                <w:i/>
              </w:rPr>
              <w:t xml:space="preserve">Top vs. bottom tercile within gu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3.1</w:t>
            </w:r>
          </w:p>
        </w:tc>
        <w:tc>
          <w:tcPr/>
          <w:p>
            <w:pPr>
              <w:pStyle w:val="Compact"/>
              <w:jc w:val="left"/>
            </w:pPr>
            <w:r>
              <w:t xml:space="preserve">0.2</w:t>
            </w:r>
          </w:p>
        </w:tc>
        <w:tc>
          <w:tcPr/>
          <w:p>
            <w:pPr>
              <w:pStyle w:val="Compact"/>
              <w:jc w:val="left"/>
            </w:pPr>
            <w:r>
              <w:t xml:space="preserve">5.4</w:t>
            </w:r>
          </w:p>
        </w:tc>
        <w:tc>
          <w:tcPr/>
          <w:p>
            <w:pPr>
              <w:pStyle w:val="Compact"/>
              <w:jc w:val="left"/>
            </w:pPr>
            <w:r>
              <w:t xml:space="preserve">5.0</w:t>
            </w:r>
          </w:p>
        </w:tc>
        <w:tc>
          <w:tcPr/>
          <w:p>
            <w:pPr>
              <w:pStyle w:val="Compact"/>
              <w:jc w:val="left"/>
            </w:pPr>
            <w:r>
              <w:t xml:space="preserve">3.8</w:t>
            </w:r>
          </w:p>
        </w:tc>
        <w:tc>
          <w:tcPr/>
          <w:p>
            <w:pPr>
              <w:pStyle w:val="Compact"/>
              <w:jc w:val="left"/>
            </w:pPr>
            <w:r>
              <w:t xml:space="preserve">5.4</w:t>
            </w:r>
          </w:p>
        </w:tc>
      </w:tr>
      <w:tr>
        <w:tc>
          <w:tcPr/>
          <w:p>
            <w:pPr>
              <w:pStyle w:val="Compact"/>
              <w:jc w:val="left"/>
            </w:pPr>
            <w:r>
              <w:t xml:space="preserve">accounting only</w:t>
            </w:r>
          </w:p>
        </w:tc>
        <w:tc>
          <w:tcPr/>
          <w:p>
            <w:pPr>
              <w:pStyle w:val="Compact"/>
              <w:jc w:val="left"/>
            </w:pPr>
            <w:r>
              <w:rPr>
                <w:bCs/>
                <w:b/>
              </w:rPr>
              <w:t xml:space="preserve">[−1.0, 6.8]</w:t>
            </w:r>
            <w:r>
              <w:t xml:space="preserve">; y ≥ −1.0</w:t>
            </w:r>
          </w:p>
        </w:tc>
        <w:tc>
          <w:tcPr/>
          <w:p>
            <w:pPr>
              <w:pStyle w:val="Compact"/>
              <w:jc w:val="left"/>
            </w:pPr>
            <w:r>
              <w:rPr>
                <w:bCs/>
                <w:b/>
              </w:rPr>
              <w:t xml:space="preserve">[−21.7, 21.4]</w:t>
            </w:r>
            <w:r>
              <w:t xml:space="preserve">; y ≥ −22.5</w:t>
            </w:r>
          </w:p>
        </w:tc>
        <w:tc>
          <w:tcPr/>
          <w:p>
            <w:pPr>
              <w:pStyle w:val="Compact"/>
              <w:jc w:val="left"/>
            </w:pPr>
            <w:r>
              <w:rPr>
                <w:bCs/>
                <w:b/>
              </w:rPr>
              <w:t xml:space="preserve">[−46.6, 52.4]</w:t>
            </w:r>
            <w:r>
              <w:t xml:space="preserve">; y ≥ −47.0</w:t>
            </w:r>
          </w:p>
        </w:tc>
        <w:tc>
          <w:tcPr/>
          <w:p>
            <w:pPr>
              <w:pStyle w:val="Compact"/>
              <w:jc w:val="left"/>
            </w:pPr>
            <w:r>
              <w:rPr>
                <w:bCs/>
                <w:b/>
              </w:rPr>
              <w:t xml:space="preserve">[−38.2, 45.5]</w:t>
            </w:r>
            <w:r>
              <w:t xml:space="preserve">; y ≥ −39.2</w:t>
            </w:r>
          </w:p>
        </w:tc>
        <w:tc>
          <w:tcPr/>
          <w:p>
            <w:pPr>
              <w:pStyle w:val="Compact"/>
              <w:jc w:val="left"/>
            </w:pPr>
            <w:r>
              <w:rPr>
                <w:bCs/>
                <w:b/>
              </w:rPr>
              <w:t xml:space="preserve">[−33.5, 39.4]</w:t>
            </w:r>
            <w:r>
              <w:t xml:space="preserve">; y ≥ −34.8</w:t>
            </w:r>
          </w:p>
        </w:tc>
        <w:tc>
          <w:tcPr/>
          <w:p>
            <w:pPr>
              <w:pStyle w:val="Compact"/>
              <w:jc w:val="left"/>
            </w:pPr>
            <w:r>
              <w:rPr>
                <w:bCs/>
                <w:b/>
              </w:rPr>
              <w:t xml:space="preserve">[−23.9, 31.6]</w:t>
            </w:r>
            <w:r>
              <w:t xml:space="preserve">; y ≥ −24.7</w:t>
            </w:r>
          </w:p>
        </w:tc>
      </w:tr>
      <w:tr>
        <w:tc>
          <w:tcPr/>
          <w:p>
            <w:pPr>
              <w:pStyle w:val="Compact"/>
              <w:jc w:val="left"/>
            </w:pPr>
            <w:r>
              <w:t xml:space="preserve">η = 0, δ = 1</w:t>
            </w:r>
          </w:p>
        </w:tc>
        <w:tc>
          <w:tcPr/>
          <w:p>
            <w:pPr>
              <w:pStyle w:val="Compact"/>
              <w:jc w:val="left"/>
            </w:pPr>
            <w:r>
              <w:rPr>
                <w:bCs/>
                <w:b/>
              </w:rPr>
              <w:t xml:space="preserve">[−1.0, 6.8]</w:t>
            </w:r>
            <w:r>
              <w:t xml:space="preserve">; y ≥ −1.0</w:t>
            </w:r>
          </w:p>
        </w:tc>
        <w:tc>
          <w:tcPr/>
          <w:p>
            <w:pPr>
              <w:pStyle w:val="Compact"/>
              <w:jc w:val="left"/>
            </w:pPr>
            <w:r>
              <w:rPr>
                <w:bCs/>
                <w:b/>
              </w:rPr>
              <w:t xml:space="preserve">[−6.9, 7.3]</w:t>
            </w:r>
            <w:r>
              <w:t xml:space="preserve">; y ≥ −7.4</w:t>
            </w:r>
          </w:p>
        </w:tc>
        <w:tc>
          <w:tcPr/>
          <w:p>
            <w:pPr>
              <w:pStyle w:val="Compact"/>
              <w:jc w:val="left"/>
            </w:pPr>
            <w:r>
              <w:rPr>
                <w:bCs/>
                <w:b/>
              </w:rPr>
              <w:t xml:space="preserve">[−8.9, 18.1]</w:t>
            </w:r>
            <w:r>
              <w:t xml:space="preserve">; y ≥ −9.1</w:t>
            </w:r>
          </w:p>
        </w:tc>
        <w:tc>
          <w:tcPr/>
          <w:p>
            <w:pPr>
              <w:pStyle w:val="Compact"/>
              <w:jc w:val="left"/>
            </w:pPr>
            <w:r>
              <w:rPr>
                <w:bCs/>
                <w:b/>
              </w:rPr>
              <w:t xml:space="preserve">[−6.6, 15.3]</w:t>
            </w:r>
            <w:r>
              <w:t xml:space="preserve">; y ≥ −7.0</w:t>
            </w:r>
          </w:p>
        </w:tc>
        <w:tc>
          <w:tcPr/>
          <w:p>
            <w:pPr>
              <w:pStyle w:val="Compact"/>
              <w:jc w:val="left"/>
            </w:pPr>
            <w:r>
              <w:rPr>
                <w:bCs/>
                <w:b/>
              </w:rPr>
              <w:t xml:space="preserve">[−8.4, 15.2]</w:t>
            </w:r>
            <w:r>
              <w:t xml:space="preserve">; y ≥ −9.0</w:t>
            </w:r>
          </w:p>
        </w:tc>
        <w:tc>
          <w:tcPr/>
          <w:p>
            <w:pPr>
              <w:pStyle w:val="Compact"/>
              <w:jc w:val="left"/>
            </w:pPr>
            <w:r>
              <w:rPr>
                <w:bCs/>
                <w:b/>
              </w:rPr>
              <w:t xml:space="preserve">[−6.5, 16.2]</w:t>
            </w:r>
            <w:r>
              <w:t xml:space="preserve">; y ≥ −6.7</w:t>
            </w:r>
          </w:p>
        </w:tc>
      </w:tr>
      <w:tr>
        <w:tc>
          <w:tcPr/>
          <w:p>
            <w:pPr>
              <w:pStyle w:val="Compact"/>
              <w:jc w:val="left"/>
            </w:pPr>
            <w:r>
              <w:t xml:space="preserve">η = 0, δ = 0.1</w:t>
            </w:r>
          </w:p>
        </w:tc>
        <w:tc>
          <w:tcPr/>
          <w:p>
            <w:pPr>
              <w:pStyle w:val="Compact"/>
              <w:jc w:val="left"/>
            </w:pPr>
            <w:r>
              <w:t xml:space="preserve">[0.3, 5.6]; y ≥ 0.7</w:t>
            </w:r>
          </w:p>
        </w:tc>
        <w:tc>
          <w:tcPr/>
          <w:p>
            <w:pPr>
              <w:pStyle w:val="Compact"/>
              <w:jc w:val="left"/>
            </w:pPr>
            <w:r>
              <w:rPr>
                <w:bCs/>
                <w:b/>
              </w:rPr>
              <w:t xml:space="preserve">[−3.5, 3.7]</w:t>
            </w:r>
            <w:r>
              <w:t xml:space="preserve">; y ≥ −3.6</w:t>
            </w:r>
          </w:p>
        </w:tc>
        <w:tc>
          <w:tcPr/>
          <w:p>
            <w:pPr>
              <w:pStyle w:val="Compact"/>
              <w:jc w:val="left"/>
            </w:pPr>
            <w:r>
              <w:rPr>
                <w:bCs/>
                <w:b/>
              </w:rPr>
              <w:t xml:space="preserve">[−0.3, 10.6]</w:t>
            </w:r>
            <w:r>
              <w:t xml:space="preserve">; y ≥ 0.0</w:t>
            </w:r>
          </w:p>
        </w:tc>
        <w:tc>
          <w:tcPr/>
          <w:p>
            <w:pPr>
              <w:pStyle w:val="Compact"/>
              <w:jc w:val="left"/>
            </w:pPr>
            <w:r>
              <w:t xml:space="preserve">[0.7, 8.9]; y ≥ 0.9</w:t>
            </w:r>
          </w:p>
        </w:tc>
        <w:tc>
          <w:tcPr/>
          <w:p>
            <w:pPr>
              <w:pStyle w:val="Compact"/>
              <w:jc w:val="left"/>
            </w:pPr>
            <w:r>
              <w:rPr>
                <w:bCs/>
                <w:b/>
              </w:rPr>
              <w:t xml:space="preserve">[−1.1, 8.6]</w:t>
            </w:r>
            <w:r>
              <w:t xml:space="preserve">; y ≥ −1.3</w:t>
            </w:r>
          </w:p>
        </w:tc>
        <w:tc>
          <w:tcPr/>
          <w:p>
            <w:pPr>
              <w:pStyle w:val="Compact"/>
              <w:jc w:val="left"/>
            </w:pPr>
            <w:r>
              <w:t xml:space="preserve">[2.9, 8.0]; y ≥ 2.7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[−26.6, 35.6]</w:t>
            </w:r>
            <w:r>
              <w:t xml:space="preserve">; y ≥ −26.8</w:t>
            </w:r>
          </w:p>
        </w:tc>
        <w:tc>
          <w:tcPr/>
          <w:p>
            <w:pPr>
              <w:pStyle w:val="Compact"/>
              <w:jc w:val="left"/>
            </w:pPr>
            <w:r>
              <w:rPr>
                <w:bCs/>
                <w:b/>
              </w:rPr>
              <w:t xml:space="preserve">[−18.1, 27.3]</w:t>
            </w:r>
            <w:r>
              <w:t xml:space="preserve">; y ≥ −18.6</w:t>
            </w:r>
          </w:p>
        </w:tc>
        <w:tc>
          <w:tcPr/>
          <w:p>
            <w:pPr>
              <w:pStyle w:val="Compact"/>
              <w:jc w:val="left"/>
            </w:pPr>
            <w:r>
              <w:rPr>
                <w:bCs/>
                <w:b/>
              </w:rPr>
              <w:t xml:space="preserve">[−26.1, 32.3]</w:t>
            </w:r>
            <w:r>
              <w:t xml:space="preserve">; y ≥ −26.7</w:t>
            </w:r>
          </w:p>
        </w:tc>
        <w:tc>
          <w:tcPr/>
          <w:p>
            <w:pPr>
              <w:pStyle w:val="Compact"/>
              <w:jc w:val="left"/>
            </w:pPr>
            <w:r>
              <w:rPr>
                <w:bCs/>
                <w:b/>
              </w:rPr>
              <w:t xml:space="preserve">[−11.5, 21.1]</w:t>
            </w:r>
            <w:r>
              <w:t xml:space="preserve">; y ≥ −11.8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[−21.8, 31.4]</w:t>
            </w:r>
            <w:r>
              <w:t xml:space="preserve">; y ≥ −21.9</w:t>
            </w:r>
          </w:p>
        </w:tc>
        <w:tc>
          <w:tcPr/>
          <w:p>
            <w:pPr>
              <w:pStyle w:val="Compact"/>
              <w:jc w:val="left"/>
            </w:pPr>
            <w:r>
              <w:rPr>
                <w:bCs/>
                <w:b/>
              </w:rPr>
              <w:t xml:space="preserve">[−13.6, 23.0]</w:t>
            </w:r>
            <w:r>
              <w:t xml:space="preserve">; y ≥ −13.8</w:t>
            </w:r>
          </w:p>
        </w:tc>
        <w:tc>
          <w:tcPr/>
          <w:p>
            <w:pPr>
              <w:pStyle w:val="Compact"/>
              <w:jc w:val="left"/>
            </w:pPr>
            <w:r>
              <w:rPr>
                <w:bCs/>
                <w:b/>
              </w:rPr>
              <w:t xml:space="preserve">[−21.4, 28.0]</w:t>
            </w:r>
            <w:r>
              <w:t xml:space="preserve">; y ≥ −22.0</w:t>
            </w:r>
          </w:p>
        </w:tc>
        <w:tc>
          <w:tcPr/>
          <w:p>
            <w:pPr>
              <w:pStyle w:val="Compact"/>
              <w:jc w:val="left"/>
            </w:pPr>
            <w:r>
              <w:rPr>
                <w:bCs/>
                <w:b/>
              </w:rPr>
              <w:t xml:space="preserve">[−2.0, 13.1]</w:t>
            </w:r>
            <w:r>
              <w:t xml:space="preserve">; y ≥ −2.4</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14.0]</w:t>
            </w:r>
            <w:r>
              <w:t xml:space="preserve">; y ≥ −3.2</w:t>
            </w:r>
          </w:p>
        </w:tc>
        <w:tc>
          <w:tcPr/>
          <w:p>
            <w:pPr>
              <w:pStyle w:val="Compact"/>
              <w:jc w:val="left"/>
            </w:pPr>
            <w:r>
              <w:rPr>
                <w:bCs/>
                <w:b/>
              </w:rPr>
              <w:t xml:space="preserve">[−1.8, 11.9]</w:t>
            </w:r>
            <w:r>
              <w:t xml:space="preserve">; y ≥ −1.6</w:t>
            </w:r>
          </w:p>
        </w:tc>
        <w:tc>
          <w:tcPr/>
          <w:p>
            <w:pPr>
              <w:pStyle w:val="Compact"/>
              <w:jc w:val="left"/>
            </w:pPr>
            <w:r>
              <w:rPr>
                <w:bCs/>
                <w:b/>
              </w:rPr>
              <w:t xml:space="preserve">[−4.2, 11.6]</w:t>
            </w:r>
            <w:r>
              <w:t xml:space="preserve">; y ≥ −4.7</w:t>
            </w:r>
          </w:p>
        </w:tc>
        <w:tc>
          <w:tcPr/>
          <w:p>
            <w:pPr>
              <w:pStyle w:val="Compact"/>
              <w:jc w:val="left"/>
            </w:pPr>
            <w:r>
              <w:t xml:space="preserve">[1.6, 9.4]; y ≥ 1.2</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[−5.0, 15.9]</w:t>
            </w:r>
            <w:r>
              <w:t xml:space="preserve">; y ≥ −5.1</w:t>
            </w:r>
          </w:p>
        </w:tc>
        <w:tc>
          <w:tcPr/>
          <w:p>
            <w:pPr>
              <w:pStyle w:val="Compact"/>
              <w:jc w:val="left"/>
            </w:pPr>
            <w:r>
              <w:rPr>
                <w:bCs/>
                <w:b/>
              </w:rPr>
              <w:t xml:space="preserve">[−3.6, 13.7]</w:t>
            </w:r>
            <w:r>
              <w:t xml:space="preserve">; y ≥ −3.5</w:t>
            </w:r>
          </w:p>
        </w:tc>
        <w:tc>
          <w:tcPr/>
          <w:p>
            <w:pPr>
              <w:pStyle w:val="Compact"/>
              <w:jc w:val="left"/>
            </w:pPr>
            <w:r>
              <w:rPr>
                <w:bCs/>
                <w:b/>
              </w:rPr>
              <w:t xml:space="preserve">[−5.6, 13.0]</w:t>
            </w:r>
            <w:r>
              <w:t xml:space="preserve">; y ≥ −6.3</w:t>
            </w:r>
          </w:p>
        </w:tc>
        <w:tc>
          <w:tcPr/>
          <w:p>
            <w:pPr>
              <w:pStyle w:val="Compact"/>
              <w:jc w:val="left"/>
            </w:pPr>
            <w:r>
              <w:t xml:space="preserve">[0.6, 10.4]; y ≥ 0.2</w:t>
            </w:r>
          </w:p>
        </w:tc>
      </w:tr>
    </w:tbl>
    <w:p>
      <w:pPr>
        <w:pStyle w:val="BodyText"/>
      </w:pPr>
      <w:r>
        <w:rPr>
          <w:bCs/>
          <w:b/>
        </w:rPr>
        <w:t xml:space="preserve">Table C12. Guaranteed share of the within-district range removed, by reporting change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Current range</w:t>
            </w:r>
          </w:p>
        </w:tc>
        <w:tc>
          <w:tcPr/>
          <w:p>
            <w:pPr>
              <w:pStyle w:val="Compact"/>
              <w:jc w:val="left"/>
            </w:pPr>
            <w:r>
              <w:t xml:space="preserve">All pooled modes by neighborhood</w:t>
            </w:r>
          </w:p>
        </w:tc>
        <w:tc>
          <w:tcPr/>
          <w:p>
            <w:pPr>
              <w:pStyle w:val="Compact"/>
              <w:jc w:val="left"/>
            </w:pPr>
            <w:r>
              <w:t xml:space="preserve">Out-of-zone early only (proposal)</w:t>
            </w:r>
          </w:p>
        </w:tc>
        <w:tc>
          <w:tcPr/>
          <w:p>
            <w:pPr>
              <w:pStyle w:val="Compact"/>
              <w:jc w:val="left"/>
            </w:pPr>
            <w:r>
              <w:t xml:space="preserve">Headcounts only</w:t>
            </w:r>
          </w:p>
        </w:tc>
        <w:tc>
          <w:tcPr/>
          <w:p>
            <w:pPr>
              <w:pStyle w:val="Compact"/>
              <w:jc w:val="left"/>
            </w:pPr>
            <w:r>
              <w:t xml:space="preserve">Both</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t xml:space="preserve">0.298</w:t>
            </w:r>
          </w:p>
        </w:tc>
        <w:tc>
          <w:tcPr/>
          <w:p>
            <w:pPr>
              <w:pStyle w:val="Compact"/>
              <w:jc w:val="left"/>
            </w:pPr>
            <w:r>
              <w:t xml:space="preserve">97%</w:t>
            </w:r>
          </w:p>
        </w:tc>
        <w:tc>
          <w:tcPr/>
          <w:p>
            <w:pPr>
              <w:pStyle w:val="Compact"/>
              <w:jc w:val="left"/>
            </w:pPr>
            <w:r>
              <w:t xml:space="preserve">85%</w:t>
            </w:r>
          </w:p>
        </w:tc>
        <w:tc>
          <w:tcPr/>
          <w:p>
            <w:pPr>
              <w:pStyle w:val="Compact"/>
              <w:jc w:val="left"/>
            </w:pPr>
            <w:r>
              <w:t xml:space="preserve">0%</w:t>
            </w:r>
          </w:p>
        </w:tc>
        <w:tc>
          <w:tcPr/>
          <w:p>
            <w:pPr>
              <w:pStyle w:val="Compact"/>
              <w:jc w:val="left"/>
            </w:pPr>
            <w:r>
              <w:t xml:space="preserve">22%</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t xml:space="preserve">0.364</w:t>
            </w:r>
          </w:p>
        </w:tc>
        <w:tc>
          <w:tcPr/>
          <w:p>
            <w:pPr>
              <w:pStyle w:val="Compact"/>
              <w:jc w:val="left"/>
            </w:pPr>
            <w:r>
              <w:t xml:space="preserve">92%</w:t>
            </w:r>
          </w:p>
        </w:tc>
        <w:tc>
          <w:tcPr/>
          <w:p>
            <w:pPr>
              <w:pStyle w:val="Compact"/>
              <w:jc w:val="left"/>
            </w:pPr>
            <w:r>
              <w:t xml:space="preserve">76%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half the mobility-calibrated movement</w:t>
            </w:r>
          </w:p>
        </w:tc>
        <w:tc>
          <w:tcPr/>
          <w:p>
            <w:pPr>
              <w:pStyle w:val="Compact"/>
              <w:jc w:val="left"/>
            </w:pPr>
            <w:r>
              <w:t xml:space="preserve">0.692</w:t>
            </w:r>
          </w:p>
        </w:tc>
        <w:tc>
          <w:tcPr/>
          <w:p>
            <w:pPr>
              <w:pStyle w:val="Compact"/>
              <w:jc w:val="left"/>
            </w:pPr>
            <w:r>
              <w:t xml:space="preserve">29%</w:t>
            </w:r>
          </w:p>
        </w:tc>
        <w:tc>
          <w:tcPr/>
          <w:p>
            <w:pPr>
              <w:pStyle w:val="Compact"/>
              <w:jc w:val="left"/>
            </w:pPr>
            <w:r>
              <w:t xml:space="preserve">24%</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0.841</w:t>
            </w:r>
          </w:p>
        </w:tc>
        <w:tc>
          <w:tcPr/>
          <w:p>
            <w:pPr>
              <w:pStyle w:val="Compact"/>
              <w:jc w:val="left"/>
            </w:pPr>
            <w:r>
              <w:t xml:space="preserve">20%</w:t>
            </w:r>
          </w:p>
        </w:tc>
        <w:tc>
          <w:tcPr/>
          <w:p>
            <w:pPr>
              <w:pStyle w:val="Compact"/>
              <w:jc w:val="left"/>
            </w:pPr>
            <w:r>
              <w:t xml:space="preserve">16%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 residents resemble</w:t>
            </w:r>
          </w:p>
        </w:tc>
        <w:tc>
          <w:tcPr/>
          <w:p>
            <w:pPr>
              <w:pStyle w:val="Compact"/>
              <w:jc w:val="left"/>
            </w:pPr>
            <w:r>
              <w:t xml:space="preserve">0.591</w:t>
            </w:r>
          </w:p>
        </w:tc>
        <w:tc>
          <w:tcPr/>
          <w:p>
            <w:pPr>
              <w:pStyle w:val="Compact"/>
              <w:jc w:val="left"/>
            </w:pPr>
            <w:r>
              <w:t xml:space="preserve">82%</w:t>
            </w:r>
          </w:p>
        </w:tc>
        <w:tc>
          <w:tcPr/>
          <w:p>
            <w:pPr>
              <w:pStyle w:val="Compact"/>
              <w:jc w:val="left"/>
            </w:pPr>
            <w:r>
              <w:t xml:space="preserve">69%</w:t>
            </w:r>
          </w:p>
        </w:tc>
        <w:tc>
          <w:tcPr/>
          <w:p>
            <w:pPr>
              <w:pStyle w:val="Compact"/>
              <w:jc w:val="left"/>
            </w:pPr>
            <w:r>
              <w:t xml:space="preserve">6%</w:t>
            </w:r>
          </w:p>
        </w:tc>
        <w:tc>
          <w:tcPr/>
          <w:p>
            <w:pPr>
              <w:pStyle w:val="Compact"/>
              <w:jc w:val="left"/>
            </w:pPr>
            <w:r>
              <w:t xml:space="preserve">89%</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t xml:space="preserve">0.731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2022</w:t>
            </w:r>
          </w:p>
        </w:tc>
        <w:tc>
          <w:tcPr/>
          <w:p>
            <w:pPr>
              <w:pStyle w:val="Compact"/>
              <w:jc w:val="left"/>
            </w:pPr>
            <w:r>
              <w:t xml:space="preserve">mobility-calibrated movement, ±10 points, residents resemble</w:t>
            </w:r>
          </w:p>
        </w:tc>
        <w:tc>
          <w:tcPr/>
          <w:p>
            <w:pPr>
              <w:pStyle w:val="Compact"/>
              <w:jc w:val="left"/>
            </w:pPr>
            <w:r>
              <w:t xml:space="preserve">0.249</w:t>
            </w:r>
          </w:p>
        </w:tc>
        <w:tc>
          <w:tcPr/>
          <w:p>
            <w:pPr>
              <w:pStyle w:val="Compact"/>
              <w:jc w:val="left"/>
            </w:pPr>
            <w:r>
              <w:t xml:space="preserve">57%</w:t>
            </w:r>
          </w:p>
        </w:tc>
        <w:tc>
          <w:tcPr/>
          <w:p>
            <w:pPr>
              <w:pStyle w:val="Compact"/>
              <w:jc w:val="left"/>
            </w:pPr>
            <w:r>
              <w:t xml:space="preserve">27%</w:t>
            </w:r>
          </w:p>
        </w:tc>
        <w:tc>
          <w:tcPr/>
          <w:p>
            <w:pPr>
              <w:pStyle w:val="Compact"/>
              <w:jc w:val="left"/>
            </w:pPr>
            <w:r>
              <w:t xml:space="preserve">3%</w:t>
            </w:r>
          </w:p>
        </w:tc>
        <w:tc>
          <w:tcPr/>
          <w:p>
            <w:pPr>
              <w:pStyle w:val="Compact"/>
              <w:jc w:val="left"/>
            </w:pPr>
            <w:r>
              <w:t xml:space="preserve">70%</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t xml:space="preserve">0.331</w:t>
            </w:r>
          </w:p>
        </w:tc>
        <w:tc>
          <w:tcPr/>
          <w:p>
            <w:pPr>
              <w:pStyle w:val="Compact"/>
              <w:jc w:val="left"/>
            </w:pPr>
            <w:r>
              <w:t xml:space="preserve">92%</w:t>
            </w:r>
          </w:p>
        </w:tc>
        <w:tc>
          <w:tcPr/>
          <w:p>
            <w:pPr>
              <w:pStyle w:val="Compact"/>
              <w:jc w:val="left"/>
            </w:pPr>
            <w:r>
              <w:t xml:space="preserve">83%</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half the mobility-calibrated movement</w:t>
            </w:r>
          </w:p>
        </w:tc>
        <w:tc>
          <w:tcPr/>
          <w:p>
            <w:pPr>
              <w:pStyle w:val="Compact"/>
              <w:jc w:val="left"/>
            </w:pPr>
            <w:r>
              <w:t xml:space="preserve">0.577</w:t>
            </w:r>
          </w:p>
        </w:tc>
        <w:tc>
          <w:tcPr/>
          <w:p>
            <w:pPr>
              <w:pStyle w:val="Compact"/>
              <w:jc w:val="left"/>
            </w:pPr>
            <w:r>
              <w:t xml:space="preserve">34%</w:t>
            </w:r>
          </w:p>
        </w:tc>
        <w:tc>
          <w:tcPr/>
          <w:p>
            <w:pPr>
              <w:pStyle w:val="Compact"/>
              <w:jc w:val="left"/>
            </w:pPr>
            <w:r>
              <w:t xml:space="preserve">30%</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0.676</w:t>
            </w:r>
          </w:p>
        </w:tc>
        <w:tc>
          <w:tcPr/>
          <w:p>
            <w:pPr>
              <w:pStyle w:val="Compact"/>
              <w:jc w:val="left"/>
            </w:pPr>
            <w:r>
              <w:t xml:space="preserve">25%</w:t>
            </w:r>
          </w:p>
        </w:tc>
        <w:tc>
          <w:tcPr/>
          <w:p>
            <w:pPr>
              <w:pStyle w:val="Compact"/>
              <w:jc w:val="left"/>
            </w:pPr>
            <w:r>
              <w:t xml:space="preserve">22%</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 residents resemble</w:t>
            </w:r>
          </w:p>
        </w:tc>
        <w:tc>
          <w:tcPr/>
          <w:p>
            <w:pPr>
              <w:pStyle w:val="Compact"/>
              <w:jc w:val="left"/>
            </w:pPr>
            <w:r>
              <w:t xml:space="preserve">0.508</w:t>
            </w:r>
          </w:p>
        </w:tc>
        <w:tc>
          <w:tcPr/>
          <w:p>
            <w:pPr>
              <w:pStyle w:val="Compact"/>
              <w:jc w:val="left"/>
            </w:pPr>
            <w:r>
              <w:t xml:space="preserve">79%</w:t>
            </w:r>
          </w:p>
        </w:tc>
        <w:tc>
          <w:tcPr/>
          <w:p>
            <w:pPr>
              <w:pStyle w:val="Compact"/>
              <w:jc w:val="left"/>
            </w:pPr>
            <w:r>
              <w:t xml:space="preserve">72%</w:t>
            </w:r>
          </w:p>
        </w:tc>
        <w:tc>
          <w:tcPr/>
          <w:p>
            <w:pPr>
              <w:pStyle w:val="Compact"/>
              <w:jc w:val="left"/>
            </w:pPr>
            <w:r>
              <w:t xml:space="preserve">13%</w:t>
            </w:r>
          </w:p>
        </w:tc>
        <w:tc>
          <w:tcPr/>
          <w:p>
            <w:pPr>
              <w:pStyle w:val="Compact"/>
              <w:jc w:val="left"/>
            </w:pPr>
            <w:r>
              <w:t xml:space="preserve">88%</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t xml:space="preserve">0.557</w:t>
            </w:r>
          </w:p>
        </w:tc>
        <w:tc>
          <w:tcPr/>
          <w:p>
            <w:pPr>
              <w:pStyle w:val="Compact"/>
              <w:jc w:val="left"/>
            </w:pPr>
            <w:r>
              <w:t xml:space="preserve">9%</w:t>
            </w:r>
          </w:p>
        </w:tc>
        <w:tc>
          <w:tcPr/>
          <w:p>
            <w:pPr>
              <w:pStyle w:val="Compact"/>
              <w:jc w:val="left"/>
            </w:pPr>
            <w:r>
              <w:t xml:space="preserve">6%</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2024</w:t>
            </w:r>
          </w:p>
        </w:tc>
        <w:tc>
          <w:tcPr/>
          <w:p>
            <w:pPr>
              <w:pStyle w:val="Compact"/>
              <w:jc w:val="left"/>
            </w:pPr>
            <w:r>
              <w:t xml:space="preserve">mobility-calibrated movement, ±10 points, residents resemble</w:t>
            </w:r>
          </w:p>
        </w:tc>
        <w:tc>
          <w:tcPr/>
          <w:p>
            <w:pPr>
              <w:pStyle w:val="Compact"/>
              <w:jc w:val="left"/>
            </w:pPr>
            <w:r>
              <w:t xml:space="preserve">0.205</w:t>
            </w:r>
          </w:p>
        </w:tc>
        <w:tc>
          <w:tcPr/>
          <w:p>
            <w:pPr>
              <w:pStyle w:val="Compact"/>
              <w:jc w:val="left"/>
            </w:pPr>
            <w:r>
              <w:t xml:space="preserve">49%</w:t>
            </w:r>
          </w:p>
        </w:tc>
        <w:tc>
          <w:tcPr/>
          <w:p>
            <w:pPr>
              <w:pStyle w:val="Compact"/>
              <w:jc w:val="left"/>
            </w:pPr>
            <w:r>
              <w:t xml:space="preserve">30%</w:t>
            </w:r>
          </w:p>
        </w:tc>
        <w:tc>
          <w:tcPr/>
          <w:p>
            <w:pPr>
              <w:pStyle w:val="Compact"/>
              <w:jc w:val="left"/>
            </w:pPr>
            <w:r>
              <w:t xml:space="preserve">6%</w:t>
            </w:r>
          </w:p>
        </w:tc>
        <w:tc>
          <w:tcPr/>
          <w:p>
            <w:pPr>
              <w:pStyle w:val="Compact"/>
              <w:jc w:val="left"/>
            </w:pPr>
            <w:r>
              <w:t xml:space="preserve">63%</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t xml:space="preserve">0.335</w:t>
            </w:r>
          </w:p>
        </w:tc>
        <w:tc>
          <w:tcPr/>
          <w:p>
            <w:pPr>
              <w:pStyle w:val="Compact"/>
              <w:jc w:val="left"/>
            </w:pPr>
            <w:r>
              <w:t xml:space="preserve">94%</w:t>
            </w:r>
          </w:p>
        </w:tc>
        <w:tc>
          <w:tcPr/>
          <w:p>
            <w:pPr>
              <w:pStyle w:val="Compact"/>
              <w:jc w:val="left"/>
            </w:pPr>
            <w:r>
              <w:t xml:space="preserve">80%</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half the mobility-calibrated movement</w:t>
            </w:r>
          </w:p>
        </w:tc>
        <w:tc>
          <w:tcPr/>
          <w:p>
            <w:pPr>
              <w:pStyle w:val="Compact"/>
              <w:jc w:val="left"/>
            </w:pPr>
            <w:r>
              <w:t xml:space="preserve">0.665</w:t>
            </w:r>
          </w:p>
        </w:tc>
        <w:tc>
          <w:tcPr/>
          <w:p>
            <w:pPr>
              <w:pStyle w:val="Compact"/>
              <w:jc w:val="left"/>
            </w:pPr>
            <w:r>
              <w:t xml:space="preserve">28%</w:t>
            </w:r>
          </w:p>
        </w:tc>
        <w:tc>
          <w:tcPr/>
          <w:p>
            <w:pPr>
              <w:pStyle w:val="Compact"/>
              <w:jc w:val="left"/>
            </w:pPr>
            <w:r>
              <w:t xml:space="preserve">23%</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0.787</w:t>
            </w:r>
          </w:p>
        </w:tc>
        <w:tc>
          <w:tcPr/>
          <w:p>
            <w:pPr>
              <w:pStyle w:val="Compact"/>
              <w:jc w:val="left"/>
            </w:pPr>
            <w:r>
              <w:t xml:space="preserve">20%</w:t>
            </w:r>
          </w:p>
        </w:tc>
        <w:tc>
          <w:tcPr/>
          <w:p>
            <w:pPr>
              <w:pStyle w:val="Compact"/>
              <w:jc w:val="left"/>
            </w:pPr>
            <w:r>
              <w:t xml:space="preserve">18%</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 residents resemble</w:t>
            </w:r>
          </w:p>
        </w:tc>
        <w:tc>
          <w:tcPr/>
          <w:p>
            <w:pPr>
              <w:pStyle w:val="Compact"/>
              <w:jc w:val="left"/>
            </w:pPr>
            <w:r>
              <w:t xml:space="preserve">0.532</w:t>
            </w:r>
          </w:p>
        </w:tc>
        <w:tc>
          <w:tcPr/>
          <w:p>
            <w:pPr>
              <w:pStyle w:val="Compact"/>
              <w:jc w:val="left"/>
            </w:pPr>
            <w:r>
              <w:t xml:space="preserve">83%</w:t>
            </w:r>
          </w:p>
        </w:tc>
        <w:tc>
          <w:tcPr/>
          <w:p>
            <w:pPr>
              <w:pStyle w:val="Compact"/>
              <w:jc w:val="left"/>
            </w:pPr>
            <w:r>
              <w:t xml:space="preserve">70%</w:t>
            </w:r>
          </w:p>
        </w:tc>
        <w:tc>
          <w:tcPr/>
          <w:p>
            <w:pPr>
              <w:pStyle w:val="Compact"/>
              <w:jc w:val="left"/>
            </w:pPr>
            <w:r>
              <w:t xml:space="preserve">16%</w:t>
            </w:r>
          </w:p>
        </w:tc>
        <w:tc>
          <w:tcPr/>
          <w:p>
            <w:pPr>
              <w:pStyle w:val="Compact"/>
              <w:jc w:val="left"/>
            </w:pPr>
            <w:r>
              <w:t xml:space="preserve">88%</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t xml:space="preserve">0.694</w:t>
            </w:r>
          </w:p>
        </w:tc>
        <w:tc>
          <w:tcPr/>
          <w:p>
            <w:pPr>
              <w:pStyle w:val="Compact"/>
              <w:jc w:val="left"/>
            </w:pPr>
            <w:r>
              <w:t xml:space="preserve">9%</w:t>
            </w:r>
          </w:p>
        </w:tc>
        <w:tc>
          <w:tcPr/>
          <w:p>
            <w:pPr>
              <w:pStyle w:val="Compact"/>
              <w:jc w:val="left"/>
            </w:pPr>
            <w:r>
              <w:t xml:space="preserve">6%</w:t>
            </w:r>
          </w:p>
        </w:tc>
        <w:tc>
          <w:tcPr/>
          <w:p>
            <w:pPr>
              <w:pStyle w:val="Compact"/>
              <w:jc w:val="left"/>
            </w:pPr>
            <w:r>
              <w:t xml:space="preserve">6%</w:t>
            </w:r>
          </w:p>
        </w:tc>
        <w:tc>
          <w:tcPr/>
          <w:p>
            <w:pPr>
              <w:pStyle w:val="Compact"/>
              <w:jc w:val="left"/>
            </w:pPr>
            <w:r>
              <w:t xml:space="preserve">15%</w:t>
            </w:r>
          </w:p>
        </w:tc>
      </w:tr>
      <w:tr>
        <w:tc>
          <w:tcPr/>
          <w:p>
            <w:pPr>
              <w:pStyle w:val="Compact"/>
              <w:jc w:val="left"/>
            </w:pPr>
            <w:r>
              <w:t xml:space="preserve">2025</w:t>
            </w:r>
          </w:p>
        </w:tc>
        <w:tc>
          <w:tcPr/>
          <w:p>
            <w:pPr>
              <w:pStyle w:val="Compact"/>
              <w:jc w:val="left"/>
            </w:pPr>
            <w:r>
              <w:t xml:space="preserve">mobility-calibrated movement, ±10 points, residents resemble</w:t>
            </w:r>
          </w:p>
        </w:tc>
        <w:tc>
          <w:tcPr/>
          <w:p>
            <w:pPr>
              <w:pStyle w:val="Compact"/>
              <w:jc w:val="left"/>
            </w:pPr>
            <w:r>
              <w:t xml:space="preserve">0.231</w:t>
            </w:r>
          </w:p>
        </w:tc>
        <w:tc>
          <w:tcPr/>
          <w:p>
            <w:pPr>
              <w:pStyle w:val="Compact"/>
              <w:jc w:val="left"/>
            </w:pPr>
            <w:r>
              <w:t xml:space="preserve">61%</w:t>
            </w:r>
          </w:p>
        </w:tc>
        <w:tc>
          <w:tcPr/>
          <w:p>
            <w:pPr>
              <w:pStyle w:val="Compact"/>
              <w:jc w:val="left"/>
            </w:pPr>
            <w:r>
              <w:t xml:space="preserve">32%</w:t>
            </w:r>
          </w:p>
        </w:tc>
        <w:tc>
          <w:tcPr/>
          <w:p>
            <w:pPr>
              <w:pStyle w:val="Compact"/>
              <w:jc w:val="left"/>
            </w:pPr>
            <w:r>
              <w:t xml:space="preserve">4%</w:t>
            </w:r>
          </w:p>
        </w:tc>
        <w:tc>
          <w:tcPr/>
          <w:p>
            <w:pPr>
              <w:pStyle w:val="Compact"/>
              <w:jc w:val="left"/>
            </w:pPr>
            <w:r>
              <w:t xml:space="preserve">68%</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t xml:space="preserve">0.280</w:t>
            </w:r>
          </w:p>
        </w:tc>
        <w:tc>
          <w:tcPr/>
          <w:p>
            <w:pPr>
              <w:pStyle w:val="Compact"/>
              <w:jc w:val="left"/>
            </w:pPr>
            <w:r>
              <w:t xml:space="preserve">99%</w:t>
            </w:r>
          </w:p>
        </w:tc>
        <w:tc>
          <w:tcPr/>
          <w:p>
            <w:pPr>
              <w:pStyle w:val="Compact"/>
              <w:jc w:val="left"/>
            </w:pPr>
            <w:r>
              <w:t xml:space="preserve">95%</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half the mobility-calibrated movement</w:t>
            </w:r>
          </w:p>
        </w:tc>
        <w:tc>
          <w:tcPr/>
          <w:p>
            <w:pPr>
              <w:pStyle w:val="Compact"/>
              <w:jc w:val="left"/>
            </w:pPr>
            <w:r>
              <w:t xml:space="preserve">0.379</w:t>
            </w:r>
          </w:p>
        </w:tc>
        <w:tc>
          <w:tcPr/>
          <w:p>
            <w:pPr>
              <w:pStyle w:val="Compact"/>
              <w:jc w:val="left"/>
            </w:pPr>
            <w:r>
              <w:t xml:space="preserve">74%</w:t>
            </w:r>
          </w:p>
        </w:tc>
        <w:tc>
          <w:tcPr/>
          <w:p>
            <w:pPr>
              <w:pStyle w:val="Compact"/>
              <w:jc w:val="left"/>
            </w:pPr>
            <w:r>
              <w:t xml:space="preserve">71%</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0.404</w:t>
            </w:r>
          </w:p>
        </w:tc>
        <w:tc>
          <w:tcPr/>
          <w:p>
            <w:pPr>
              <w:pStyle w:val="Compact"/>
              <w:jc w:val="left"/>
            </w:pPr>
            <w:r>
              <w:t xml:space="preserve">69%</w:t>
            </w:r>
          </w:p>
        </w:tc>
        <w:tc>
          <w:tcPr/>
          <w:p>
            <w:pPr>
              <w:pStyle w:val="Compact"/>
              <w:jc w:val="left"/>
            </w:pPr>
            <w:r>
              <w:t xml:space="preserve">66%</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 residents resemble</w:t>
            </w:r>
          </w:p>
        </w:tc>
        <w:tc>
          <w:tcPr/>
          <w:p>
            <w:pPr>
              <w:pStyle w:val="Compact"/>
              <w:jc w:val="left"/>
            </w:pPr>
            <w:r>
              <w:t xml:space="preserve">0.347</w:t>
            </w:r>
          </w:p>
        </w:tc>
        <w:tc>
          <w:tcPr/>
          <w:p>
            <w:pPr>
              <w:pStyle w:val="Compact"/>
              <w:jc w:val="left"/>
            </w:pPr>
            <w:r>
              <w:t xml:space="preserve">91%</w:t>
            </w:r>
          </w:p>
        </w:tc>
        <w:tc>
          <w:tcPr/>
          <w:p>
            <w:pPr>
              <w:pStyle w:val="Compact"/>
              <w:jc w:val="left"/>
            </w:pPr>
            <w:r>
              <w:t xml:space="preserve">87%</w:t>
            </w:r>
          </w:p>
        </w:tc>
        <w:tc>
          <w:tcPr/>
          <w:p>
            <w:pPr>
              <w:pStyle w:val="Compact"/>
              <w:jc w:val="left"/>
            </w:pPr>
            <w:r>
              <w:t xml:space="preserve">4%</w:t>
            </w:r>
          </w:p>
        </w:tc>
        <w:tc>
          <w:tcPr/>
          <w:p>
            <w:pPr>
              <w:pStyle w:val="Compact"/>
              <w:jc w:val="left"/>
            </w:pPr>
            <w:r>
              <w:t xml:space="preserve">93%</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0.191</w:t>
            </w:r>
          </w:p>
        </w:tc>
        <w:tc>
          <w:tcPr/>
          <w:p>
            <w:pPr>
              <w:pStyle w:val="Compact"/>
              <w:jc w:val="left"/>
            </w:pPr>
            <w:r>
              <w:t xml:space="preserve">33%</w:t>
            </w:r>
          </w:p>
        </w:tc>
        <w:tc>
          <w:tcPr/>
          <w:p>
            <w:pPr>
              <w:pStyle w:val="Compact"/>
              <w:jc w:val="left"/>
            </w:pPr>
            <w:r>
              <w:t xml:space="preserve">27%</w:t>
            </w:r>
          </w:p>
        </w:tc>
        <w:tc>
          <w:tcPr/>
          <w:p>
            <w:pPr>
              <w:pStyle w:val="Compact"/>
              <w:jc w:val="left"/>
            </w:pPr>
            <w:r>
              <w:t xml:space="preserve">10%</w:t>
            </w:r>
          </w:p>
        </w:tc>
        <w:tc>
          <w:tcPr/>
          <w:p>
            <w:pPr>
              <w:pStyle w:val="Compact"/>
              <w:jc w:val="left"/>
            </w:pPr>
            <w:r>
              <w:t xml:space="preserve">23%</w:t>
            </w:r>
          </w:p>
        </w:tc>
      </w:tr>
      <w:tr>
        <w:tc>
          <w:tcPr/>
          <w:p>
            <w:pPr>
              <w:pStyle w:val="Compact"/>
              <w:jc w:val="left"/>
            </w:pPr>
            <w:r>
              <w:t xml:space="preserve">2026</w:t>
            </w:r>
          </w:p>
        </w:tc>
        <w:tc>
          <w:tcPr/>
          <w:p>
            <w:pPr>
              <w:pStyle w:val="Compact"/>
              <w:jc w:val="left"/>
            </w:pPr>
            <w:r>
              <w:t xml:space="preserve">mobility-calibrated movement, ±10 points, residents resemble</w:t>
            </w:r>
          </w:p>
        </w:tc>
        <w:tc>
          <w:tcPr/>
          <w:p>
            <w:pPr>
              <w:pStyle w:val="Compact"/>
              <w:jc w:val="left"/>
            </w:pPr>
            <w:r>
              <w:t xml:space="preserve">0.101</w:t>
            </w:r>
          </w:p>
        </w:tc>
        <w:tc>
          <w:tcPr/>
          <w:p>
            <w:pPr>
              <w:pStyle w:val="Compact"/>
              <w:jc w:val="left"/>
            </w:pPr>
            <w:r>
              <w:t xml:space="preserve">69%</w:t>
            </w:r>
          </w:p>
        </w:tc>
        <w:tc>
          <w:tcPr/>
          <w:p>
            <w:pPr>
              <w:pStyle w:val="Compact"/>
              <w:jc w:val="left"/>
            </w:pPr>
            <w:r>
              <w:t xml:space="preserve">57%</w:t>
            </w:r>
          </w:p>
        </w:tc>
        <w:tc>
          <w:tcPr/>
          <w:p>
            <w:pPr>
              <w:pStyle w:val="Compact"/>
              <w:jc w:val="left"/>
            </w:pPr>
            <w:r>
              <w:t xml:space="preserve">7%</w:t>
            </w:r>
          </w:p>
        </w:tc>
        <w:tc>
          <w:tcPr/>
          <w:p>
            <w:pPr>
              <w:pStyle w:val="Compact"/>
              <w:jc w:val="left"/>
            </w:pPr>
            <w:r>
              <w:t xml:space="preserve">72%</w:t>
            </w:r>
          </w:p>
        </w:tc>
      </w:tr>
    </w:tbl>
    <w:p>
      <w:pPr>
        <w:pStyle w:val="BodyText"/>
      </w:pPr>
      <w:r>
        <w:rPr>
          <w:iCs/>
          <w:i/>
        </w:rPr>
        <w:t xml:space="preserve">Notes.</w:t>
      </w:r>
      <w:r>
        <w:t xml:space="preserve"> </w:t>
      </w:r>
      <w: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pStyle w:val="BodyText"/>
      </w:pPr>
      <w:r>
        <w:rPr>
          <w:bCs/>
          <w:b/>
        </w:rPr>
        <w:t xml:space="preserve">Table C13. Stability of headline sets to resampling prices and dongs (z, δ = 0.1)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Slope</w:t>
            </w:r>
          </w:p>
        </w:tc>
        <w:tc>
          <w:tcPr/>
          <w:p>
            <w:pPr>
              <w:pStyle w:val="Compact"/>
              <w:jc w:val="left"/>
            </w:pPr>
            <w:r>
              <w:t xml:space="preserve">Movement</w:t>
            </w:r>
          </w:p>
        </w:tc>
        <w:tc>
          <w:tcPr/>
          <w:p>
            <w:pPr>
              <w:pStyle w:val="Compact"/>
              <w:jc w:val="left"/>
            </w:pPr>
            <w:r>
              <w:t xml:space="preserve">Slack s</w:t>
            </w:r>
          </w:p>
        </w:tc>
        <w:tc>
          <w:tcPr/>
          <w:p>
            <w:pPr>
              <w:pStyle w:val="Compact"/>
              <w:jc w:val="left"/>
            </w:pPr>
            <w:r>
              <w:t xml:space="preserve">Identified set</w:t>
            </w:r>
          </w:p>
        </w:tc>
        <w:tc>
          <w:tcPr/>
          <w:p>
            <w:pPr>
              <w:pStyle w:val="Compact"/>
              <w:jc w:val="left"/>
            </w:pPr>
            <w:r>
              <w:t xml:space="preserve">SD of bounds, transactions resampled</w:t>
            </w:r>
          </w:p>
        </w:tc>
        <w:tc>
          <w:tcPr/>
          <w:p>
            <w:pPr>
              <w:pStyle w:val="Compact"/>
              <w:jc w:val="left"/>
            </w:pPr>
            <w:r>
              <w:t xml:space="preserve">SD of bounds, dongs and transactions resampled</w:t>
            </w:r>
          </w:p>
        </w:tc>
        <w:tc>
          <w:tcPr/>
          <w:p>
            <w:pPr>
              <w:pStyle w:val="Compact"/>
              <w:jc w:val="left"/>
            </w:pPr>
            <w:r>
              <w:t xml:space="preserve">[5th pct of lower, 95th pct of upper]</w:t>
            </w:r>
          </w:p>
        </w:tc>
        <w:tc>
          <w:tcPr/>
          <w:p>
            <w:pPr>
              <w:pStyle w:val="Compact"/>
              <w:jc w:val="left"/>
            </w:pPr>
            <w:r>
              <w:t xml:space="preserve">Replications with positive lower bound</w:t>
            </w:r>
          </w:p>
        </w:tc>
        <w:tc>
          <w:tcPr/>
          <w:p>
            <w:pPr>
              <w:pStyle w:val="Compact"/>
              <w:jc w:val="left"/>
            </w:pPr>
            <w:r>
              <w:t xml:space="preserve">Replications</w:t>
            </w:r>
          </w:p>
        </w:tc>
      </w:tr>
      <w:tr>
        <w:tc>
          <w:tcPr/>
          <w:p>
            <w:pPr>
              <w:pStyle w:val="Compact"/>
              <w:jc w:val="left"/>
            </w:pPr>
            <w:r>
              <w:t xml:space="preserve">2022</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[−0.026, 0.223]</w:t>
            </w:r>
          </w:p>
        </w:tc>
        <w:tc>
          <w:tcPr/>
          <w:p>
            <w:pPr>
              <w:pStyle w:val="Compact"/>
              <w:jc w:val="left"/>
            </w:pPr>
            <w:r>
              <w:t xml:space="preserve">0.002, 0.004</w:t>
            </w:r>
          </w:p>
        </w:tc>
        <w:tc>
          <w:tcPr/>
          <w:p>
            <w:pPr>
              <w:pStyle w:val="Compact"/>
              <w:jc w:val="left"/>
            </w:pPr>
            <w:r>
              <w:t xml:space="preserve">0.010, 0.012</w:t>
            </w:r>
          </w:p>
        </w:tc>
        <w:tc>
          <w:tcPr/>
          <w:p>
            <w:pPr>
              <w:pStyle w:val="Compact"/>
              <w:jc w:val="left"/>
            </w:pPr>
            <w:r>
              <w:t xml:space="preserve">[−0.078, 0.268]</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[0.080, 0.216]</w:t>
            </w:r>
          </w:p>
        </w:tc>
        <w:tc>
          <w:tcPr/>
          <w:p>
            <w:pPr>
              <w:pStyle w:val="Compact"/>
              <w:jc w:val="left"/>
            </w:pPr>
            <w:r>
              <w:t xml:space="preserve">0.002, 0.003</w:t>
            </w:r>
          </w:p>
        </w:tc>
        <w:tc>
          <w:tcPr/>
          <w:p>
            <w:pPr>
              <w:pStyle w:val="Compact"/>
              <w:jc w:val="left"/>
            </w:pPr>
            <w:r>
              <w:t xml:space="preserve">0.008, 0.010</w:t>
            </w:r>
          </w:p>
        </w:tc>
        <w:tc>
          <w:tcPr/>
          <w:p>
            <w:pPr>
              <w:pStyle w:val="Compact"/>
              <w:jc w:val="left"/>
            </w:pPr>
            <w:r>
              <w:t xml:space="preserve">[0.034, 0.256]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[−0.062, 0.340]</w:t>
            </w:r>
          </w:p>
        </w:tc>
        <w:tc>
          <w:tcPr/>
          <w:p>
            <w:pPr>
              <w:pStyle w:val="Compact"/>
              <w:jc w:val="left"/>
            </w:pPr>
            <w:r>
              <w:t xml:space="preserve">0.002, 0.004</w:t>
            </w:r>
          </w:p>
        </w:tc>
        <w:tc>
          <w:tcPr/>
          <w:p>
            <w:pPr>
              <w:pStyle w:val="Compact"/>
              <w:jc w:val="left"/>
            </w:pPr>
            <w:r>
              <w:t xml:space="preserve">0.013, 0.015</w:t>
            </w:r>
          </w:p>
        </w:tc>
        <w:tc>
          <w:tcPr/>
          <w:p>
            <w:pPr>
              <w:pStyle w:val="Compact"/>
              <w:jc w:val="left"/>
            </w:pPr>
            <w:r>
              <w:t xml:space="preserve">[−0.163, 0.422]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[−0.185, 0.372]</w:t>
            </w:r>
          </w:p>
        </w:tc>
        <w:tc>
          <w:tcPr/>
          <w:p>
            <w:pPr>
              <w:pStyle w:val="Compact"/>
              <w:jc w:val="left"/>
            </w:pPr>
            <w:r>
              <w:t xml:space="preserve">0.004, 0.008</w:t>
            </w:r>
          </w:p>
        </w:tc>
        <w:tc>
          <w:tcPr/>
          <w:p>
            <w:pPr>
              <w:pStyle w:val="Compact"/>
              <w:jc w:val="left"/>
            </w:pPr>
            <w:r>
              <w:t xml:space="preserve">0.017, 0.020</w:t>
            </w:r>
          </w:p>
        </w:tc>
        <w:tc>
          <w:tcPr/>
          <w:p>
            <w:pPr>
              <w:pStyle w:val="Compact"/>
              <w:jc w:val="left"/>
            </w:pPr>
            <w:r>
              <w:t xml:space="preserve">[−0.280, 0.453]</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[0.001, 0.206]</w:t>
            </w:r>
          </w:p>
        </w:tc>
        <w:tc>
          <w:tcPr/>
          <w:p>
            <w:pPr>
              <w:pStyle w:val="Compact"/>
              <w:jc w:val="left"/>
            </w:pPr>
            <w:r>
              <w:t xml:space="preserve">0.002, 0.004</w:t>
            </w:r>
          </w:p>
        </w:tc>
        <w:tc>
          <w:tcPr/>
          <w:p>
            <w:pPr>
              <w:pStyle w:val="Compact"/>
              <w:jc w:val="left"/>
            </w:pPr>
            <w:r>
              <w:t xml:space="preserve">0.010, 0.011</w:t>
            </w:r>
          </w:p>
        </w:tc>
        <w:tc>
          <w:tcPr/>
          <w:p>
            <w:pPr>
              <w:pStyle w:val="Compact"/>
              <w:jc w:val="left"/>
            </w:pPr>
            <w:r>
              <w:t xml:space="preserve">[−0.042, 0.242]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Within-constituency</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[−0.035, 0.221]</w:t>
            </w:r>
          </w:p>
        </w:tc>
        <w:tc>
          <w:tcPr/>
          <w:p>
            <w:pPr>
              <w:pStyle w:val="Compact"/>
              <w:jc w:val="left"/>
            </w:pPr>
            <w:r>
              <w:t xml:space="preserve">0.002, 0.006</w:t>
            </w:r>
          </w:p>
        </w:tc>
        <w:tc>
          <w:tcPr/>
          <w:p>
            <w:pPr>
              <w:pStyle w:val="Compact"/>
              <w:jc w:val="left"/>
            </w:pPr>
            <w:r>
              <w:t xml:space="preserve">0.011, 0.013</w:t>
            </w:r>
          </w:p>
        </w:tc>
        <w:tc>
          <w:tcPr/>
          <w:p>
            <w:pPr>
              <w:pStyle w:val="Compact"/>
              <w:jc w:val="left"/>
            </w:pPr>
            <w:r>
              <w:t xml:space="preserve">[−0.082, 0.257]</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[0.102, 0.194]</w:t>
            </w:r>
          </w:p>
        </w:tc>
        <w:tc>
          <w:tcPr/>
          <w:p>
            <w:pPr>
              <w:pStyle w:val="Compact"/>
              <w:jc w:val="left"/>
            </w:pPr>
            <w:r>
              <w:t xml:space="preserve">0.002, 0.002</w:t>
            </w:r>
          </w:p>
        </w:tc>
        <w:tc>
          <w:tcPr/>
          <w:p>
            <w:pPr>
              <w:pStyle w:val="Compact"/>
              <w:jc w:val="left"/>
            </w:pPr>
            <w:r>
              <w:t xml:space="preserve">0.007, 0.007</w:t>
            </w:r>
          </w:p>
        </w:tc>
        <w:tc>
          <w:tcPr/>
          <w:p>
            <w:pPr>
              <w:pStyle w:val="Compact"/>
              <w:jc w:val="left"/>
            </w:pPr>
            <w:r>
              <w:t xml:space="preserve">[0.063, 0.224]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[0.018, 0.268]</w:t>
            </w:r>
          </w:p>
        </w:tc>
        <w:tc>
          <w:tcPr/>
          <w:p>
            <w:pPr>
              <w:pStyle w:val="Compact"/>
              <w:jc w:val="left"/>
            </w:pPr>
            <w:r>
              <w:t xml:space="preserve">0.002, 0.003</w:t>
            </w:r>
          </w:p>
        </w:tc>
        <w:tc>
          <w:tcPr/>
          <w:p>
            <w:pPr>
              <w:pStyle w:val="Compact"/>
              <w:jc w:val="left"/>
            </w:pPr>
            <w:r>
              <w:t xml:space="preserve">0.010, 0.010</w:t>
            </w:r>
          </w:p>
        </w:tc>
        <w:tc>
          <w:tcPr/>
          <w:p>
            <w:pPr>
              <w:pStyle w:val="Compact"/>
              <w:jc w:val="left"/>
            </w:pPr>
            <w:r>
              <w:t xml:space="preserve">[−0.068, 0.340]</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[0.010, 0.201]</w:t>
            </w:r>
          </w:p>
        </w:tc>
        <w:tc>
          <w:tcPr/>
          <w:p>
            <w:pPr>
              <w:pStyle w:val="Compact"/>
              <w:jc w:val="left"/>
            </w:pPr>
            <w:r>
              <w:t xml:space="preserve">0.002, 0.002</w:t>
            </w:r>
          </w:p>
        </w:tc>
        <w:tc>
          <w:tcPr/>
          <w:p>
            <w:pPr>
              <w:pStyle w:val="Compact"/>
              <w:jc w:val="left"/>
            </w:pPr>
            <w:r>
              <w:t xml:space="preserve">0.009, 0.009</w:t>
            </w:r>
          </w:p>
        </w:tc>
        <w:tc>
          <w:tcPr/>
          <w:p>
            <w:pPr>
              <w:pStyle w:val="Compact"/>
              <w:jc w:val="left"/>
            </w:pPr>
            <w:r>
              <w:t xml:space="preserve">[−0.031, 0.237]</w:t>
            </w:r>
          </w:p>
        </w:tc>
        <w:tc>
          <w:tcPr/>
          <w:p>
            <w:pPr>
              <w:pStyle w:val="Compact"/>
              <w:jc w:val="left"/>
            </w:pPr>
            <w:r>
              <w:t xml:space="preserve">4%</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[0.054, 0.156]</w:t>
            </w:r>
          </w:p>
        </w:tc>
        <w:tc>
          <w:tcPr/>
          <w:p>
            <w:pPr>
              <w:pStyle w:val="Compact"/>
              <w:jc w:val="left"/>
            </w:pPr>
            <w:r>
              <w:t xml:space="preserve">0.001, 0.002</w:t>
            </w:r>
          </w:p>
        </w:tc>
        <w:tc>
          <w:tcPr/>
          <w:p>
            <w:pPr>
              <w:pStyle w:val="Compact"/>
              <w:jc w:val="left"/>
            </w:pPr>
            <w:r>
              <w:t xml:space="preserve">0.007, 0.007</w:t>
            </w:r>
          </w:p>
        </w:tc>
        <w:tc>
          <w:tcPr/>
          <w:p>
            <w:pPr>
              <w:pStyle w:val="Compact"/>
              <w:jc w:val="left"/>
            </w:pPr>
            <w:r>
              <w:t xml:space="preserve">[0.030, 0.176]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0.05</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[0.015, 0.191]</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unrestricted</w:t>
            </w:r>
          </w:p>
        </w:tc>
        <w:tc>
          <w:tcPr/>
          <w:p>
            <w:pPr>
              <w:pStyle w:val="Compact"/>
              <w:jc w:val="left"/>
            </w:pPr>
            <w:r>
              <w:t xml:space="preserve">0.02</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[0.011, 0.194]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[0.111, 0.154]</w:t>
            </w:r>
          </w:p>
        </w:tc>
        <w:tc>
          <w:tcPr/>
          <w:p>
            <w:pPr>
              <w:pStyle w:val="Compact"/>
              <w:jc w:val="left"/>
            </w:pPr>
            <w:r>
              <w:t xml:space="preserve">0.001, 0.001</w:t>
            </w:r>
          </w:p>
        </w:tc>
        <w:tc>
          <w:tcPr/>
          <w:p>
            <w:pPr>
              <w:pStyle w:val="Compact"/>
              <w:jc w:val="left"/>
            </w:pPr>
            <w:r>
              <w:t xml:space="preserve">0.006, 0.005</w:t>
            </w:r>
          </w:p>
        </w:tc>
        <w:tc>
          <w:tcPr/>
          <w:p>
            <w:pPr>
              <w:pStyle w:val="Compact"/>
              <w:jc w:val="left"/>
            </w:pPr>
            <w:r>
              <w:t xml:space="preserve">[0.088, 0.172]</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[0.092, 0.174]</w:t>
            </w:r>
          </w:p>
        </w:tc>
        <w:tc>
          <w:tcPr/>
          <w:p>
            <w:pPr>
              <w:pStyle w:val="Compact"/>
              <w:jc w:val="left"/>
            </w:pPr>
            <w:r>
              <w:t xml:space="preserve">0.001, 0.001</w:t>
            </w:r>
          </w:p>
        </w:tc>
        <w:tc>
          <w:tcPr/>
          <w:p>
            <w:pPr>
              <w:pStyle w:val="Compact"/>
              <w:jc w:val="left"/>
            </w:pPr>
            <w:r>
              <w:t xml:space="preserve">0.007, 0.006</w:t>
            </w:r>
          </w:p>
        </w:tc>
        <w:tc>
          <w:tcPr/>
          <w:p>
            <w:pPr>
              <w:pStyle w:val="Compact"/>
              <w:jc w:val="left"/>
            </w:pPr>
            <w:r>
              <w:t xml:space="preserve">[0.054, 0.205]</w:t>
            </w:r>
          </w:p>
        </w:tc>
        <w:tc>
          <w:tcPr/>
          <w:p>
            <w:pPr>
              <w:pStyle w:val="Compact"/>
              <w:jc w:val="left"/>
            </w:pPr>
            <w:r>
              <w:t xml:space="preserve">100%</w:t>
            </w:r>
          </w:p>
        </w:tc>
        <w:tc>
          <w:tcPr/>
          <w:p>
            <w:pPr>
              <w:pStyle w:val="Compact"/>
              <w:jc w:val="left"/>
            </w:pPr>
            <w:r>
              <w:t xml:space="preserve">200</w:t>
            </w:r>
          </w:p>
        </w:tc>
      </w:tr>
    </w:tbl>
    <w:p>
      <w:pPr>
        <w:pStyle w:val="BodyText"/>
      </w:pPr>
      <w:r>
        <w:rPr>
          <w:iCs/>
          <w:i/>
        </w:rPr>
        <w:t xml:space="preserve">Notes.</w:t>
      </w:r>
      <w:r>
        <w:t xml:space="preserve"> </w:t>
      </w:r>
      <w: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BodyText"/>
      </w:pPr>
      <w:r>
        <w:rPr>
          <w:bCs/>
          <w:b/>
        </w:rPr>
        <w:t xml:space="preserve">Table C14. Regressions across fully counted units (valid-vote share on the unit mean of dong log price)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Units</w:t>
            </w:r>
          </w:p>
        </w:tc>
        <w:tc>
          <w:tcPr/>
          <w:p>
            <w:pPr>
              <w:pStyle w:val="Compact"/>
              <w:jc w:val="left"/>
            </w:pPr>
            <w:r>
              <w:t xml:space="preserve">Slope</w:t>
            </w:r>
          </w:p>
        </w:tc>
        <w:tc>
          <w:tcPr/>
          <w:p>
            <w:pPr>
              <w:pStyle w:val="Compact"/>
              <w:jc w:val="left"/>
            </w:pPr>
            <w:r>
              <w:t xml:space="preserve">HC1 SE</w:t>
            </w:r>
          </w:p>
        </w:tc>
        <w:tc>
          <w:tcPr/>
          <w:p>
            <w:pPr>
              <w:pStyle w:val="Compact"/>
              <w:jc w:val="left"/>
            </w:pPr>
            <w:r>
              <w:t xml:space="preserve">HC3 SE</w:t>
            </w:r>
          </w:p>
        </w:tc>
        <w:tc>
          <w:tcPr/>
          <w:p>
            <w:pPr>
              <w:pStyle w:val="Compact"/>
              <w:jc w:val="left"/>
            </w:pPr>
            <w:r>
              <w:t xml:space="preserve">Permutation p</w:t>
            </w:r>
          </w:p>
        </w:tc>
        <w:tc>
          <w:tcPr/>
          <w:p>
            <w:pPr>
              <w:pStyle w:val="Compact"/>
              <w:jc w:val="left"/>
            </w:pPr>
            <w:r>
              <w:t xml:space="preserve">Leave-one-out range</w:t>
            </w:r>
          </w:p>
        </w:tc>
        <w:tc>
          <w:tcPr/>
          <w:p>
            <w:pPr>
              <w:pStyle w:val="Compact"/>
              <w:jc w:val="left"/>
            </w:pPr>
            <w:r>
              <w:t xml:space="preserve">Excl. Gangnam, Seocho and Songpa: slope (HC3 SE)</w:t>
            </w:r>
          </w:p>
        </w:tc>
        <w:tc>
          <w:tcPr/>
          <w:p>
            <w:pPr>
              <w:pStyle w:val="Compact"/>
              <w:jc w:val="left"/>
            </w:pPr>
            <w:r>
              <w:t xml:space="preserve">Electorate-weighted price: slope (HC3 SE)</w:t>
            </w:r>
          </w:p>
        </w:tc>
      </w:tr>
      <w:tr>
        <w:tc>
          <w:tcPr/>
          <w:p>
            <w:pPr>
              <w:pStyle w:val="Compact"/>
              <w:jc w:val="left"/>
            </w:pPr>
            <w:r>
              <w:t xml:space="preserve">2012</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0.028</w:t>
            </w:r>
          </w:p>
        </w:tc>
        <w:tc>
          <w:tcPr/>
          <w:p>
            <w:pPr>
              <w:pStyle w:val="Compact"/>
              <w:jc w:val="left"/>
            </w:pPr>
            <w:r>
              <w:t xml:space="preserve">0.035</w:t>
            </w:r>
          </w:p>
        </w:tc>
        <w:tc>
          <w:tcPr/>
          <w:p>
            <w:pPr>
              <w:pStyle w:val="Compact"/>
              <w:jc w:val="left"/>
            </w:pPr>
            <w:r>
              <w:t xml:space="preserve">&lt;0.001</w:t>
            </w:r>
          </w:p>
        </w:tc>
        <w:tc>
          <w:tcPr/>
          <w:p>
            <w:pPr>
              <w:pStyle w:val="Compact"/>
              <w:jc w:val="left"/>
            </w:pPr>
            <w:r>
              <w:t xml:space="preserve">0.111–0.148</w:t>
            </w:r>
          </w:p>
        </w:tc>
        <w:tc>
          <w:tcPr/>
          <w:p>
            <w:pPr>
              <w:pStyle w:val="Compact"/>
              <w:jc w:val="left"/>
            </w:pPr>
            <w:r>
              <w:t xml:space="preserve">0.057 (0.038)</w:t>
            </w:r>
          </w:p>
        </w:tc>
        <w:tc>
          <w:tcPr/>
          <w:p>
            <w:pPr>
              <w:pStyle w:val="Compact"/>
              <w:jc w:val="left"/>
            </w:pPr>
            <w:r>
              <w:t xml:space="preserve">0.138 (0.035)</w:t>
            </w:r>
          </w:p>
        </w:tc>
      </w:tr>
      <w:tr>
        <w:tc>
          <w:tcPr/>
          <w:p>
            <w:pPr>
              <w:pStyle w:val="Compact"/>
              <w:jc w:val="left"/>
            </w:pPr>
            <w:r>
              <w:t xml:space="preserve">2017</w:t>
            </w:r>
          </w:p>
        </w:tc>
        <w:tc>
          <w:tcPr/>
          <w:p>
            <w:pPr>
              <w:pStyle w:val="Compact"/>
              <w:jc w:val="left"/>
            </w:pPr>
            <w:r>
              <w:t xml:space="preserve">25 gu</w:t>
            </w:r>
          </w:p>
        </w:tc>
        <w:tc>
          <w:tcPr/>
          <w:p>
            <w:pPr>
              <w:pStyle w:val="Compact"/>
              <w:jc w:val="left"/>
            </w:pPr>
            <w:r>
              <w:t xml:space="preserve">0.060</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&lt;0.001</w:t>
            </w:r>
          </w:p>
        </w:tc>
        <w:tc>
          <w:tcPr/>
          <w:p>
            <w:pPr>
              <w:pStyle w:val="Compact"/>
              <w:jc w:val="left"/>
            </w:pPr>
            <w:r>
              <w:t xml:space="preserve">0.048–0.065</w:t>
            </w:r>
          </w:p>
        </w:tc>
        <w:tc>
          <w:tcPr/>
          <w:p>
            <w:pPr>
              <w:pStyle w:val="Compact"/>
              <w:jc w:val="left"/>
            </w:pPr>
            <w:r>
              <w:t xml:space="preserve">0.025 (0.025)</w:t>
            </w:r>
          </w:p>
        </w:tc>
        <w:tc>
          <w:tcPr/>
          <w:p>
            <w:pPr>
              <w:pStyle w:val="Compact"/>
              <w:jc w:val="left"/>
            </w:pPr>
            <w:r>
              <w:t xml:space="preserve">0.061 (0.018)</w:t>
            </w:r>
          </w:p>
        </w:tc>
      </w:tr>
      <w:tr>
        <w:tc>
          <w:tcPr/>
          <w:p>
            <w:pPr>
              <w:pStyle w:val="Compact"/>
              <w:jc w:val="left"/>
            </w:pPr>
            <w:r>
              <w:t xml:space="preserve">2022</w:t>
            </w:r>
          </w:p>
        </w:tc>
        <w:tc>
          <w:tcPr/>
          <w:p>
            <w:pPr>
              <w:pStyle w:val="Compact"/>
              <w:jc w:val="left"/>
            </w:pPr>
            <w:r>
              <w:t xml:space="preserve">25 gu</w:t>
            </w:r>
          </w:p>
        </w:tc>
        <w:tc>
          <w:tcPr/>
          <w:p>
            <w:pPr>
              <w:pStyle w:val="Compact"/>
              <w:jc w:val="left"/>
            </w:pPr>
            <w:r>
              <w:t xml:space="preserve">0.197</w:t>
            </w:r>
          </w:p>
        </w:tc>
        <w:tc>
          <w:tcPr/>
          <w:p>
            <w:pPr>
              <w:pStyle w:val="Compact"/>
              <w:jc w:val="left"/>
            </w:pPr>
            <w:r>
              <w:t xml:space="preserve">0.028</w:t>
            </w:r>
          </w:p>
        </w:tc>
        <w:tc>
          <w:tcPr/>
          <w:p>
            <w:pPr>
              <w:pStyle w:val="Compact"/>
              <w:jc w:val="left"/>
            </w:pPr>
            <w:r>
              <w:t xml:space="preserve">0.033</w:t>
            </w:r>
          </w:p>
        </w:tc>
        <w:tc>
          <w:tcPr/>
          <w:p>
            <w:pPr>
              <w:pStyle w:val="Compact"/>
              <w:jc w:val="left"/>
            </w:pPr>
            <w:r>
              <w:t xml:space="preserve">&lt;0.001</w:t>
            </w:r>
          </w:p>
        </w:tc>
        <w:tc>
          <w:tcPr/>
          <w:p>
            <w:pPr>
              <w:pStyle w:val="Compact"/>
              <w:jc w:val="left"/>
            </w:pPr>
            <w:r>
              <w:t xml:space="preserve">0.175–0.207</w:t>
            </w:r>
          </w:p>
        </w:tc>
        <w:tc>
          <w:tcPr/>
          <w:p>
            <w:pPr>
              <w:pStyle w:val="Compact"/>
              <w:jc w:val="left"/>
            </w:pPr>
            <w:r>
              <w:t xml:space="preserve">0.131 (0.022)</w:t>
            </w:r>
          </w:p>
        </w:tc>
        <w:tc>
          <w:tcPr/>
          <w:p>
            <w:pPr>
              <w:pStyle w:val="Compact"/>
              <w:jc w:val="left"/>
            </w:pPr>
            <w:r>
              <w:t xml:space="preserve">0.203 (0.034)</w:t>
            </w:r>
          </w:p>
        </w:tc>
      </w:tr>
      <w:tr>
        <w:tc>
          <w:tcPr/>
          <w:p>
            <w:pPr>
              <w:pStyle w:val="Compact"/>
              <w:jc w:val="left"/>
            </w:pPr>
            <w:r>
              <w:t xml:space="preserve">2024</w:t>
            </w:r>
          </w:p>
        </w:tc>
        <w:tc>
          <w:tcPr/>
          <w:p>
            <w:pPr>
              <w:pStyle w:val="Compact"/>
              <w:jc w:val="left"/>
            </w:pPr>
            <w:r>
              <w:t xml:space="preserve">24 units</w:t>
            </w:r>
          </w:p>
        </w:tc>
        <w:tc>
          <w:tcPr/>
          <w:p>
            <w:pPr>
              <w:pStyle w:val="Compact"/>
              <w:jc w:val="left"/>
            </w:pPr>
            <w:r>
              <w:t xml:space="preserve">0.172</w:t>
            </w:r>
          </w:p>
        </w:tc>
        <w:tc>
          <w:tcPr/>
          <w:p>
            <w:pPr>
              <w:pStyle w:val="Compact"/>
              <w:jc w:val="left"/>
            </w:pPr>
            <w:r>
              <w:t xml:space="preserve">0.033</w:t>
            </w:r>
          </w:p>
        </w:tc>
        <w:tc>
          <w:tcPr/>
          <w:p>
            <w:pPr>
              <w:pStyle w:val="Compact"/>
              <w:jc w:val="left"/>
            </w:pPr>
            <w:r>
              <w:t xml:space="preserve">0.038</w:t>
            </w:r>
          </w:p>
        </w:tc>
        <w:tc>
          <w:tcPr/>
          <w:p>
            <w:pPr>
              <w:pStyle w:val="Compact"/>
              <w:jc w:val="left"/>
            </w:pPr>
            <w:r>
              <w:t xml:space="preserve">&lt;0.001</w:t>
            </w:r>
          </w:p>
        </w:tc>
        <w:tc>
          <w:tcPr/>
          <w:p>
            <w:pPr>
              <w:pStyle w:val="Compact"/>
              <w:jc w:val="left"/>
            </w:pPr>
            <w:r>
              <w:t xml:space="preserve">0.151–0.193</w:t>
            </w:r>
          </w:p>
        </w:tc>
        <w:tc>
          <w:tcPr/>
          <w:p>
            <w:pPr>
              <w:pStyle w:val="Compact"/>
              <w:jc w:val="left"/>
            </w:pPr>
            <w:r>
              <w:t xml:space="preserve">0.097 (0.039)</w:t>
            </w:r>
          </w:p>
        </w:tc>
        <w:tc>
          <w:tcPr/>
          <w:p>
            <w:pPr>
              <w:pStyle w:val="Compact"/>
              <w:jc w:val="left"/>
            </w:pPr>
            <w:r>
              <w:t xml:space="preserve">0.175 (0.038)</w:t>
            </w:r>
          </w:p>
        </w:tc>
      </w:tr>
      <w:tr>
        <w:tc>
          <w:tcPr/>
          <w:p>
            <w:pPr>
              <w:pStyle w:val="Compact"/>
              <w:jc w:val="left"/>
            </w:pPr>
            <w:r>
              <w:t xml:space="preserve">2024</w:t>
            </w:r>
          </w:p>
        </w:tc>
        <w:tc>
          <w:tcPr/>
          <w:p>
            <w:pPr>
              <w:pStyle w:val="Compact"/>
              <w:jc w:val="left"/>
            </w:pPr>
            <w:r>
              <w:t xml:space="preserve">48 constituencies</w:t>
            </w:r>
          </w:p>
        </w:tc>
        <w:tc>
          <w:tcPr/>
          <w:p>
            <w:pPr>
              <w:pStyle w:val="Compact"/>
              <w:jc w:val="left"/>
            </w:pPr>
            <w:r>
              <w:t xml:space="preserve">0.181</w:t>
            </w:r>
          </w:p>
        </w:tc>
        <w:tc>
          <w:tcPr/>
          <w:p>
            <w:pPr>
              <w:pStyle w:val="Compact"/>
              <w:jc w:val="left"/>
            </w:pPr>
            <w:r>
              <w:t xml:space="preserve">0.023</w:t>
            </w:r>
          </w:p>
        </w:tc>
        <w:tc>
          <w:tcPr/>
          <w:p>
            <w:pPr>
              <w:pStyle w:val="Compact"/>
              <w:jc w:val="left"/>
            </w:pPr>
            <w:r>
              <w:t xml:space="preserve">0.025</w:t>
            </w:r>
          </w:p>
        </w:tc>
        <w:tc>
          <w:tcPr/>
          <w:p>
            <w:pPr>
              <w:pStyle w:val="Compact"/>
              <w:jc w:val="left"/>
            </w:pPr>
            <w:r>
              <w:t xml:space="preserve">&lt;0.001</w:t>
            </w:r>
          </w:p>
        </w:tc>
        <w:tc>
          <w:tcPr/>
          <w:p>
            <w:pPr>
              <w:pStyle w:val="Compact"/>
              <w:jc w:val="left"/>
            </w:pPr>
            <w:r>
              <w:t xml:space="preserve">0.168–0.194</w:t>
            </w:r>
          </w:p>
        </w:tc>
        <w:tc>
          <w:tcPr/>
          <w:p>
            <w:pPr>
              <w:pStyle w:val="Compact"/>
              <w:jc w:val="left"/>
            </w:pPr>
            <w:r>
              <w:t xml:space="preserve">0.099 (0.025)</w:t>
            </w:r>
          </w:p>
        </w:tc>
        <w:tc>
          <w:tcPr/>
          <w:p>
            <w:pPr>
              <w:pStyle w:val="Compact"/>
              <w:jc w:val="left"/>
            </w:pPr>
            <w:r>
              <w:t xml:space="preserve">0.183 (0.025)</w:t>
            </w:r>
          </w:p>
        </w:tc>
      </w:tr>
      <w:tr>
        <w:tc>
          <w:tcPr/>
          <w:p>
            <w:pPr>
              <w:pStyle w:val="Compact"/>
              <w:jc w:val="left"/>
            </w:pPr>
            <w:r>
              <w:t xml:space="preserve">2025</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0.023</w:t>
            </w:r>
          </w:p>
        </w:tc>
        <w:tc>
          <w:tcPr/>
          <w:p>
            <w:pPr>
              <w:pStyle w:val="Compact"/>
              <w:jc w:val="left"/>
            </w:pPr>
            <w:r>
              <w:t xml:space="preserve">0.028</w:t>
            </w:r>
          </w:p>
        </w:tc>
        <w:tc>
          <w:tcPr/>
          <w:p>
            <w:pPr>
              <w:pStyle w:val="Compact"/>
              <w:jc w:val="left"/>
            </w:pPr>
            <w:r>
              <w:t xml:space="preserve">&lt;0.001</w:t>
            </w:r>
          </w:p>
        </w:tc>
        <w:tc>
          <w:tcPr/>
          <w:p>
            <w:pPr>
              <w:pStyle w:val="Compact"/>
              <w:jc w:val="left"/>
            </w:pPr>
            <w:r>
              <w:t xml:space="preserve">0.118–0.147</w:t>
            </w:r>
          </w:p>
        </w:tc>
        <w:tc>
          <w:tcPr/>
          <w:p>
            <w:pPr>
              <w:pStyle w:val="Compact"/>
              <w:jc w:val="left"/>
            </w:pPr>
            <w:r>
              <w:t xml:space="preserve">0.080 (0.022)</w:t>
            </w:r>
          </w:p>
        </w:tc>
        <w:tc>
          <w:tcPr/>
          <w:p>
            <w:pPr>
              <w:pStyle w:val="Compact"/>
              <w:jc w:val="left"/>
            </w:pPr>
            <w:r>
              <w:t xml:space="preserve">0.139 (0.028)</w:t>
            </w:r>
          </w:p>
        </w:tc>
      </w:tr>
      <w:tr>
        <w:tc>
          <w:tcPr/>
          <w:p>
            <w:pPr>
              <w:pStyle w:val="Compact"/>
              <w:jc w:val="left"/>
            </w:pPr>
            <w:r>
              <w:t xml:space="preserve">2026</w:t>
            </w:r>
          </w:p>
        </w:tc>
        <w:tc>
          <w:tcPr/>
          <w:p>
            <w:pPr>
              <w:pStyle w:val="Compact"/>
              <w:jc w:val="left"/>
            </w:pPr>
            <w:r>
              <w:t xml:space="preserve">25 gu</w:t>
            </w:r>
          </w:p>
        </w:tc>
        <w:tc>
          <w:tcPr/>
          <w:p>
            <w:pPr>
              <w:pStyle w:val="Compact"/>
              <w:jc w:val="left"/>
            </w:pPr>
            <w:r>
              <w:t xml:space="preserve">0.142</w:t>
            </w:r>
          </w:p>
        </w:tc>
        <w:tc>
          <w:tcPr/>
          <w:p>
            <w:pPr>
              <w:pStyle w:val="Compact"/>
              <w:jc w:val="left"/>
            </w:pPr>
            <w:r>
              <w:t xml:space="preserve">0.026</w:t>
            </w:r>
          </w:p>
        </w:tc>
        <w:tc>
          <w:tcPr/>
          <w:p>
            <w:pPr>
              <w:pStyle w:val="Compact"/>
              <w:jc w:val="left"/>
            </w:pPr>
            <w:r>
              <w:t xml:space="preserve">0.030</w:t>
            </w:r>
          </w:p>
        </w:tc>
        <w:tc>
          <w:tcPr/>
          <w:p>
            <w:pPr>
              <w:pStyle w:val="Compact"/>
              <w:jc w:val="left"/>
            </w:pPr>
            <w:r>
              <w:t xml:space="preserve">&lt;0.001</w:t>
            </w:r>
          </w:p>
        </w:tc>
        <w:tc>
          <w:tcPr/>
          <w:p>
            <w:pPr>
              <w:pStyle w:val="Compact"/>
              <w:jc w:val="left"/>
            </w:pPr>
            <w:r>
              <w:t xml:space="preserve">0.123–0.153</w:t>
            </w:r>
          </w:p>
        </w:tc>
        <w:tc>
          <w:tcPr/>
          <w:p>
            <w:pPr>
              <w:pStyle w:val="Compact"/>
              <w:jc w:val="left"/>
            </w:pPr>
            <w:r>
              <w:t xml:space="preserve">0.086 (0.028)</w:t>
            </w:r>
          </w:p>
        </w:tc>
        <w:tc>
          <w:tcPr/>
          <w:p>
            <w:pPr>
              <w:pStyle w:val="Compact"/>
              <w:jc w:val="left"/>
            </w:pPr>
            <w:r>
              <w:t xml:space="preserve">0.145 (0.031)</w:t>
            </w:r>
          </w:p>
        </w:tc>
      </w:tr>
    </w:tbl>
    <w:p>
      <w:pPr>
        <w:pStyle w:val="BodyText"/>
      </w:pPr>
      <w:r>
        <w:rPr>
          <w:iCs/>
          <w:i/>
        </w:rPr>
        <w:t xml:space="preserve">Notes.</w:t>
      </w:r>
      <w:r>
        <w:t xml:space="preserve"> </w:t>
      </w:r>
      <w: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pStyle w:val="BodyText"/>
      </w:pPr>
      <w:r>
        <w:rPr>
          <w:bCs/>
          <w:b/>
        </w:rPr>
        <w:t xml:space="preserve">Table C15. Valid-vote shares: within-district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Roll-based share (exact range)</w:t>
            </w:r>
          </w:p>
        </w:tc>
        <w:tc>
          <w:tcPr/>
          <w:p>
            <w:pPr>
              <w:pStyle w:val="Compact"/>
              <w:jc w:val="left"/>
            </w:pPr>
            <w:r>
              <w:t xml:space="preserve">Valid-vote share, lower end: [outer bound, attainable]</w:t>
            </w:r>
          </w:p>
        </w:tc>
        <w:tc>
          <w:tcPr/>
          <w:p>
            <w:pPr>
              <w:pStyle w:val="Compact"/>
              <w:jc w:val="left"/>
            </w:pPr>
            <w:r>
              <w:t xml:space="preserve">upper end: [attainable, outer bound]</w:t>
            </w:r>
          </w:p>
        </w:tc>
      </w:tr>
      <w:tr>
        <w:tc>
          <w:tcPr/>
          <w:p>
            <w:pPr>
              <w:pStyle w:val="Compact"/>
              <w:jc w:val="left"/>
            </w:pPr>
            <w:r>
              <w:t xml:space="preserve">2012</w:t>
            </w:r>
          </w:p>
        </w:tc>
        <w:tc>
          <w:tcPr/>
          <w:p>
            <w:pPr>
              <w:pStyle w:val="Compact"/>
              <w:jc w:val="left"/>
            </w:pPr>
            <w:r>
              <w:t xml:space="preserve">returns and rolls only</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 ±10 points</w:t>
            </w:r>
          </w:p>
        </w:tc>
        <w:tc>
          <w:tcPr/>
          <w:p>
            <w:pPr>
              <w:pStyle w:val="Compact"/>
              <w:jc w:val="left"/>
            </w:pPr>
            <w:r>
              <w:t xml:space="preserve">[0.027, 0.140]</w:t>
            </w:r>
          </w:p>
        </w:tc>
        <w:tc>
          <w:tcPr/>
          <w:p>
            <w:pPr>
              <w:pStyle w:val="Compact"/>
              <w:jc w:val="left"/>
            </w:pPr>
            <w:r>
              <w:t xml:space="preserve">[0.0356, 0.0359]</w:t>
            </w:r>
          </w:p>
        </w:tc>
        <w:tc>
          <w:tcPr/>
          <w:p>
            <w:pPr>
              <w:pStyle w:val="Compact"/>
              <w:jc w:val="left"/>
            </w:pPr>
            <w:r>
              <w:t xml:space="preserve">[0.1323, 0.1326]</w:t>
            </w:r>
          </w:p>
        </w:tc>
      </w:tr>
      <w:tr>
        <w:tc>
          <w:tcPr/>
          <w:p>
            <w:pPr>
              <w:pStyle w:val="Compact"/>
              <w:jc w:val="left"/>
            </w:pPr>
            <w:r>
              <w:t xml:space="preserve">2017</w:t>
            </w:r>
          </w:p>
        </w:tc>
        <w:tc>
          <w:tcPr/>
          <w:p>
            <w:pPr>
              <w:pStyle w:val="Compact"/>
              <w:jc w:val="left"/>
            </w:pPr>
            <w:r>
              <w:t xml:space="preserve">returns and rolls only</w:t>
            </w:r>
          </w:p>
        </w:tc>
        <w:tc>
          <w:tcPr/>
          <w:p>
            <w:pPr>
              <w:pStyle w:val="Compact"/>
              <w:jc w:val="left"/>
            </w:pPr>
            <w:r>
              <w:rPr>
                <w:bCs/>
                <w:b/>
              </w:rPr>
              <w:t xml:space="preserve">[−0.428, 0.450]</w:t>
            </w:r>
          </w:p>
        </w:tc>
        <w:tc>
          <w:tcPr/>
          <w:p>
            <w:pPr>
              <w:pStyle w:val="Compact"/>
              <w:jc w:val="left"/>
            </w:pPr>
            <w:r>
              <w:t xml:space="preserve">[−0.4405, −0.4368]</w:t>
            </w:r>
          </w:p>
        </w:tc>
        <w:tc>
          <w:tcPr/>
          <w:p>
            <w:pPr>
              <w:pStyle w:val="Compact"/>
              <w:jc w:val="left"/>
            </w:pPr>
            <w:r>
              <w:t xml:space="preserve">[0.4577, 0.4618]</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rPr>
                <w:bCs/>
                <w:b/>
              </w:rPr>
              <w:t xml:space="preserve">[−0.136, 0.162]</w:t>
            </w:r>
          </w:p>
        </w:tc>
        <w:tc>
          <w:tcPr/>
          <w:p>
            <w:pPr>
              <w:pStyle w:val="Compact"/>
              <w:jc w:val="left"/>
            </w:pPr>
            <w:r>
              <w:t xml:space="preserve">[−0.1440, −0.1422]</w:t>
            </w:r>
          </w:p>
        </w:tc>
        <w:tc>
          <w:tcPr/>
          <w:p>
            <w:pPr>
              <w:pStyle w:val="Compact"/>
              <w:jc w:val="left"/>
            </w:pPr>
            <w:r>
              <w:t xml:space="preserve">[0.1676, 0.1699]</w:t>
            </w:r>
          </w:p>
        </w:tc>
      </w:tr>
      <w:tr>
        <w:tc>
          <w:tcPr/>
          <w:p>
            <w:pPr>
              <w:pStyle w:val="Compact"/>
              <w:jc w:val="left"/>
            </w:pPr>
            <w:r>
              <w:t xml:space="preserve">2017</w:t>
            </w:r>
          </w:p>
        </w:tc>
        <w:tc>
          <w:tcPr/>
          <w:p>
            <w:pPr>
              <w:pStyle w:val="Compact"/>
              <w:jc w:val="left"/>
            </w:pPr>
            <w:r>
              <w:t xml:space="preserve">minimal movement, ±10 points</w:t>
            </w:r>
          </w:p>
        </w:tc>
        <w:tc>
          <w:tcPr/>
          <w:p>
            <w:pPr>
              <w:pStyle w:val="Compact"/>
              <w:jc w:val="left"/>
            </w:pPr>
            <w:r>
              <w:rPr>
                <w:bCs/>
                <w:b/>
              </w:rPr>
              <w:t xml:space="preserve">[−0.060, 0.085]</w:t>
            </w:r>
          </w:p>
        </w:tc>
        <w:tc>
          <w:tcPr/>
          <w:p>
            <w:pPr>
              <w:pStyle w:val="Compact"/>
              <w:jc w:val="left"/>
            </w:pPr>
            <w:r>
              <w:t xml:space="preserve">[−0.0603, −0.0597]</w:t>
            </w:r>
          </w:p>
        </w:tc>
        <w:tc>
          <w:tcPr/>
          <w:p>
            <w:pPr>
              <w:pStyle w:val="Compact"/>
              <w:jc w:val="left"/>
            </w:pPr>
            <w:r>
              <w:t xml:space="preserve">[0.0857, 0.0863]</w:t>
            </w:r>
          </w:p>
        </w:tc>
      </w:tr>
      <w:tr>
        <w:tc>
          <w:tcPr/>
          <w:p>
            <w:pPr>
              <w:pStyle w:val="Compact"/>
              <w:jc w:val="left"/>
            </w:pPr>
            <w:r>
              <w:t xml:space="preserve">2022</w:t>
            </w:r>
          </w:p>
        </w:tc>
        <w:tc>
          <w:tcPr/>
          <w:p>
            <w:pPr>
              <w:pStyle w:val="Compact"/>
              <w:jc w:val="left"/>
            </w:pPr>
            <w:r>
              <w:t xml:space="preserve">returns and rolls only</w:t>
            </w:r>
          </w:p>
        </w:tc>
        <w:tc>
          <w:tcPr/>
          <w:p>
            <w:pPr>
              <w:pStyle w:val="Compact"/>
              <w:jc w:val="left"/>
            </w:pPr>
            <w:r>
              <w:rPr>
                <w:bCs/>
                <w:b/>
              </w:rPr>
              <w:t xml:space="preserve">[−0.615, 0.704]</w:t>
            </w:r>
          </w:p>
        </w:tc>
        <w:tc>
          <w:tcPr/>
          <w:p>
            <w:pPr>
              <w:pStyle w:val="Compact"/>
              <w:jc w:val="left"/>
            </w:pPr>
            <w:r>
              <w:t xml:space="preserve">[−0.6208, −0.6195]</w:t>
            </w:r>
          </w:p>
        </w:tc>
        <w:tc>
          <w:tcPr/>
          <w:p>
            <w:pPr>
              <w:pStyle w:val="Compact"/>
              <w:jc w:val="left"/>
            </w:pPr>
            <w:r>
              <w:t xml:space="preserve">[0.7098, 0.7115]</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rPr>
                <w:bCs/>
                <w:b/>
              </w:rPr>
              <w:t xml:space="preserve">[−0.100, 0.264]</w:t>
            </w:r>
          </w:p>
        </w:tc>
        <w:tc>
          <w:tcPr/>
          <w:p>
            <w:pPr>
              <w:pStyle w:val="Compact"/>
              <w:jc w:val="left"/>
            </w:pPr>
            <w:r>
              <w:t xml:space="preserve">[−0.1016, −0.1013]</w:t>
            </w:r>
          </w:p>
        </w:tc>
        <w:tc>
          <w:tcPr/>
          <w:p>
            <w:pPr>
              <w:pStyle w:val="Compact"/>
              <w:jc w:val="left"/>
            </w:pPr>
            <w:r>
              <w:t xml:space="preserve">[0.2658, 0.2663]</w:t>
            </w:r>
          </w:p>
        </w:tc>
      </w:tr>
      <w:tr>
        <w:tc>
          <w:tcPr/>
          <w:p>
            <w:pPr>
              <w:pStyle w:val="Compact"/>
              <w:jc w:val="left"/>
            </w:pPr>
            <w:r>
              <w:t xml:space="preserve">2022</w:t>
            </w:r>
          </w:p>
        </w:tc>
        <w:tc>
          <w:tcPr/>
          <w:p>
            <w:pPr>
              <w:pStyle w:val="Compact"/>
              <w:jc w:val="left"/>
            </w:pPr>
            <w:r>
              <w:t xml:space="preserve">minimal movement, ±10 points</w:t>
            </w:r>
          </w:p>
        </w:tc>
        <w:tc>
          <w:tcPr/>
          <w:p>
            <w:pPr>
              <w:pStyle w:val="Compact"/>
              <w:jc w:val="left"/>
            </w:pPr>
            <w:r>
              <w:t xml:space="preserve">[0.014, 0.175]</w:t>
            </w:r>
          </w:p>
        </w:tc>
        <w:tc>
          <w:tcPr/>
          <w:p>
            <w:pPr>
              <w:pStyle w:val="Compact"/>
              <w:jc w:val="left"/>
            </w:pPr>
            <w:r>
              <w:t xml:space="preserve">[0.0187, 0.0203]</w:t>
            </w:r>
          </w:p>
        </w:tc>
        <w:tc>
          <w:tcPr/>
          <w:p>
            <w:pPr>
              <w:pStyle w:val="Compact"/>
              <w:jc w:val="left"/>
            </w:pPr>
            <w:r>
              <w:t xml:space="preserve">[0.1686, 0.1697]</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rPr>
                <w:bCs/>
                <w:b/>
              </w:rPr>
              <w:t xml:space="preserve">[−0.283, 0.448]</w:t>
            </w:r>
          </w:p>
        </w:tc>
        <w:tc>
          <w:tcPr/>
          <w:p>
            <w:pPr>
              <w:pStyle w:val="Compact"/>
              <w:jc w:val="left"/>
            </w:pPr>
            <w:r>
              <w:t xml:space="preserve">[−0.2849, −0.2832]</w:t>
            </w:r>
          </w:p>
        </w:tc>
        <w:tc>
          <w:tcPr/>
          <w:p>
            <w:pPr>
              <w:pStyle w:val="Compact"/>
              <w:jc w:val="left"/>
            </w:pPr>
            <w:r>
              <w:t xml:space="preserve">[0.4484, 0.4502]</w:t>
            </w:r>
          </w:p>
        </w:tc>
      </w:tr>
      <w:tr>
        <w:tc>
          <w:tcPr/>
          <w:p>
            <w:pPr>
              <w:pStyle w:val="Compact"/>
              <w:jc w:val="left"/>
            </w:pPr>
            <w:r>
              <w:t xml:space="preserve">2022</w:t>
            </w:r>
          </w:p>
        </w:tc>
        <w:tc>
          <w:tcPr/>
          <w:p>
            <w:pPr>
              <w:pStyle w:val="Compact"/>
              <w:jc w:val="left"/>
            </w:pPr>
            <w:r>
              <w:t xml:space="preserve">+ residents’ early ballots resemble neighborhood</w:t>
            </w:r>
          </w:p>
        </w:tc>
        <w:tc>
          <w:tcPr/>
          <w:p>
            <w:pPr>
              <w:pStyle w:val="Compact"/>
              <w:jc w:val="left"/>
            </w:pPr>
            <w:r>
              <w:rPr>
                <w:bCs/>
                <w:b/>
              </w:rPr>
              <w:t xml:space="preserve">[−0.026, 0.223]</w:t>
            </w:r>
          </w:p>
        </w:tc>
        <w:tc>
          <w:tcPr/>
          <w:p>
            <w:pPr>
              <w:pStyle w:val="Compact"/>
              <w:jc w:val="left"/>
            </w:pPr>
            <w:r>
              <w:t xml:space="preserve">[−0.0258, −0.0237]</w:t>
            </w:r>
          </w:p>
        </w:tc>
        <w:tc>
          <w:tcPr/>
          <w:p>
            <w:pPr>
              <w:pStyle w:val="Compact"/>
              <w:jc w:val="left"/>
            </w:pPr>
            <w:r>
              <w:t xml:space="preserve">[0.2187, 0.2200]</w:t>
            </w:r>
          </w:p>
        </w:tc>
      </w:tr>
      <w:tr>
        <w:tc>
          <w:tcPr/>
          <w:p>
            <w:pPr>
              <w:pStyle w:val="Compact"/>
              <w:jc w:val="left"/>
            </w:pPr>
            <w:r>
              <w:t xml:space="preserve">2024</w:t>
            </w:r>
          </w:p>
        </w:tc>
        <w:tc>
          <w:tcPr/>
          <w:p>
            <w:pPr>
              <w:pStyle w:val="Compact"/>
              <w:jc w:val="left"/>
            </w:pPr>
            <w:r>
              <w:t xml:space="preserve">returns and rolls only</w:t>
            </w:r>
          </w:p>
        </w:tc>
        <w:tc>
          <w:tcPr/>
          <w:p>
            <w:pPr>
              <w:pStyle w:val="Compact"/>
              <w:jc w:val="left"/>
            </w:pPr>
            <w:r>
              <w:rPr>
                <w:bCs/>
                <w:b/>
              </w:rPr>
              <w:t xml:space="preserve">[−0.553, 0.683]</w:t>
            </w:r>
          </w:p>
        </w:tc>
        <w:tc>
          <w:tcPr/>
          <w:p>
            <w:pPr>
              <w:pStyle w:val="Compact"/>
              <w:jc w:val="left"/>
            </w:pPr>
            <w:r>
              <w:t xml:space="preserve">[−0.5671, −0.5621]</w:t>
            </w:r>
          </w:p>
        </w:tc>
        <w:tc>
          <w:tcPr/>
          <w:p>
            <w:pPr>
              <w:pStyle w:val="Compact"/>
              <w:jc w:val="left"/>
            </w:pPr>
            <w:r>
              <w:t xml:space="preserve">[0.6937, 0.6971]</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rPr>
                <w:bCs/>
                <w:b/>
              </w:rPr>
              <w:t xml:space="preserve">[−0.077, 0.254]</w:t>
            </w:r>
          </w:p>
        </w:tc>
        <w:tc>
          <w:tcPr/>
          <w:p>
            <w:pPr>
              <w:pStyle w:val="Compact"/>
              <w:jc w:val="left"/>
            </w:pPr>
            <w:r>
              <w:t xml:space="preserve">[−0.0829, −0.0817]</w:t>
            </w:r>
          </w:p>
        </w:tc>
        <w:tc>
          <w:tcPr/>
          <w:p>
            <w:pPr>
              <w:pStyle w:val="Compact"/>
              <w:jc w:val="left"/>
            </w:pPr>
            <w:r>
              <w:t xml:space="preserve">[0.2582, 0.2592]</w:t>
            </w:r>
          </w:p>
        </w:tc>
      </w:tr>
      <w:tr>
        <w:tc>
          <w:tcPr/>
          <w:p>
            <w:pPr>
              <w:pStyle w:val="Compact"/>
              <w:jc w:val="left"/>
            </w:pPr>
            <w:r>
              <w:t xml:space="preserve">2024</w:t>
            </w:r>
          </w:p>
        </w:tc>
        <w:tc>
          <w:tcPr/>
          <w:p>
            <w:pPr>
              <w:pStyle w:val="Compact"/>
              <w:jc w:val="left"/>
            </w:pPr>
            <w:r>
              <w:t xml:space="preserve">minimal movement, ±10 points</w:t>
            </w:r>
          </w:p>
        </w:tc>
        <w:tc>
          <w:tcPr/>
          <w:p>
            <w:pPr>
              <w:pStyle w:val="Compact"/>
              <w:jc w:val="left"/>
            </w:pPr>
            <w:r>
              <w:t xml:space="preserve">[0.033, 0.164]</w:t>
            </w:r>
          </w:p>
        </w:tc>
        <w:tc>
          <w:tcPr/>
          <w:p>
            <w:pPr>
              <w:pStyle w:val="Compact"/>
              <w:jc w:val="left"/>
            </w:pPr>
            <w:r>
              <w:t xml:space="preserve">[0.0362, 0.0374]</w:t>
            </w:r>
          </w:p>
        </w:tc>
        <w:tc>
          <w:tcPr/>
          <w:p>
            <w:pPr>
              <w:pStyle w:val="Compact"/>
              <w:jc w:val="left"/>
            </w:pPr>
            <w:r>
              <w:t xml:space="preserve">[0.1587, 0.1594]</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rPr>
                <w:bCs/>
                <w:b/>
              </w:rPr>
              <w:t xml:space="preserve">[−0.185, 0.372]</w:t>
            </w:r>
          </w:p>
        </w:tc>
        <w:tc>
          <w:tcPr/>
          <w:p>
            <w:pPr>
              <w:pStyle w:val="Compact"/>
              <w:jc w:val="left"/>
            </w:pPr>
            <w:r>
              <w:t xml:space="preserve">[−0.1883, −0.1851]</w:t>
            </w:r>
          </w:p>
        </w:tc>
        <w:tc>
          <w:tcPr/>
          <w:p>
            <w:pPr>
              <w:pStyle w:val="Compact"/>
              <w:jc w:val="left"/>
            </w:pPr>
            <w:r>
              <w:t xml:space="preserve">[0.3734, 0.3759]</w:t>
            </w:r>
          </w:p>
        </w:tc>
      </w:tr>
      <w:tr>
        <w:tc>
          <w:tcPr/>
          <w:p>
            <w:pPr>
              <w:pStyle w:val="Compact"/>
              <w:jc w:val="left"/>
            </w:pPr>
            <w:r>
              <w:t xml:space="preserve">2024</w:t>
            </w:r>
          </w:p>
        </w:tc>
        <w:tc>
          <w:tcPr/>
          <w:p>
            <w:pPr>
              <w:pStyle w:val="Compact"/>
              <w:jc w:val="left"/>
            </w:pPr>
            <w:r>
              <w:t xml:space="preserve">+ residents’ early ballots resemble neighborhood</w:t>
            </w:r>
          </w:p>
        </w:tc>
        <w:tc>
          <w:tcPr/>
          <w:p>
            <w:pPr>
              <w:pStyle w:val="Compact"/>
              <w:jc w:val="left"/>
            </w:pPr>
            <w:r>
              <w:t xml:space="preserve">[0.001, 0.206]</w:t>
            </w:r>
          </w:p>
        </w:tc>
        <w:tc>
          <w:tcPr/>
          <w:p>
            <w:pPr>
              <w:pStyle w:val="Compact"/>
              <w:jc w:val="left"/>
            </w:pPr>
            <w:r>
              <w:t xml:space="preserve">[0.0045, 0.0055]</w:t>
            </w:r>
          </w:p>
        </w:tc>
        <w:tc>
          <w:tcPr/>
          <w:p>
            <w:pPr>
              <w:pStyle w:val="Compact"/>
              <w:jc w:val="left"/>
            </w:pPr>
            <w:r>
              <w:t xml:space="preserve">[0.2027, 0.2039]</w:t>
            </w:r>
          </w:p>
        </w:tc>
      </w:tr>
      <w:tr>
        <w:tc>
          <w:tcPr/>
          <w:p>
            <w:pPr>
              <w:pStyle w:val="Compact"/>
              <w:jc w:val="left"/>
            </w:pPr>
            <w:r>
              <w:t xml:space="preserve">2025</w:t>
            </w:r>
          </w:p>
        </w:tc>
        <w:tc>
          <w:tcPr/>
          <w:p>
            <w:pPr>
              <w:pStyle w:val="Compact"/>
              <w:jc w:val="left"/>
            </w:pPr>
            <w:r>
              <w:t xml:space="preserve">returns and rolls only</w:t>
            </w:r>
          </w:p>
        </w:tc>
        <w:tc>
          <w:tcPr/>
          <w:p>
            <w:pPr>
              <w:pStyle w:val="Compact"/>
              <w:jc w:val="left"/>
            </w:pPr>
            <w:r>
              <w:rPr>
                <w:bCs/>
                <w:b/>
              </w:rPr>
              <w:t xml:space="preserve">[−0.468, 0.552]</w:t>
            </w:r>
          </w:p>
        </w:tc>
        <w:tc>
          <w:tcPr/>
          <w:p>
            <w:pPr>
              <w:pStyle w:val="Compact"/>
              <w:jc w:val="left"/>
            </w:pPr>
            <w:r>
              <w:t xml:space="preserve">[−0.4821, −0.4784]</w:t>
            </w:r>
          </w:p>
        </w:tc>
        <w:tc>
          <w:tcPr/>
          <w:p>
            <w:pPr>
              <w:pStyle w:val="Compact"/>
              <w:jc w:val="left"/>
            </w:pPr>
            <w:r>
              <w:t xml:space="preserve">[0.5612, 0.5639]</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rPr>
                <w:bCs/>
                <w:b/>
              </w:rPr>
              <w:t xml:space="preserve">[−0.104, 0.232]</w:t>
            </w:r>
          </w:p>
        </w:tc>
        <w:tc>
          <w:tcPr/>
          <w:p>
            <w:pPr>
              <w:pStyle w:val="Compact"/>
              <w:jc w:val="left"/>
            </w:pPr>
            <w:r>
              <w:t xml:space="preserve">[−0.1099, −0.1089]</w:t>
            </w:r>
          </w:p>
        </w:tc>
        <w:tc>
          <w:tcPr/>
          <w:p>
            <w:pPr>
              <w:pStyle w:val="Compact"/>
              <w:jc w:val="left"/>
            </w:pPr>
            <w:r>
              <w:t xml:space="preserve">[0.2358, 0.2367]</w:t>
            </w:r>
          </w:p>
        </w:tc>
      </w:tr>
      <w:tr>
        <w:tc>
          <w:tcPr/>
          <w:p>
            <w:pPr>
              <w:pStyle w:val="Compact"/>
              <w:jc w:val="left"/>
            </w:pPr>
            <w:r>
              <w:t xml:space="preserve">2025</w:t>
            </w:r>
          </w:p>
        </w:tc>
        <w:tc>
          <w:tcPr/>
          <w:p>
            <w:pPr>
              <w:pStyle w:val="Compact"/>
              <w:jc w:val="left"/>
            </w:pPr>
            <w:r>
              <w:t xml:space="preserve">minimal movement, ±10 points</w:t>
            </w:r>
          </w:p>
        </w:tc>
        <w:tc>
          <w:tcPr/>
          <w:p>
            <w:pPr>
              <w:pStyle w:val="Compact"/>
              <w:jc w:val="left"/>
            </w:pPr>
            <w:r>
              <w:t xml:space="preserve">[0.002, 0.149]</w:t>
            </w:r>
          </w:p>
        </w:tc>
        <w:tc>
          <w:tcPr/>
          <w:p>
            <w:pPr>
              <w:pStyle w:val="Compact"/>
              <w:jc w:val="left"/>
            </w:pPr>
            <w:r>
              <w:t xml:space="preserve">[−0.0021, −0.0007]</w:t>
            </w:r>
          </w:p>
        </w:tc>
        <w:tc>
          <w:tcPr/>
          <w:p>
            <w:pPr>
              <w:pStyle w:val="Compact"/>
              <w:jc w:val="left"/>
            </w:pPr>
            <w:r>
              <w:t xml:space="preserve">[0.1512, 0.1523]</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rPr>
                <w:bCs/>
                <w:b/>
              </w:rPr>
              <w:t xml:space="preserve">[−0.283, 0.411]</w:t>
            </w:r>
          </w:p>
        </w:tc>
        <w:tc>
          <w:tcPr/>
          <w:p>
            <w:pPr>
              <w:pStyle w:val="Compact"/>
              <w:jc w:val="left"/>
            </w:pPr>
            <w:r>
              <w:t xml:space="preserve">[−0.2898, −0.2876]</w:t>
            </w:r>
          </w:p>
        </w:tc>
        <w:tc>
          <w:tcPr/>
          <w:p>
            <w:pPr>
              <w:pStyle w:val="Compact"/>
              <w:jc w:val="left"/>
            </w:pPr>
            <w:r>
              <w:t xml:space="preserve">[0.4160, 0.4178]</w:t>
            </w:r>
          </w:p>
        </w:tc>
      </w:tr>
      <w:tr>
        <w:tc>
          <w:tcPr/>
          <w:p>
            <w:pPr>
              <w:pStyle w:val="Compact"/>
              <w:jc w:val="left"/>
            </w:pPr>
            <w:r>
              <w:t xml:space="preserve">2025</w:t>
            </w:r>
          </w:p>
        </w:tc>
        <w:tc>
          <w:tcPr/>
          <w:p>
            <w:pPr>
              <w:pStyle w:val="Compact"/>
              <w:jc w:val="left"/>
            </w:pPr>
            <w:r>
              <w:t xml:space="preserve">+ residents’ early ballots resemble neighborhood</w:t>
            </w:r>
          </w:p>
        </w:tc>
        <w:tc>
          <w:tcPr/>
          <w:p>
            <w:pPr>
              <w:pStyle w:val="Compact"/>
              <w:jc w:val="left"/>
            </w:pPr>
            <w:r>
              <w:rPr>
                <w:bCs/>
                <w:b/>
              </w:rPr>
              <w:t xml:space="preserve">[−0.037, 0.194]</w:t>
            </w:r>
          </w:p>
        </w:tc>
        <w:tc>
          <w:tcPr/>
          <w:p>
            <w:pPr>
              <w:pStyle w:val="Compact"/>
              <w:jc w:val="left"/>
            </w:pPr>
            <w:r>
              <w:t xml:space="preserve">[−0.0459, −0.0445]</w:t>
            </w:r>
          </w:p>
        </w:tc>
        <w:tc>
          <w:tcPr/>
          <w:p>
            <w:pPr>
              <w:pStyle w:val="Compact"/>
              <w:jc w:val="left"/>
            </w:pPr>
            <w:r>
              <w:t xml:space="preserve">[0.2010, 0.2024]</w:t>
            </w:r>
          </w:p>
        </w:tc>
      </w:tr>
      <w:tr>
        <w:tc>
          <w:tcPr/>
          <w:p>
            <w:pPr>
              <w:pStyle w:val="Compact"/>
              <w:jc w:val="left"/>
            </w:pPr>
            <w:r>
              <w:t xml:space="preserve">2026</w:t>
            </w:r>
          </w:p>
        </w:tc>
        <w:tc>
          <w:tcPr/>
          <w:p>
            <w:pPr>
              <w:pStyle w:val="Compact"/>
              <w:jc w:val="left"/>
            </w:pPr>
            <w:r>
              <w:t xml:space="preserve">returns and rolls only</w:t>
            </w:r>
          </w:p>
        </w:tc>
        <w:tc>
          <w:tcPr/>
          <w:p>
            <w:pPr>
              <w:pStyle w:val="Compact"/>
              <w:jc w:val="left"/>
            </w:pPr>
            <w:r>
              <w:rPr>
                <w:bCs/>
                <w:b/>
              </w:rPr>
              <w:t xml:space="preserve">[−0.279, 0.439]</w:t>
            </w:r>
          </w:p>
        </w:tc>
        <w:tc>
          <w:tcPr/>
          <w:p>
            <w:pPr>
              <w:pStyle w:val="Compact"/>
              <w:jc w:val="left"/>
            </w:pPr>
            <w:r>
              <w:t xml:space="preserve">[−0.2874, −0.2854]</w:t>
            </w:r>
          </w:p>
        </w:tc>
        <w:tc>
          <w:tcPr/>
          <w:p>
            <w:pPr>
              <w:pStyle w:val="Compact"/>
              <w:jc w:val="left"/>
            </w:pPr>
            <w:r>
              <w:t xml:space="preserve">[0.4425, 0.4442]</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rPr>
                <w:bCs/>
                <w:b/>
              </w:rPr>
              <w:t xml:space="preserve">[−0.046, 0.234]</w:t>
            </w:r>
          </w:p>
        </w:tc>
        <w:tc>
          <w:tcPr/>
          <w:p>
            <w:pPr>
              <w:pStyle w:val="Compact"/>
              <w:jc w:val="left"/>
            </w:pPr>
            <w:r>
              <w:t xml:space="preserve">[−0.0489, −0.0487]</w:t>
            </w:r>
          </w:p>
        </w:tc>
        <w:tc>
          <w:tcPr/>
          <w:p>
            <w:pPr>
              <w:pStyle w:val="Compact"/>
              <w:jc w:val="left"/>
            </w:pPr>
            <w:r>
              <w:t xml:space="preserve">[0.2351, 0.2354]</w:t>
            </w:r>
          </w:p>
        </w:tc>
      </w:tr>
      <w:tr>
        <w:tc>
          <w:tcPr/>
          <w:p>
            <w:pPr>
              <w:pStyle w:val="Compact"/>
              <w:jc w:val="left"/>
            </w:pPr>
            <w:r>
              <w:t xml:space="preserve">2026</w:t>
            </w:r>
          </w:p>
        </w:tc>
        <w:tc>
          <w:tcPr/>
          <w:p>
            <w:pPr>
              <w:pStyle w:val="Compact"/>
              <w:jc w:val="left"/>
            </w:pPr>
            <w:r>
              <w:t xml:space="preserve">minimal movement, ±10 points</w:t>
            </w:r>
          </w:p>
        </w:tc>
        <w:tc>
          <w:tcPr/>
          <w:p>
            <w:pPr>
              <w:pStyle w:val="Compact"/>
              <w:jc w:val="left"/>
            </w:pPr>
            <w:r>
              <w:t xml:space="preserve">[0.072, 0.138]</w:t>
            </w:r>
          </w:p>
        </w:tc>
        <w:tc>
          <w:tcPr/>
          <w:p>
            <w:pPr>
              <w:pStyle w:val="Compact"/>
              <w:jc w:val="left"/>
            </w:pPr>
            <w:r>
              <w:t xml:space="preserve">[0.0696, 0.0698]</w:t>
            </w:r>
          </w:p>
        </w:tc>
        <w:tc>
          <w:tcPr/>
          <w:p>
            <w:pPr>
              <w:pStyle w:val="Compact"/>
              <w:jc w:val="left"/>
            </w:pPr>
            <w:r>
              <w:t xml:space="preserve">[0.1389, 0.1390]</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[0.010, 0.201]</w:t>
            </w:r>
          </w:p>
        </w:tc>
        <w:tc>
          <w:tcPr/>
          <w:p>
            <w:pPr>
              <w:pStyle w:val="Compact"/>
              <w:jc w:val="left"/>
            </w:pPr>
            <w:r>
              <w:t xml:space="preserve">[0.0063, 0.0070]</w:t>
            </w:r>
          </w:p>
        </w:tc>
        <w:tc>
          <w:tcPr/>
          <w:p>
            <w:pPr>
              <w:pStyle w:val="Compact"/>
              <w:jc w:val="left"/>
            </w:pPr>
            <w:r>
              <w:t xml:space="preserve">[0.2027, 0.2033]</w:t>
            </w:r>
          </w:p>
        </w:tc>
      </w:tr>
      <w:tr>
        <w:tc>
          <w:tcPr/>
          <w:p>
            <w:pPr>
              <w:pStyle w:val="Compact"/>
              <w:jc w:val="left"/>
            </w:pPr>
            <w:r>
              <w:t xml:space="preserve">2026</w:t>
            </w:r>
          </w:p>
        </w:tc>
        <w:tc>
          <w:tcPr/>
          <w:p>
            <w:pPr>
              <w:pStyle w:val="Compact"/>
              <w:jc w:val="left"/>
            </w:pPr>
            <w:r>
              <w:t xml:space="preserve">+ residents’ early ballots resemble neighborhood</w:t>
            </w:r>
          </w:p>
        </w:tc>
        <w:tc>
          <w:tcPr/>
          <w:p>
            <w:pPr>
              <w:pStyle w:val="Compact"/>
              <w:jc w:val="left"/>
            </w:pPr>
            <w:r>
              <w:t xml:space="preserve">[0.054, 0.156]</w:t>
            </w:r>
          </w:p>
        </w:tc>
        <w:tc>
          <w:tcPr/>
          <w:p>
            <w:pPr>
              <w:pStyle w:val="Compact"/>
              <w:jc w:val="left"/>
            </w:pPr>
            <w:r>
              <w:t xml:space="preserve">[0.0493, 0.0496]</w:t>
            </w:r>
          </w:p>
        </w:tc>
        <w:tc>
          <w:tcPr/>
          <w:p>
            <w:pPr>
              <w:pStyle w:val="Compact"/>
              <w:jc w:val="left"/>
            </w:pPr>
            <w:r>
              <w:t xml:space="preserve">[0.1588, 0.1591]</w:t>
            </w:r>
          </w:p>
        </w:tc>
      </w:tr>
    </w:tbl>
    <w:p>
      <w:pPr>
        <w:pStyle w:val="BodyText"/>
      </w:pPr>
      <w:r>
        <w:rPr>
          <w:iCs/>
          <w:i/>
        </w:rPr>
        <w:t xml:space="preserve">Notes.</w:t>
      </w:r>
      <w:r>
        <w:t xml:space="preserve"> </w:t>
      </w:r>
      <w:r>
        <w:t xml:space="preserve">The exact lower end of the valid-vote range lies between the two numbers given; it is negative, so the direction is not established, when the attainable value is negative.</w:t>
      </w:r>
    </w:p>
    <w:p>
      <w:pPr>
        <w:pStyle w:val="BodyText"/>
      </w:pPr>
      <w:r>
        <w:rPr>
          <w:bCs/>
          <w:b/>
        </w:rPr>
        <w:t xml:space="preserve">Table C16. Opposite-signed slopes compatible with the same report: maximum margin t</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Residence reporting</w:t>
            </w:r>
          </w:p>
        </w:tc>
        <w:tc>
          <w:tcPr/>
          <w:p>
            <w:pPr>
              <w:pStyle w:val="Compact"/>
              <w:jc w:val="left"/>
            </w:pPr>
            <w:r>
              <w:t xml:space="preserve">Out-of-zone only</w:t>
            </w:r>
          </w:p>
        </w:tc>
        <w:tc>
          <w:tcPr/>
          <w:p>
            <w:pPr>
              <w:pStyle w:val="Compact"/>
              <w:jc w:val="left"/>
            </w:pPr>
            <w:r>
              <w:t xml:space="preserve">Residence + headcounts (no movement assumption)</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0.337</w:t>
            </w:r>
          </w:p>
        </w:tc>
        <w:tc>
          <w:tcPr/>
          <w:p>
            <w:pPr>
              <w:pStyle w:val="Compact"/>
              <w:jc w:val="left"/>
            </w:pPr>
            <w:r>
              <w:t xml:space="preserve">0.342</w:t>
            </w:r>
          </w:p>
        </w:tc>
        <w:tc>
          <w:tcPr/>
          <w:p>
            <w:pPr>
              <w:pStyle w:val="Compact"/>
              <w:jc w:val="left"/>
            </w:pPr>
            <w:r>
              <w:t xml:space="preserve">0.594</w:t>
            </w:r>
          </w:p>
        </w:tc>
      </w:tr>
      <w:tr>
        <w:tc>
          <w:tcPr/>
          <w:p>
            <w:pPr>
              <w:pStyle w:val="Compact"/>
              <w:jc w:val="left"/>
            </w:pPr>
            <w:r>
              <w:t xml:space="preserve">2022</w:t>
            </w:r>
          </w:p>
        </w:tc>
        <w:tc>
          <w:tcPr/>
          <w:p>
            <w:pPr>
              <w:pStyle w:val="Compact"/>
              <w:jc w:val="left"/>
            </w:pPr>
            <w:r>
              <w:t xml:space="preserve">+ residents’ early ballots (s = 0.02)</w:t>
            </w:r>
          </w:p>
        </w:tc>
        <w:tc>
          <w:tcPr/>
          <w:p>
            <w:pPr>
              <w:pStyle w:val="Compact"/>
              <w:jc w:val="left"/>
            </w:pPr>
            <w:r>
              <w:t xml:space="preserve">0.053</w:t>
            </w:r>
          </w:p>
        </w:tc>
        <w:tc>
          <w:tcPr/>
          <w:p>
            <w:pPr>
              <w:pStyle w:val="Compact"/>
              <w:jc w:val="left"/>
            </w:pPr>
            <w:r>
              <w:t xml:space="preserve">0.090</w:t>
            </w:r>
          </w:p>
        </w:tc>
        <w:tc>
          <w:tcPr/>
          <w:p>
            <w:pPr>
              <w:pStyle w:val="Compact"/>
              <w:jc w:val="left"/>
            </w:pPr>
            <w:r>
              <w:t xml:space="preserve">0.042</w:t>
            </w:r>
          </w:p>
        </w:tc>
      </w:tr>
      <w:tr>
        <w:tc>
          <w:tcPr/>
          <w:p>
            <w:pPr>
              <w:pStyle w:val="Compact"/>
              <w:jc w:val="left"/>
            </w:pPr>
            <w:r>
              <w:t xml:space="preserve">2022</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0.591</w:t>
            </w:r>
          </w:p>
        </w:tc>
      </w:tr>
      <w:tr>
        <w:tc>
          <w:tcPr/>
          <w:p>
            <w:pPr>
              <w:pStyle w:val="Compact"/>
              <w:jc w:val="left"/>
            </w:pPr>
            <w:r>
              <w:t xml:space="preserve">2022</w:t>
            </w:r>
          </w:p>
        </w:tc>
        <w:tc>
          <w:tcPr/>
          <w:p>
            <w:pPr>
              <w:pStyle w:val="Compact"/>
              <w:jc w:val="left"/>
            </w:pPr>
            <w:r>
              <w:t xml:space="preserve">main (Table 2, column E)</w:t>
            </w:r>
          </w:p>
        </w:tc>
        <w:tc>
          <w:tcPr/>
          <w:p>
            <w:pPr>
              <w:pStyle w:val="Compact"/>
              <w:jc w:val="left"/>
            </w:pPr>
            <w:r>
              <w:t xml:space="preserve">0.026</w:t>
            </w:r>
          </w:p>
        </w:tc>
        <w:tc>
          <w:tcPr/>
          <w:p>
            <w:pPr>
              <w:pStyle w:val="Compact"/>
              <w:jc w:val="left"/>
            </w:pPr>
            <w:r>
              <w:t xml:space="preserve">0.026</w:t>
            </w:r>
          </w:p>
        </w:tc>
        <w:tc>
          <w:tcPr/>
          <w:p>
            <w:pPr>
              <w:pStyle w:val="Compact"/>
              <w:jc w:val="left"/>
            </w:pPr>
            <w:r>
              <w:t xml:space="preserve">0.032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0.248</w:t>
            </w:r>
          </w:p>
        </w:tc>
        <w:tc>
          <w:tcPr/>
          <w:p>
            <w:pPr>
              <w:pStyle w:val="Compact"/>
              <w:jc w:val="left"/>
            </w:pPr>
            <w:r>
              <w:t xml:space="preserve">0.248</w:t>
            </w:r>
          </w:p>
        </w:tc>
        <w:tc>
          <w:tcPr/>
          <w:p>
            <w:pPr>
              <w:pStyle w:val="Compact"/>
              <w:jc w:val="left"/>
            </w:pPr>
            <w:r>
              <w:t xml:space="preserve">0.545</w:t>
            </w:r>
          </w:p>
        </w:tc>
      </w:tr>
      <w:tr>
        <w:tc>
          <w:tcPr/>
          <w:p>
            <w:pPr>
              <w:pStyle w:val="Compact"/>
              <w:jc w:val="left"/>
            </w:pPr>
            <w:r>
              <w:t xml:space="preserve">2024</w:t>
            </w:r>
          </w:p>
        </w:tc>
        <w:tc>
          <w:tcPr/>
          <w:p>
            <w:pPr>
              <w:pStyle w:val="Compact"/>
              <w:jc w:val="left"/>
            </w:pPr>
            <w:r>
              <w:t xml:space="preserve">+ residents’ early ballots (s = 0.02)</w:t>
            </w:r>
          </w:p>
        </w:tc>
        <w:tc>
          <w:tcPr/>
          <w:p>
            <w:pPr>
              <w:pStyle w:val="Compact"/>
              <w:jc w:val="left"/>
            </w:pPr>
            <w:r>
              <w:t xml:space="preserve">0.052</w:t>
            </w:r>
          </w:p>
        </w:tc>
        <w:tc>
          <w:tcPr/>
          <w:p>
            <w:pPr>
              <w:pStyle w:val="Compact"/>
              <w:jc w:val="left"/>
            </w:pPr>
            <w:r>
              <w:t xml:space="preserve">0.071</w:t>
            </w:r>
          </w:p>
        </w:tc>
        <w:tc>
          <w:tcPr/>
          <w:p>
            <w:pPr>
              <w:pStyle w:val="Compact"/>
              <w:jc w:val="left"/>
            </w:pPr>
            <w:r>
              <w:t xml:space="preserve">0.043</w:t>
            </w:r>
          </w:p>
        </w:tc>
      </w:tr>
      <w:tr>
        <w:tc>
          <w:tcPr/>
          <w:p>
            <w:pPr>
              <w:pStyle w:val="Compact"/>
              <w:jc w:val="left"/>
            </w:pPr>
            <w:r>
              <w:t xml:space="preserve">2024</w:t>
            </w:r>
          </w:p>
        </w:tc>
        <w:tc>
          <w:tcPr/>
          <w:p>
            <w:pPr>
              <w:pStyle w:val="Compact"/>
              <w:jc w:val="left"/>
            </w:pPr>
            <w:r>
              <w:t xml:space="preserve">+ out-of-zone ±10 points</w:t>
            </w:r>
          </w:p>
        </w:tc>
        <w:tc>
          <w:tcPr/>
          <w:p>
            <w:pPr>
              <w:pStyle w:val="Compact"/>
              <w:jc w:val="left"/>
            </w:pPr>
            <w:r>
              <w:t xml:space="preserve">0.185</w:t>
            </w:r>
          </w:p>
        </w:tc>
        <w:tc>
          <w:tcPr/>
          <w:p>
            <w:pPr>
              <w:pStyle w:val="Compact"/>
              <w:jc w:val="left"/>
            </w:pPr>
            <w:r>
              <w:t xml:space="preserve">0.185</w:t>
            </w:r>
          </w:p>
        </w:tc>
        <w:tc>
          <w:tcPr/>
          <w:p>
            <w:pPr>
              <w:pStyle w:val="Compact"/>
              <w:jc w:val="left"/>
            </w:pPr>
            <w:r>
              <w:t xml:space="preserve">0.527</w:t>
            </w:r>
          </w:p>
        </w:tc>
      </w:tr>
      <w:tr>
        <w:tc>
          <w:tcPr/>
          <w:p>
            <w:pPr>
              <w:pStyle w:val="Compact"/>
              <w:jc w:val="left"/>
            </w:pPr>
            <w:r>
              <w:t xml:space="preserve">2024</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0.019</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0.315</w:t>
            </w:r>
          </w:p>
        </w:tc>
        <w:tc>
          <w:tcPr/>
          <w:p>
            <w:pPr>
              <w:pStyle w:val="Compact"/>
              <w:jc w:val="left"/>
            </w:pPr>
            <w:r>
              <w:t xml:space="preserve">0.325</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 residents’ early ballots (s = 0.02)</w:t>
            </w:r>
          </w:p>
        </w:tc>
        <w:tc>
          <w:tcPr/>
          <w:p>
            <w:pPr>
              <w:pStyle w:val="Compact"/>
              <w:jc w:val="left"/>
            </w:pPr>
            <w:r>
              <w:t xml:space="preserve">0.045</w:t>
            </w:r>
          </w:p>
        </w:tc>
        <w:tc>
          <w:tcPr/>
          <w:p>
            <w:pPr>
              <w:pStyle w:val="Compact"/>
              <w:jc w:val="left"/>
            </w:pPr>
            <w:r>
              <w:t xml:space="preserve">0.079</w:t>
            </w:r>
          </w:p>
        </w:tc>
        <w:tc>
          <w:tcPr/>
          <w:p>
            <w:pPr>
              <w:pStyle w:val="Compact"/>
              <w:jc w:val="left"/>
            </w:pPr>
            <w:r>
              <w:t xml:space="preserve">0.041</w:t>
            </w:r>
          </w:p>
        </w:tc>
      </w:tr>
      <w:tr>
        <w:tc>
          <w:tcPr/>
          <w:p>
            <w:pPr>
              <w:pStyle w:val="Compact"/>
              <w:jc w:val="left"/>
            </w:pPr>
            <w:r>
              <w:t xml:space="preserve">2025</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main (Table 2, column E)</w:t>
            </w:r>
          </w:p>
        </w:tc>
        <w:tc>
          <w:tcPr/>
          <w:p>
            <w:pPr>
              <w:pStyle w:val="Compact"/>
              <w:jc w:val="left"/>
            </w:pPr>
            <w:r>
              <w:t xml:space="preserve">0.035</w:t>
            </w:r>
          </w:p>
        </w:tc>
        <w:tc>
          <w:tcPr/>
          <w:p>
            <w:pPr>
              <w:pStyle w:val="Compact"/>
              <w:jc w:val="left"/>
            </w:pPr>
            <w:r>
              <w:t xml:space="preserve">0.037</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0.064</w:t>
            </w:r>
          </w:p>
        </w:tc>
        <w:tc>
          <w:tcPr/>
          <w:p>
            <w:pPr>
              <w:pStyle w:val="Compact"/>
              <w:jc w:val="left"/>
            </w:pPr>
            <w:r>
              <w:t xml:space="preserve">0.069</w:t>
            </w:r>
          </w:p>
        </w:tc>
        <w:tc>
          <w:tcPr/>
          <w:p>
            <w:pPr>
              <w:pStyle w:val="Compact"/>
              <w:jc w:val="left"/>
            </w:pPr>
            <w:r>
              <w:t xml:space="preserve">0.200</w:t>
            </w:r>
          </w:p>
        </w:tc>
      </w:tr>
      <w:tr>
        <w:tc>
          <w:tcPr/>
          <w:p>
            <w:pPr>
              <w:pStyle w:val="Compact"/>
              <w:jc w:val="left"/>
            </w:pPr>
            <w:r>
              <w:t xml:space="preserve">2026</w:t>
            </w:r>
          </w:p>
        </w:tc>
        <w:tc>
          <w:tcPr/>
          <w:p>
            <w:pPr>
              <w:pStyle w:val="Compact"/>
              <w:jc w:val="left"/>
            </w:pPr>
            <w:r>
              <w:t xml:space="preserve">+ residents’ early ballots (s = 0.02)</w:t>
            </w:r>
          </w:p>
        </w:tc>
        <w:tc>
          <w:tcPr/>
          <w:p>
            <w:pPr>
              <w:pStyle w:val="Compact"/>
              <w:jc w:val="left"/>
            </w:pPr>
            <w:r>
              <w:t xml:space="preserve">0.016</w:t>
            </w:r>
          </w:p>
        </w:tc>
        <w:tc>
          <w:tcPr/>
          <w:p>
            <w:pPr>
              <w:pStyle w:val="Compact"/>
              <w:jc w:val="left"/>
            </w:pPr>
            <w:r>
              <w:t xml:space="preserve">0.022</w:t>
            </w:r>
          </w:p>
        </w:tc>
        <w:tc>
          <w:tcPr/>
          <w:p>
            <w:pPr>
              <w:pStyle w:val="Compact"/>
              <w:jc w:val="left"/>
            </w:pPr>
            <w:r>
              <w:t xml:space="preserve">0.018</w:t>
            </w:r>
          </w:p>
        </w:tc>
      </w:tr>
      <w:tr>
        <w:tc>
          <w:tcPr/>
          <w:p>
            <w:pPr>
              <w:pStyle w:val="Compact"/>
              <w:jc w:val="left"/>
            </w:pPr>
            <w:r>
              <w:t xml:space="preserve">2026</w:t>
            </w:r>
          </w:p>
        </w:tc>
        <w:tc>
          <w:tcPr/>
          <w:p>
            <w:pPr>
              <w:pStyle w:val="Compact"/>
              <w:jc w:val="left"/>
            </w:pPr>
            <w:r>
              <w:t xml:space="preserve">+ out-of-zone ±10 points</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0.168</w:t>
            </w:r>
          </w:p>
        </w:tc>
      </w:tr>
      <w:tr>
        <w:tc>
          <w:tcPr/>
          <w:p>
            <w:pPr>
              <w:pStyle w:val="Compact"/>
              <w:jc w:val="left"/>
            </w:pPr>
            <w:r>
              <w:t xml:space="preserve">2026</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revealed</w:t>
            </w:r>
          </w:p>
        </w:tc>
      </w:tr>
    </w:tbl>
    <w:p>
      <w:pPr>
        <w:pStyle w:val="BodyText"/>
      </w:pPr>
      <w:r>
        <w:rPr>
          <w:iCs/>
          <w:i/>
        </w:rPr>
        <w:t xml:space="preserve">Notes.</w:t>
      </w:r>
      <w:r>
        <w:t xml:space="preserve"> </w:t>
      </w:r>
      <w:r>
        <w:t xml:space="preserve">t* = max t subject to θ(ℓ) ≤ −t, θ(ℓ’) ≥ t, Sℓ = Sℓ’, with ℓ and ℓ’ in Λ. A report reveals the direction iff no two allocations it cannot distinguish have slopes of strictly opposite sign, that is iff t* ≤ 0 (</w:t>
      </w:r>
      <w:r>
        <w:t xml:space="preserve">“</w:t>
      </w:r>
      <w:r>
        <w:t xml:space="preserve">revealed</w:t>
      </w:r>
      <w:r>
        <w:t xml:space="preserve">”</w:t>
      </w:r>
      <w:r>
        <w:t xml:space="preserve">). Where the current set already excludes zero every report reveals the direction; the last column drops the movement assumption, as in Online Appendix Table C12.</w:t>
      </w:r>
    </w:p>
    <w:p>
      <w:pPr>
        <w:pStyle w:val="BodyText"/>
      </w:pPr>
      <w:r>
        <w:rPr>
          <w:bCs/>
          <w:b/>
        </w:rPr>
        <w:t xml:space="preserve">Table C17. Beyond Gangnam: the within-district relation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within 10 points</w:t>
            </w:r>
          </w:p>
        </w:tc>
        <w:tc>
          <w:tcPr/>
          <w:p>
            <w:pPr>
              <w:pStyle w:val="Compact"/>
              <w:jc w:val="left"/>
            </w:pPr>
            <w:r>
              <w:t xml:space="preserve">(D) Mobility-calibrated</w:t>
            </w:r>
          </w:p>
        </w:tc>
        <w:tc>
          <w:tcPr/>
          <w:p>
            <w:pPr>
              <w:pStyle w:val="Compact"/>
              <w:jc w:val="left"/>
            </w:pPr>
            <w:r>
              <w:t xml:space="preserve">(E) Main</w:t>
            </w:r>
          </w:p>
        </w:tc>
      </w:tr>
      <w:tr>
        <w:tc>
          <w:tcPr/>
          <w:p>
            <w:pPr>
              <w:pStyle w:val="Compact"/>
              <w:jc w:val="left"/>
            </w:pPr>
            <w:r>
              <w:rPr>
                <w:iCs/>
                <w:i/>
              </w:rPr>
              <w:t xml:space="preserve">A. Within-district slope without Gangnam, Seocho and Songpa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0.058</w:t>
            </w:r>
          </w:p>
        </w:tc>
        <w:tc>
          <w:tcPr/>
          <w:p>
            <w:pPr>
              <w:pStyle w:val="Compact"/>
              <w:jc w:val="left"/>
            </w:pPr>
            <w:r>
              <w:rPr>
                <w:bCs/>
                <w:b/>
              </w:rPr>
              <w:t xml:space="preserve">[−0.021, 0.129]</w:t>
            </w:r>
          </w:p>
        </w:tc>
        <w:tc>
          <w:tcPr/>
          <w:p>
            <w:pPr>
              <w:pStyle w:val="Compact"/>
              <w:jc w:val="left"/>
            </w:pPr>
            <w:r>
              <w:rPr>
                <w:bCs/>
                <w:b/>
              </w:rPr>
              <w:t xml:space="preserve">[−0.021, 0.129]</w:t>
            </w:r>
          </w:p>
        </w:tc>
        <w:tc>
          <w:tcPr/>
          <w:p>
            <w:pPr>
              <w:pStyle w:val="Compact"/>
              <w:jc w:val="left"/>
            </w:pPr>
            <w:r>
              <w:t xml:space="preserve">[0.001, 0.110]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0.000</w:t>
            </w:r>
          </w:p>
        </w:tc>
        <w:tc>
          <w:tcPr/>
          <w:p>
            <w:pPr>
              <w:pStyle w:val="Compact"/>
              <w:jc w:val="left"/>
            </w:pPr>
            <w:r>
              <w:rPr>
                <w:bCs/>
                <w:b/>
              </w:rPr>
              <w:t xml:space="preserve">[−0.471, 0.441]</w:t>
            </w:r>
          </w:p>
        </w:tc>
        <w:tc>
          <w:tcPr/>
          <w:p>
            <w:pPr>
              <w:pStyle w:val="Compact"/>
              <w:jc w:val="left"/>
            </w:pPr>
            <w:r>
              <w:rPr>
                <w:bCs/>
                <w:b/>
              </w:rPr>
              <w:t xml:space="preserve">[−0.158, 0.150]</w:t>
            </w:r>
          </w:p>
        </w:tc>
        <w:tc>
          <w:tcPr/>
          <w:p>
            <w:pPr>
              <w:pStyle w:val="Compact"/>
              <w:jc w:val="left"/>
            </w:pPr>
            <w:r>
              <w:rPr>
                <w:bCs/>
                <w:b/>
              </w:rPr>
              <w:t xml:space="preserve">[−0.074, 0.071]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0.076</w:t>
            </w:r>
          </w:p>
        </w:tc>
        <w:tc>
          <w:tcPr/>
          <w:p>
            <w:pPr>
              <w:pStyle w:val="Compact"/>
              <w:jc w:val="left"/>
            </w:pPr>
            <w:r>
              <w:rPr>
                <w:bCs/>
                <w:b/>
              </w:rPr>
              <w:t xml:space="preserve">[−0.656, 0.716]</w:t>
            </w:r>
          </w:p>
        </w:tc>
        <w:tc>
          <w:tcPr/>
          <w:p>
            <w:pPr>
              <w:pStyle w:val="Compact"/>
              <w:jc w:val="left"/>
            </w:pPr>
            <w:r>
              <w:rPr>
                <w:bCs/>
                <w:b/>
              </w:rPr>
              <w:t xml:space="preserve">[−0.129, 0.253]</w:t>
            </w:r>
          </w:p>
        </w:tc>
        <w:tc>
          <w:tcPr/>
          <w:p>
            <w:pPr>
              <w:pStyle w:val="Compact"/>
              <w:jc w:val="left"/>
            </w:pPr>
            <w:r>
              <w:rPr>
                <w:bCs/>
                <w:b/>
              </w:rPr>
              <w:t xml:space="preserve">[−0.007, 0.157]</w:t>
            </w:r>
          </w:p>
        </w:tc>
        <w:tc>
          <w:tcPr/>
          <w:p>
            <w:pPr>
              <w:pStyle w:val="Compact"/>
              <w:jc w:val="left"/>
            </w:pPr>
            <w:r>
              <w:rPr>
                <w:bCs/>
                <w:b/>
              </w:rPr>
              <w:t xml:space="preserve">[−0.300, 0.432]</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0.075</w:t>
            </w:r>
          </w:p>
        </w:tc>
        <w:tc>
          <w:tcPr/>
          <w:p>
            <w:pPr>
              <w:pStyle w:val="Compact"/>
              <w:jc w:val="left"/>
            </w:pPr>
            <w:r>
              <w:rPr>
                <w:bCs/>
                <w:b/>
              </w:rPr>
              <w:t xml:space="preserve">[−0.602, 0.689]</w:t>
            </w:r>
          </w:p>
        </w:tc>
        <w:tc>
          <w:tcPr/>
          <w:p>
            <w:pPr>
              <w:pStyle w:val="Compact"/>
              <w:jc w:val="left"/>
            </w:pPr>
            <w:r>
              <w:rPr>
                <w:bCs/>
                <w:b/>
              </w:rPr>
              <w:t xml:space="preserve">[−0.112, 0.235]</w:t>
            </w:r>
          </w:p>
        </w:tc>
        <w:tc>
          <w:tcPr/>
          <w:p>
            <w:pPr>
              <w:pStyle w:val="Compact"/>
              <w:jc w:val="left"/>
            </w:pPr>
            <w:r>
              <w:t xml:space="preserve">[0.001, 0.140]</w:t>
            </w:r>
          </w:p>
        </w:tc>
        <w:tc>
          <w:tcPr/>
          <w:p>
            <w:pPr>
              <w:pStyle w:val="Compact"/>
              <w:jc w:val="left"/>
            </w:pPr>
            <w:r>
              <w:rPr>
                <w:bCs/>
                <w:b/>
              </w:rPr>
              <w:t xml:space="preserve">[−0.224, 0.357]</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0.051</w:t>
            </w:r>
          </w:p>
        </w:tc>
        <w:tc>
          <w:tcPr/>
          <w:p>
            <w:pPr>
              <w:pStyle w:val="Compact"/>
              <w:jc w:val="left"/>
            </w:pPr>
            <w:r>
              <w:rPr>
                <w:bCs/>
                <w:b/>
              </w:rPr>
              <w:t xml:space="preserve">[−0.523, 0.557]</w:t>
            </w:r>
          </w:p>
        </w:tc>
        <w:tc>
          <w:tcPr/>
          <w:p>
            <w:pPr>
              <w:pStyle w:val="Compact"/>
              <w:jc w:val="left"/>
            </w:pPr>
            <w:r>
              <w:rPr>
                <w:bCs/>
                <w:b/>
              </w:rPr>
              <w:t xml:space="preserve">[−0.140, 0.216]</w:t>
            </w:r>
          </w:p>
        </w:tc>
        <w:tc>
          <w:tcPr/>
          <w:p>
            <w:pPr>
              <w:pStyle w:val="Compact"/>
              <w:jc w:val="left"/>
            </w:pPr>
            <w:r>
              <w:rPr>
                <w:bCs/>
                <w:b/>
              </w:rPr>
              <w:t xml:space="preserve">[−0.026, 0.127]</w:t>
            </w:r>
          </w:p>
        </w:tc>
        <w:tc>
          <w:tcPr/>
          <w:p>
            <w:pPr>
              <w:pStyle w:val="Compact"/>
              <w:jc w:val="left"/>
            </w:pPr>
            <w:r>
              <w:rPr>
                <w:bCs/>
                <w:b/>
              </w:rPr>
              <w:t xml:space="preserve">[−0.317, 0.400]</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0.082</w:t>
            </w:r>
          </w:p>
        </w:tc>
        <w:tc>
          <w:tcPr/>
          <w:p>
            <w:pPr>
              <w:pStyle w:val="Compact"/>
              <w:jc w:val="left"/>
            </w:pPr>
            <w:r>
              <w:rPr>
                <w:bCs/>
                <w:b/>
              </w:rPr>
              <w:t xml:space="preserve">[−0.315, 0.446]</w:t>
            </w:r>
          </w:p>
        </w:tc>
        <w:tc>
          <w:tcPr/>
          <w:p>
            <w:pPr>
              <w:pStyle w:val="Compact"/>
              <w:jc w:val="left"/>
            </w:pPr>
            <w:r>
              <w:rPr>
                <w:bCs/>
                <w:b/>
              </w:rPr>
              <w:t xml:space="preserve">[−0.079, 0.228]</w:t>
            </w:r>
          </w:p>
        </w:tc>
        <w:tc>
          <w:tcPr/>
          <w:p>
            <w:pPr>
              <w:pStyle w:val="Compact"/>
              <w:jc w:val="left"/>
            </w:pPr>
            <w:r>
              <w:t xml:space="preserve">[0.047, 0.119]</w:t>
            </w:r>
          </w:p>
        </w:tc>
        <w:tc>
          <w:tcPr/>
          <w:p>
            <w:pPr>
              <w:pStyle w:val="Compact"/>
              <w:jc w:val="left"/>
            </w:pPr>
            <w:r>
              <w:rPr>
                <w:bCs/>
                <w:b/>
              </w:rPr>
              <w:t xml:space="preserve">[−0.020, 0.188]</w:t>
            </w:r>
          </w:p>
        </w:tc>
        <w:tc>
          <w:tcPr/>
          <w:p>
            <w:pPr>
              <w:pStyle w:val="Compact"/>
              <w:jc w:val="left"/>
            </w:pPr>
            <w:r>
              <w:t xml:space="preserve">[0.029, 0.139]</w:t>
            </w:r>
          </w:p>
        </w:tc>
      </w:tr>
      <w:tr>
        <w:tc>
          <w:tcPr/>
          <w:p>
            <w:pPr>
              <w:pStyle w:val="Compact"/>
              <w:jc w:val="left"/>
            </w:pPr>
            <w:r>
              <w:rPr>
                <w:iCs/>
                <w:i/>
              </w:rPr>
              <w:t xml:space="preserve">B. Higher- minus lower-price half without the three (z,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0.9</w:t>
            </w:r>
          </w:p>
        </w:tc>
        <w:tc>
          <w:tcPr/>
          <w:p>
            <w:pPr>
              <w:pStyle w:val="Compact"/>
              <w:jc w:val="left"/>
            </w:pPr>
            <w:r>
              <w:rPr>
                <w:bCs/>
                <w:b/>
              </w:rPr>
              <w:t xml:space="preserve">[−2.6, 4.1]</w:t>
            </w:r>
          </w:p>
        </w:tc>
        <w:tc>
          <w:tcPr/>
          <w:p>
            <w:pPr>
              <w:pStyle w:val="Compact"/>
              <w:jc w:val="left"/>
            </w:pPr>
            <w:r>
              <w:rPr>
                <w:bCs/>
                <w:b/>
              </w:rPr>
              <w:t xml:space="preserve">[−2.6, 4.1]</w:t>
            </w:r>
          </w:p>
        </w:tc>
        <w:tc>
          <w:tcPr/>
          <w:p>
            <w:pPr>
              <w:pStyle w:val="Compact"/>
              <w:jc w:val="left"/>
            </w:pPr>
            <w:r>
              <w:rPr>
                <w:bCs/>
                <w:b/>
              </w:rPr>
              <w:t xml:space="preserve">[−1.3,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−0.4</w:t>
            </w:r>
          </w:p>
        </w:tc>
        <w:tc>
          <w:tcPr/>
          <w:p>
            <w:pPr>
              <w:pStyle w:val="Compact"/>
              <w:jc w:val="left"/>
            </w:pPr>
            <w:r>
              <w:rPr>
                <w:bCs/>
                <w:b/>
              </w:rPr>
              <w:t xml:space="preserve">[−16.1, 15.1]</w:t>
            </w:r>
          </w:p>
        </w:tc>
        <w:tc>
          <w:tcPr/>
          <w:p>
            <w:pPr>
              <w:pStyle w:val="Compact"/>
              <w:jc w:val="left"/>
            </w:pPr>
            <w:r>
              <w:rPr>
                <w:bCs/>
                <w:b/>
              </w:rPr>
              <w:t xml:space="preserve">[−5.4, 4.8]</w:t>
            </w:r>
          </w:p>
        </w:tc>
        <w:tc>
          <w:tcPr/>
          <w:p>
            <w:pPr>
              <w:pStyle w:val="Compact"/>
              <w:jc w:val="left"/>
            </w:pPr>
            <w:r>
              <w:rPr>
                <w:bCs/>
                <w:b/>
              </w:rPr>
              <w:t xml:space="preserve">[−3.1, 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3.1</w:t>
            </w:r>
          </w:p>
        </w:tc>
        <w:tc>
          <w:tcPr/>
          <w:p>
            <w:pPr>
              <w:pStyle w:val="Compact"/>
              <w:jc w:val="left"/>
            </w:pPr>
            <w:r>
              <w:rPr>
                <w:bCs/>
                <w:b/>
              </w:rPr>
              <w:t xml:space="preserve">[−43.9, 46.6]</w:t>
            </w:r>
          </w:p>
        </w:tc>
        <w:tc>
          <w:tcPr/>
          <w:p>
            <w:pPr>
              <w:pStyle w:val="Compact"/>
              <w:jc w:val="left"/>
            </w:pPr>
            <w:r>
              <w:rPr>
                <w:bCs/>
                <w:b/>
              </w:rPr>
              <w:t xml:space="preserve">[−9.6, 14.7]</w:t>
            </w:r>
          </w:p>
        </w:tc>
        <w:tc>
          <w:tcPr/>
          <w:p>
            <w:pPr>
              <w:pStyle w:val="Compact"/>
              <w:jc w:val="left"/>
            </w:pPr>
            <w:r>
              <w:rPr>
                <w:bCs/>
                <w:b/>
              </w:rPr>
              <w:t xml:space="preserve">[−1.4, 7.6]</w:t>
            </w:r>
          </w:p>
        </w:tc>
        <w:tc>
          <w:tcPr/>
          <w:p>
            <w:pPr>
              <w:pStyle w:val="Compact"/>
              <w:jc w:val="left"/>
            </w:pPr>
            <w:r>
              <w:rPr>
                <w:bCs/>
                <w:b/>
              </w:rPr>
              <w:t xml:space="preserve">[−19.5, 25.6]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2.7</w:t>
            </w:r>
          </w:p>
        </w:tc>
        <w:tc>
          <w:tcPr/>
          <w:p>
            <w:pPr>
              <w:pStyle w:val="Compact"/>
              <w:jc w:val="left"/>
            </w:pPr>
            <w:r>
              <w:rPr>
                <w:bCs/>
                <w:b/>
              </w:rPr>
              <w:t xml:space="preserve">[−32.0, 37.0]</w:t>
            </w:r>
          </w:p>
        </w:tc>
        <w:tc>
          <w:tcPr/>
          <w:p>
            <w:pPr>
              <w:pStyle w:val="Compact"/>
              <w:jc w:val="left"/>
            </w:pPr>
            <w:r>
              <w:rPr>
                <w:bCs/>
                <w:b/>
              </w:rPr>
              <w:t xml:space="preserve">[−6.5, 11.2]</w:t>
            </w:r>
          </w:p>
        </w:tc>
        <w:tc>
          <w:tcPr/>
          <w:p>
            <w:pPr>
              <w:pStyle w:val="Compact"/>
              <w:jc w:val="left"/>
            </w:pPr>
            <w:r>
              <w:rPr>
                <w:bCs/>
                <w:b/>
              </w:rPr>
              <w:t xml:space="preserve">[−0.8, 5.9]</w:t>
            </w:r>
          </w:p>
        </w:tc>
        <w:tc>
          <w:tcPr/>
          <w:p>
            <w:pPr>
              <w:pStyle w:val="Compact"/>
              <w:jc w:val="left"/>
            </w:pPr>
            <w:r>
              <w:rPr>
                <w:bCs/>
                <w:b/>
              </w:rPr>
              <w:t xml:space="preserve">[−13.0, 18.4]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1.7</w:t>
            </w:r>
          </w:p>
        </w:tc>
        <w:tc>
          <w:tcPr/>
          <w:p>
            <w:pPr>
              <w:pStyle w:val="Compact"/>
              <w:jc w:val="left"/>
            </w:pPr>
            <w:r>
              <w:rPr>
                <w:bCs/>
                <w:b/>
              </w:rPr>
              <w:t xml:space="preserve">[−26.5, 28.9]</w:t>
            </w:r>
          </w:p>
        </w:tc>
        <w:tc>
          <w:tcPr/>
          <w:p>
            <w:pPr>
              <w:pStyle w:val="Compact"/>
              <w:jc w:val="left"/>
            </w:pPr>
            <w:r>
              <w:rPr>
                <w:bCs/>
                <w:b/>
              </w:rPr>
              <w:t xml:space="preserve">[−7.9, 10.3]</w:t>
            </w:r>
          </w:p>
        </w:tc>
        <w:tc>
          <w:tcPr/>
          <w:p>
            <w:pPr>
              <w:pStyle w:val="Compact"/>
              <w:jc w:val="left"/>
            </w:pPr>
            <w:r>
              <w:rPr>
                <w:bCs/>
                <w:b/>
              </w:rPr>
              <w:t xml:space="preserve">[−2.6, 5.6]</w:t>
            </w:r>
          </w:p>
        </w:tc>
        <w:tc>
          <w:tcPr/>
          <w:p>
            <w:pPr>
              <w:pStyle w:val="Compact"/>
              <w:jc w:val="left"/>
            </w:pPr>
            <w:r>
              <w:rPr>
                <w:bCs/>
                <w:b/>
              </w:rPr>
              <w:t xml:space="preserve">[−18.4, 21.4]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2.8</w:t>
            </w:r>
          </w:p>
        </w:tc>
        <w:tc>
          <w:tcPr/>
          <w:p>
            <w:pPr>
              <w:pStyle w:val="Compact"/>
              <w:jc w:val="left"/>
            </w:pPr>
            <w:r>
              <w:rPr>
                <w:bCs/>
                <w:b/>
              </w:rPr>
              <w:t xml:space="preserve">[−20.2, 24.1]</w:t>
            </w:r>
          </w:p>
        </w:tc>
        <w:tc>
          <w:tcPr/>
          <w:p>
            <w:pPr>
              <w:pStyle w:val="Compact"/>
              <w:jc w:val="left"/>
            </w:pPr>
            <w:r>
              <w:rPr>
                <w:bCs/>
                <w:b/>
              </w:rPr>
              <w:t xml:space="preserve">[−7.0, 11.7]</w:t>
            </w:r>
          </w:p>
        </w:tc>
        <w:tc>
          <w:tcPr/>
          <w:p>
            <w:pPr>
              <w:pStyle w:val="Compact"/>
              <w:jc w:val="left"/>
            </w:pPr>
            <w:r>
              <w:t xml:space="preserve">[0.8, 5.0]</w:t>
            </w:r>
          </w:p>
        </w:tc>
        <w:tc>
          <w:tcPr/>
          <w:p>
            <w:pPr>
              <w:pStyle w:val="Compact"/>
              <w:jc w:val="left"/>
            </w:pPr>
            <w:r>
              <w:rPr>
                <w:bCs/>
                <w:b/>
              </w:rPr>
              <w:t xml:space="preserve">[−3.6, 9.3]</w:t>
            </w:r>
          </w:p>
        </w:tc>
        <w:tc>
          <w:tcPr/>
          <w:p>
            <w:pPr>
              <w:pStyle w:val="Compact"/>
              <w:jc w:val="left"/>
            </w:pPr>
            <w:r>
              <w:rPr>
                <w:bCs/>
                <w:b/>
              </w:rPr>
              <w:t xml:space="preserve">[−0.3, 6.2]</w:t>
            </w:r>
          </w:p>
        </w:tc>
      </w:tr>
    </w:tbl>
    <w:p>
      <w:pPr>
        <w:pStyle w:val="BodyText"/>
      </w:pPr>
      <w:r>
        <w:rPr>
          <w:iCs/>
          <w:i/>
        </w:rPr>
        <w:t xml:space="preserve">Notes.</w:t>
      </w:r>
      <w:r>
        <w:t xml:space="preserve"> </w:t>
      </w:r>
      <w:r>
        <w:t xml:space="preserve">Columns as in Table 2; roll-based share z. Valid-vote shares: Table C18.</w:t>
      </w:r>
    </w:p>
    <w:p>
      <w:pPr>
        <w:pStyle w:val="BodyText"/>
      </w:pPr>
      <w:r>
        <w:rPr>
          <w:bCs/>
          <w:b/>
        </w:rPr>
        <w:t xml:space="preserve">Table C18. Valid-vote slope lower bounds with and without the three southeastern districts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(points): all</w:t>
            </w:r>
          </w:p>
        </w:tc>
        <w:tc>
          <w:tcPr/>
          <w:p>
            <w:pPr>
              <w:pStyle w:val="Compact"/>
              <w:jc w:val="left"/>
            </w:pPr>
            <w:r>
              <w:t xml:space="preserve">Contrast (points): without the three</w:t>
            </w:r>
          </w:p>
        </w:tc>
      </w:tr>
      <w:tr>
        <w:tc>
          <w:tcPr/>
          <w:p>
            <w:pPr>
              <w:pStyle w:val="Compact"/>
              <w:jc w:val="left"/>
            </w:pPr>
            <w:r>
              <w:t xml:space="preserve">2022</w:t>
            </w:r>
          </w:p>
        </w:tc>
        <w:tc>
          <w:tcPr/>
          <w:p>
            <w:pPr>
              <w:pStyle w:val="Compact"/>
              <w:jc w:val="left"/>
            </w:pPr>
            <w:r>
              <w:t xml:space="preserve">[−0.026, −0.024]</w:t>
            </w:r>
          </w:p>
        </w:tc>
        <w:tc>
          <w:tcPr/>
          <w:p>
            <w:pPr>
              <w:pStyle w:val="Compact"/>
              <w:jc w:val="left"/>
            </w:pPr>
            <w:r>
              <w:t xml:space="preserve">[−0.044, −0.042]</w:t>
            </w:r>
          </w:p>
        </w:tc>
        <w:tc>
          <w:tcPr/>
          <w:p>
            <w:pPr>
              <w:pStyle w:val="Compact"/>
              <w:jc w:val="left"/>
            </w:pPr>
            <w:r>
              <w:t xml:space="preserve">[−3.3, −3.2]</w:t>
            </w:r>
          </w:p>
        </w:tc>
        <w:tc>
          <w:tcPr/>
          <w:p>
            <w:pPr>
              <w:pStyle w:val="Compact"/>
              <w:jc w:val="left"/>
            </w:pPr>
            <w:r>
              <w:t xml:space="preserve">[−4.0, −3.9]</w:t>
            </w:r>
          </w:p>
        </w:tc>
      </w:tr>
      <w:tr>
        <w:tc>
          <w:tcPr/>
          <w:p>
            <w:pPr>
              <w:pStyle w:val="Compact"/>
              <w:jc w:val="left"/>
            </w:pPr>
            <w:r>
              <w:t xml:space="preserve">2024</w:t>
            </w:r>
          </w:p>
        </w:tc>
        <w:tc>
          <w:tcPr/>
          <w:p>
            <w:pPr>
              <w:pStyle w:val="Compact"/>
              <w:jc w:val="left"/>
            </w:pPr>
            <w:r>
              <w:t xml:space="preserve">[0.004, 0.005]</w:t>
            </w:r>
          </w:p>
        </w:tc>
        <w:tc>
          <w:tcPr/>
          <w:p>
            <w:pPr>
              <w:pStyle w:val="Compact"/>
              <w:jc w:val="left"/>
            </w:pPr>
            <w:r>
              <w:t xml:space="preserve">[−0.026, −0.025]</w:t>
            </w:r>
          </w:p>
        </w:tc>
        <w:tc>
          <w:tcPr/>
          <w:p>
            <w:pPr>
              <w:pStyle w:val="Compact"/>
              <w:jc w:val="left"/>
            </w:pPr>
            <w:r>
              <w:t xml:space="preserve">[−1.5, −1.4]</w:t>
            </w:r>
          </w:p>
        </w:tc>
        <w:tc>
          <w:tcPr/>
          <w:p>
            <w:pPr>
              <w:pStyle w:val="Compact"/>
              <w:jc w:val="left"/>
            </w:pPr>
            <w:r>
              <w:t xml:space="preserve">[−2.7, −2.6]</w:t>
            </w:r>
          </w:p>
        </w:tc>
      </w:tr>
      <w:tr>
        <w:tc>
          <w:tcPr/>
          <w:p>
            <w:pPr>
              <w:pStyle w:val="Compact"/>
              <w:jc w:val="left"/>
            </w:pPr>
            <w:r>
              <w:t xml:space="preserve">2025</w:t>
            </w:r>
          </w:p>
        </w:tc>
        <w:tc>
          <w:tcPr/>
          <w:p>
            <w:pPr>
              <w:pStyle w:val="Compact"/>
              <w:jc w:val="left"/>
            </w:pPr>
            <w:r>
              <w:t xml:space="preserve">[−0.046, −0.045]</w:t>
            </w:r>
          </w:p>
        </w:tc>
        <w:tc>
          <w:tcPr/>
          <w:p>
            <w:pPr>
              <w:pStyle w:val="Compact"/>
              <w:jc w:val="left"/>
            </w:pPr>
            <w:r>
              <w:t xml:space="preserve">[−0.072, −0.071]</w:t>
            </w:r>
          </w:p>
        </w:tc>
        <w:tc>
          <w:tcPr/>
          <w:p>
            <w:pPr>
              <w:pStyle w:val="Compact"/>
              <w:jc w:val="left"/>
            </w:pPr>
            <w:r>
              <w:t xml:space="preserve">[−4.7, −4.6]</w:t>
            </w:r>
          </w:p>
        </w:tc>
        <w:tc>
          <w:tcPr/>
          <w:p>
            <w:pPr>
              <w:pStyle w:val="Compact"/>
              <w:jc w:val="left"/>
            </w:pPr>
            <w:r>
              <w:t xml:space="preserve">[−5.6, −5.5]</w:t>
            </w:r>
          </w:p>
        </w:tc>
      </w:tr>
      <w:tr>
        <w:tc>
          <w:tcPr/>
          <w:p>
            <w:pPr>
              <w:pStyle w:val="Compact"/>
              <w:jc w:val="left"/>
            </w:pPr>
            <w:r>
              <w:t xml:space="preserve">2026</w:t>
            </w:r>
          </w:p>
        </w:tc>
        <w:tc>
          <w:tcPr/>
          <w:p>
            <w:pPr>
              <w:pStyle w:val="Compact"/>
              <w:jc w:val="left"/>
            </w:pPr>
            <w:r>
              <w:t xml:space="preserve">[0.049, 0.050]</w:t>
            </w:r>
          </w:p>
        </w:tc>
        <w:tc>
          <w:tcPr/>
          <w:p>
            <w:pPr>
              <w:pStyle w:val="Compact"/>
              <w:jc w:val="left"/>
            </w:pPr>
            <w:r>
              <w:t xml:space="preserve">[0.024, 0.024]</w:t>
            </w:r>
          </w:p>
        </w:tc>
        <w:tc>
          <w:tcPr/>
          <w:p>
            <w:pPr>
              <w:pStyle w:val="Compact"/>
              <w:jc w:val="left"/>
            </w:pPr>
            <w:r>
              <w:t xml:space="preserve">[0.4, 0.5]</w:t>
            </w:r>
          </w:p>
        </w:tc>
        <w:tc>
          <w:tcPr/>
          <w:p>
            <w:pPr>
              <w:pStyle w:val="Compact"/>
              <w:jc w:val="left"/>
            </w:pPr>
            <w:r>
              <w:t xml:space="preserve">[−0.6, −0.6]</w:t>
            </w:r>
          </w:p>
        </w:tc>
      </w:tr>
    </w:tbl>
    <w:p>
      <w:pPr>
        <w:pStyle w:val="BodyText"/>
      </w:pPr>
      <w:r>
        <w:rPr>
          <w:iCs/>
          <w:i/>
        </w:rPr>
        <w:t xml:space="preserve">Notes.</w:t>
      </w:r>
      <w:r>
        <w:t xml:space="preserve"> </w:t>
      </w:r>
      <w:r>
        <w:t xml:space="preserve">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BodyText"/>
      </w:pPr>
      <w:r>
        <w:rPr>
          <w:bCs/>
          <w:b/>
        </w:rPr>
        <w:t xml:space="preserve">Table C19. Sensitivity thresholds s* with and without the three southeastern districts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Movement</w:t>
            </w:r>
          </w:p>
        </w:tc>
        <w:tc>
          <w:tcPr/>
          <w:p>
            <w:pPr>
              <w:pStyle w:val="Compact"/>
              <w:jc w:val="left"/>
            </w:pPr>
            <w:r>
              <w:t xml:space="preserve">Out-of-zone tolerance (points)</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all</w:t>
            </w:r>
          </w:p>
        </w:tc>
        <w:tc>
          <w:tcPr/>
          <w:p>
            <w:pPr>
              <w:pStyle w:val="Compact"/>
              <w:jc w:val="left"/>
            </w:pPr>
            <w:r>
              <w:t xml:space="preserve">Contrast: without the three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s</w:t>
      </w:r>
      <w:r>
        <w:rPr>
          <w:iCs/>
          <w:i/>
        </w:rPr>
        <w:t xml:space="preserve">: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w:t>
      </w:r>
      <w:r>
        <w:t xml:space="preserve"> </w:t>
      </w:r>
      <w:r>
        <w:t xml:space="preserve">exceeds 0.02. ∞: positive however much residents’ early ballots depart; none: not positive for any s.</w:t>
      </w:r>
    </w:p>
    <w:p>
      <w:pPr>
        <w:pStyle w:val="BodyText"/>
      </w:pPr>
      <w:r>
        <w:rPr>
          <w:bCs/>
          <w:b/>
        </w:rPr>
        <w:t xml:space="preserve">Table C20. Point-identified benchmarks: election-day voters and in-zone early stations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Election-day voters: all</w:t>
            </w:r>
          </w:p>
        </w:tc>
        <w:tc>
          <w:tcPr/>
          <w:p>
            <w:pPr>
              <w:pStyle w:val="Compact"/>
              <w:jc w:val="left"/>
            </w:pPr>
            <w:r>
              <w:t xml:space="preserve">Election-day voters: without the three</w:t>
            </w:r>
          </w:p>
        </w:tc>
        <w:tc>
          <w:tcPr/>
          <w:p>
            <w:pPr>
              <w:pStyle w:val="Compact"/>
              <w:jc w:val="left"/>
            </w:pPr>
            <w:r>
              <w:t xml:space="preserve">In-zone stations: all</w:t>
            </w:r>
          </w:p>
        </w:tc>
        <w:tc>
          <w:tcPr/>
          <w:p>
            <w:pPr>
              <w:pStyle w:val="Compact"/>
              <w:jc w:val="left"/>
            </w:pPr>
            <w:r>
              <w:t xml:space="preserve">In-zone stations: without the three</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0.014</w:t>
            </w:r>
          </w:p>
        </w:tc>
        <w:tc>
          <w:tcPr/>
          <w:p>
            <w:pPr>
              <w:pStyle w:val="Compact"/>
              <w:jc w:val="left"/>
            </w:pPr>
            <w:r>
              <w:t xml:space="preserve">−0.004</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0.091</w:t>
            </w:r>
          </w:p>
        </w:tc>
        <w:tc>
          <w:tcPr/>
          <w:p>
            <w:pPr>
              <w:pStyle w:val="Compact"/>
              <w:jc w:val="left"/>
            </w:pPr>
            <w:r>
              <w:t xml:space="preserve">0.066</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0.078</w:t>
            </w:r>
          </w:p>
        </w:tc>
        <w:tc>
          <w:tcPr/>
          <w:p>
            <w:pPr>
              <w:pStyle w:val="Compact"/>
              <w:jc w:val="left"/>
            </w:pPr>
            <w:r>
              <w:t xml:space="preserve">0.090</w:t>
            </w:r>
          </w:p>
        </w:tc>
        <w:tc>
          <w:tcPr/>
          <w:p>
            <w:pPr>
              <w:pStyle w:val="Compact"/>
              <w:jc w:val="left"/>
            </w:pPr>
            <w:r>
              <w:t xml:space="preserve">0.058</w:t>
            </w:r>
          </w:p>
        </w:tc>
      </w:tr>
      <w:tr>
        <w:tc>
          <w:tcPr/>
          <w:p>
            <w:pPr>
              <w:pStyle w:val="Compact"/>
              <w:jc w:val="left"/>
            </w:pPr>
            <w:r>
              <w:t xml:space="preserve">2025</w:t>
            </w:r>
          </w:p>
        </w:tc>
        <w:tc>
          <w:tcPr/>
          <w:p>
            <w:pPr>
              <w:pStyle w:val="Compact"/>
              <w:jc w:val="left"/>
            </w:pPr>
            <w:r>
              <w:t xml:space="preserve">0.063</w:t>
            </w:r>
          </w:p>
        </w:tc>
        <w:tc>
          <w:tcPr/>
          <w:p>
            <w:pPr>
              <w:pStyle w:val="Compact"/>
              <w:jc w:val="left"/>
            </w:pPr>
            <w:r>
              <w:t xml:space="preserve">0.041</w:t>
            </w:r>
          </w:p>
        </w:tc>
        <w:tc>
          <w:tcPr/>
          <w:p>
            <w:pPr>
              <w:pStyle w:val="Compact"/>
              <w:jc w:val="left"/>
            </w:pPr>
            <w:r>
              <w:t xml:space="preserve">0.055</w:t>
            </w:r>
          </w:p>
        </w:tc>
        <w:tc>
          <w:tcPr/>
          <w:p>
            <w:pPr>
              <w:pStyle w:val="Compact"/>
              <w:jc w:val="left"/>
            </w:pPr>
            <w:r>
              <w:t xml:space="preserve">0.029</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0.069</w:t>
            </w:r>
          </w:p>
        </w:tc>
        <w:tc>
          <w:tcPr/>
          <w:p>
            <w:pPr>
              <w:pStyle w:val="Compact"/>
              <w:jc w:val="left"/>
            </w:pPr>
            <w:r>
              <w:t xml:space="preserve">0.102</w:t>
            </w:r>
          </w:p>
        </w:tc>
        <w:tc>
          <w:tcPr/>
          <w:p>
            <w:pPr>
              <w:pStyle w:val="Compact"/>
              <w:jc w:val="left"/>
            </w:pPr>
            <w:r>
              <w:t xml:space="preserve">0.073</w:t>
            </w:r>
          </w:p>
        </w:tc>
      </w:tr>
      <w:tr>
        <w:tc>
          <w:tcPr/>
          <w:p>
            <w:pPr>
              <w:pStyle w:val="Compact"/>
              <w:jc w:val="left"/>
            </w:pPr>
            <w:r>
              <w:rPr>
                <w:iCs/>
                <w:i/>
              </w:rPr>
              <w:t xml:space="preserve">B. Higher- minus lower-price half (percentage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0.9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−0.4</w:t>
            </w:r>
          </w:p>
        </w:tc>
        <w:tc>
          <w:tcPr/>
          <w:p>
            <w:pPr>
              <w:pStyle w:val="Compact"/>
              <w:jc w:val="left"/>
            </w:pPr>
            <w:r>
              <w:t xml:space="preserve">0.2</w:t>
            </w:r>
          </w:p>
        </w:tc>
        <w:tc>
          <w:tcPr/>
          <w:p>
            <w:pPr>
              <w:pStyle w:val="Compact"/>
              <w:jc w:val="left"/>
            </w:pPr>
            <w:r>
              <w:t xml:space="preserve">−0.4</w:t>
            </w:r>
          </w:p>
        </w:tc>
      </w:tr>
      <w:tr>
        <w:tc>
          <w:tcPr/>
          <w:p>
            <w:pPr>
              <w:pStyle w:val="Compact"/>
              <w:jc w:val="left"/>
            </w:pPr>
            <w:r>
              <w:t xml:space="preserve">2022</w:t>
            </w:r>
          </w:p>
        </w:tc>
        <w:tc>
          <w:tcPr/>
          <w:p>
            <w:pPr>
              <w:pStyle w:val="Compact"/>
              <w:jc w:val="left"/>
            </w:pPr>
            <w:r>
              <w:t xml:space="preserve">4.0</w:t>
            </w:r>
          </w:p>
        </w:tc>
        <w:tc>
          <w:tcPr/>
          <w:p>
            <w:pPr>
              <w:pStyle w:val="Compact"/>
              <w:jc w:val="left"/>
            </w:pPr>
            <w:r>
              <w:t xml:space="preserve">3.2</w:t>
            </w:r>
          </w:p>
        </w:tc>
        <w:tc>
          <w:tcPr/>
          <w:p>
            <w:pPr>
              <w:pStyle w:val="Compact"/>
              <w:jc w:val="left"/>
            </w:pPr>
            <w:r>
              <w:t xml:space="preserve">3.8</w:t>
            </w:r>
          </w:p>
        </w:tc>
        <w:tc>
          <w:tcPr/>
          <w:p>
            <w:pPr>
              <w:pStyle w:val="Compact"/>
              <w:jc w:val="left"/>
            </w:pPr>
            <w:r>
              <w:t xml:space="preserve">2.8</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2.7</w:t>
            </w:r>
          </w:p>
        </w:tc>
        <w:tc>
          <w:tcPr/>
          <w:p>
            <w:pPr>
              <w:pStyle w:val="Compact"/>
              <w:jc w:val="left"/>
            </w:pPr>
            <w:r>
              <w:t xml:space="preserve">3.3</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1.8</w:t>
            </w:r>
          </w:p>
        </w:tc>
        <w:tc>
          <w:tcPr/>
          <w:p>
            <w:pPr>
              <w:pStyle w:val="Compact"/>
              <w:jc w:val="left"/>
            </w:pPr>
            <w:r>
              <w:t xml:space="preserve">1.0</w:t>
            </w:r>
          </w:p>
        </w:tc>
        <w:tc>
          <w:tcPr/>
          <w:p>
            <w:pPr>
              <w:pStyle w:val="Compact"/>
              <w:jc w:val="left"/>
            </w:pPr>
            <w:r>
              <w:t xml:space="preserve">1.8</w:t>
            </w:r>
          </w:p>
        </w:tc>
        <w:tc>
          <w:tcPr/>
          <w:p>
            <w:pPr>
              <w:pStyle w:val="Compact"/>
              <w:jc w:val="left"/>
            </w:pPr>
            <w:r>
              <w:t xml:space="preserve">0.9</w:t>
            </w:r>
          </w:p>
        </w:tc>
      </w:tr>
      <w:tr>
        <w:tc>
          <w:tcPr/>
          <w:p>
            <w:pPr>
              <w:pStyle w:val="Compact"/>
              <w:jc w:val="left"/>
            </w:pPr>
            <w:r>
              <w:t xml:space="preserve">2026</w:t>
            </w:r>
          </w:p>
        </w:tc>
        <w:tc>
          <w:tcPr/>
          <w:p>
            <w:pPr>
              <w:pStyle w:val="Compact"/>
              <w:jc w:val="left"/>
            </w:pPr>
            <w:r>
              <w:t xml:space="preserve">3.0</w:t>
            </w:r>
          </w:p>
        </w:tc>
        <w:tc>
          <w:tcPr/>
          <w:p>
            <w:pPr>
              <w:pStyle w:val="Compact"/>
              <w:jc w:val="left"/>
            </w:pPr>
            <w:r>
              <w:t xml:space="preserve">2.2</w:t>
            </w:r>
          </w:p>
        </w:tc>
        <w:tc>
          <w:tcPr/>
          <w:p>
            <w:pPr>
              <w:pStyle w:val="Compact"/>
              <w:jc w:val="left"/>
            </w:pPr>
            <w:r>
              <w:t xml:space="preserve">3.8</w:t>
            </w:r>
          </w:p>
        </w:tc>
        <w:tc>
          <w:tcPr/>
          <w:p>
            <w:pPr>
              <w:pStyle w:val="Compact"/>
              <w:jc w:val="left"/>
            </w:pPr>
            <w:r>
              <w:t xml:space="preserve">2.5</w:t>
            </w:r>
          </w:p>
        </w:tc>
      </w:tr>
      <w:tr>
        <w:tc>
          <w:tcPr/>
          <w:p>
            <w:pPr>
              <w:pStyle w:val="Compact"/>
              <w:jc w:val="left"/>
            </w:pPr>
            <w:r>
              <w:rPr>
                <w:iCs/>
                <w:i/>
              </w:rPr>
              <w:t xml:space="preserve">C. Auxiliary diagnostics for the election-day slope: gu-clustered standard error; within-district permutation p-value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(0.021); p &lt;0.001</w:t>
            </w:r>
          </w:p>
        </w:tc>
        <w:tc>
          <w:tcPr/>
          <w:p>
            <w:pPr>
              <w:pStyle w:val="Compact"/>
              <w:jc w:val="left"/>
            </w:pPr>
            <w:r>
              <w:t xml:space="preserve">(0.020); p &lt;0.001</w:t>
            </w:r>
          </w:p>
        </w:tc>
        <w:tc>
          <w:tcPr/>
          <w:p>
            <w:pPr>
              <w:pStyle w:val="Compact"/>
            </w:pPr>
          </w:p>
        </w:tc>
        <w:tc>
          <w:tcPr/>
          <w:p>
            <w:pPr>
              <w:pStyle w:val="Compact"/>
            </w:pPr>
          </w:p>
        </w:tc>
      </w:tr>
      <w:tr>
        <w:tc>
          <w:tcPr/>
          <w:p>
            <w:pPr>
              <w:pStyle w:val="Compact"/>
              <w:jc w:val="left"/>
            </w:pPr>
            <w:r>
              <w:t xml:space="preserve">2017</w:t>
            </w:r>
          </w:p>
        </w:tc>
        <w:tc>
          <w:tcPr/>
          <w:p>
            <w:pPr>
              <w:pStyle w:val="Compact"/>
              <w:jc w:val="left"/>
            </w:pPr>
            <w:r>
              <w:t xml:space="preserve">(0.011); p 0.096</w:t>
            </w:r>
          </w:p>
        </w:tc>
        <w:tc>
          <w:tcPr/>
          <w:p>
            <w:pPr>
              <w:pStyle w:val="Compact"/>
              <w:jc w:val="left"/>
            </w:pPr>
            <w:r>
              <w:t xml:space="preserve">(0.012); p 0.875</w:t>
            </w: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(0.017); p &lt;0.001</w:t>
            </w:r>
          </w:p>
        </w:tc>
        <w:tc>
          <w:tcPr/>
          <w:p>
            <w:pPr>
              <w:pStyle w:val="Compact"/>
              <w:jc w:val="left"/>
            </w:pPr>
            <w:r>
              <w:t xml:space="preserve">(0.016); p &lt;0.001</w:t>
            </w: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(0.016); p &lt;0.001</w:t>
            </w:r>
          </w:p>
        </w:tc>
        <w:tc>
          <w:tcPr/>
          <w:p>
            <w:pPr>
              <w:pStyle w:val="Compact"/>
              <w:jc w:val="left"/>
            </w:pPr>
            <w:r>
              <w:t xml:space="preserve">(0.013); p &lt;0.001</w:t>
            </w:r>
          </w:p>
        </w:tc>
        <w:tc>
          <w:tcPr/>
          <w:p>
            <w:pPr>
              <w:pStyle w:val="Compact"/>
            </w:pPr>
          </w:p>
        </w:tc>
        <w:tc>
          <w:tcPr/>
          <w:p>
            <w:pPr>
              <w:pStyle w:val="Compact"/>
            </w:pPr>
          </w:p>
        </w:tc>
      </w:tr>
      <w:tr>
        <w:tc>
          <w:tcPr/>
          <w:p>
            <w:pPr>
              <w:pStyle w:val="Compact"/>
              <w:jc w:val="left"/>
            </w:pPr>
            <w:r>
              <w:t xml:space="preserve">2025</w:t>
            </w:r>
          </w:p>
        </w:tc>
        <w:tc>
          <w:tcPr/>
          <w:p>
            <w:pPr>
              <w:pStyle w:val="Compact"/>
              <w:jc w:val="left"/>
            </w:pPr>
            <w:r>
              <w:t xml:space="preserve">(0.015); p &lt;0.001</w:t>
            </w:r>
          </w:p>
        </w:tc>
        <w:tc>
          <w:tcPr/>
          <w:p>
            <w:pPr>
              <w:pStyle w:val="Compact"/>
              <w:jc w:val="left"/>
            </w:pPr>
            <w:r>
              <w:t xml:space="preserve">(0.014); p &lt;0.001</w:t>
            </w:r>
          </w:p>
        </w:tc>
        <w:tc>
          <w:tcPr/>
          <w:p>
            <w:pPr>
              <w:pStyle w:val="Compact"/>
            </w:pPr>
          </w:p>
        </w:tc>
        <w:tc>
          <w:tcPr/>
          <w:p>
            <w:pPr>
              <w:pStyle w:val="Compact"/>
            </w:pPr>
          </w:p>
        </w:tc>
      </w:tr>
      <w:tr>
        <w:tc>
          <w:tcPr/>
          <w:p>
            <w:pPr>
              <w:pStyle w:val="Compact"/>
              <w:jc w:val="left"/>
            </w:pPr>
            <w:r>
              <w:t xml:space="preserve">2026</w:t>
            </w:r>
          </w:p>
        </w:tc>
        <w:tc>
          <w:tcPr/>
          <w:p>
            <w:pPr>
              <w:pStyle w:val="Compact"/>
              <w:jc w:val="left"/>
            </w:pPr>
            <w:r>
              <w:t xml:space="preserve">(0.012); p &lt;0.001</w:t>
            </w:r>
          </w:p>
        </w:tc>
        <w:tc>
          <w:tcPr/>
          <w:p>
            <w:pPr>
              <w:pStyle w:val="Compact"/>
              <w:jc w:val="left"/>
            </w:pPr>
            <w:r>
              <w:t xml:space="preserve">(0.012); p &lt;0.001</w:t>
            </w:r>
          </w:p>
        </w:tc>
        <w:tc>
          <w:tcPr/>
          <w:p>
            <w:pPr>
              <w:pStyle w:val="Compact"/>
            </w:pPr>
          </w:p>
        </w:tc>
        <w:tc>
          <w:tcPr/>
          <w:p>
            <w:pPr>
              <w:pStyle w:val="Compact"/>
            </w:pPr>
          </w:p>
        </w:tc>
      </w:tr>
    </w:tbl>
    <w:p>
      <w:pPr>
        <w:pStyle w:val="BodyText"/>
      </w:pPr>
      <w:r>
        <w:rPr>
          <w:iCs/>
          <w:i/>
        </w:rPr>
        <w:t xml:space="preserve">Notes.</w:t>
      </w:r>
      <w:r>
        <w:t xml:space="preserve"> </w:t>
      </w:r>
      <w: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BodyText"/>
      </w:pPr>
      <w:r>
        <w:rPr>
          <w:bCs/>
          <w:b/>
        </w:rPr>
        <w:t xml:space="preserve">Table C21. Out-of-zone and in-zone early voters by counting jurisdiction (conservative valid-vote share, percentage points)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Jurisdictions</w:t>
            </w:r>
          </w:p>
        </w:tc>
        <w:tc>
          <w:tcPr/>
          <w:p>
            <w:pPr>
              <w:pStyle w:val="Compact"/>
              <w:jc w:val="left"/>
            </w:pPr>
            <w:r>
              <w:t xml:space="preserve">Out-of-zone minus in-zone: median</w:t>
            </w:r>
          </w:p>
        </w:tc>
        <w:tc>
          <w:tcPr/>
          <w:p>
            <w:pPr>
              <w:pStyle w:val="Compact"/>
              <w:jc w:val="left"/>
            </w:pPr>
            <w:r>
              <w:t xml:space="preserve">Range</w:t>
            </w:r>
          </w:p>
        </w:tc>
        <w:tc>
          <w:tcPr/>
          <w:p>
            <w:pPr>
              <w:pStyle w:val="Compact"/>
              <w:jc w:val="left"/>
            </w:pPr>
            <w:r>
              <w:t xml:space="preserve">Largest absolute gap</w:t>
            </w:r>
          </w:p>
        </w:tc>
        <w:tc>
          <w:tcPr/>
          <w:p>
            <w:pPr>
              <w:pStyle w:val="Compact"/>
              <w:jc w:val="left"/>
            </w:pPr>
            <w:r>
              <w:t xml:space="preserve">In-zone stations: median absolute deviation from their jurisdiction</w:t>
            </w:r>
          </w:p>
        </w:tc>
        <w:tc>
          <w:tcPr/>
          <w:p>
            <w:pPr>
              <w:pStyle w:val="Compact"/>
              <w:jc w:val="left"/>
            </w:pPr>
            <w:r>
              <w:t xml:space="preserve">Largest station deviation</w:t>
            </w:r>
          </w:p>
        </w:tc>
      </w:tr>
      <w:tr>
        <w:tc>
          <w:tcPr/>
          <w:p>
            <w:pPr>
              <w:pStyle w:val="Compact"/>
              <w:jc w:val="left"/>
            </w:pPr>
            <w:r>
              <w:t xml:space="preserve">2017</w:t>
            </w:r>
          </w:p>
        </w:tc>
        <w:tc>
          <w:tcPr/>
          <w:p>
            <w:pPr>
              <w:pStyle w:val="Compact"/>
              <w:jc w:val="left"/>
            </w:pPr>
            <w:r>
              <w:t xml:space="preserve">25</w:t>
            </w:r>
          </w:p>
        </w:tc>
        <w:tc>
          <w:tcPr/>
          <w:p>
            <w:pPr>
              <w:pStyle w:val="Compact"/>
              <w:jc w:val="left"/>
            </w:pPr>
            <w:r>
              <w:t xml:space="preserve">−3.5</w:t>
            </w:r>
          </w:p>
        </w:tc>
        <w:tc>
          <w:tcPr/>
          <w:p>
            <w:pPr>
              <w:pStyle w:val="Compact"/>
              <w:jc w:val="left"/>
            </w:pPr>
            <w:r>
              <w:t xml:space="preserve">−5.4 to −0.6</w:t>
            </w:r>
          </w:p>
        </w:tc>
        <w:tc>
          <w:tcPr/>
          <w:p>
            <w:pPr>
              <w:pStyle w:val="Compact"/>
              <w:jc w:val="left"/>
            </w:pPr>
            <w:r>
              <w:t xml:space="preserve">5.4</w:t>
            </w:r>
          </w:p>
        </w:tc>
        <w:tc>
          <w:tcPr/>
          <w:p>
            <w:pPr>
              <w:pStyle w:val="Compact"/>
              <w:jc w:val="left"/>
            </w:pPr>
            <w:r>
              <w:t xml:space="preserve">1.7</w:t>
            </w:r>
          </w:p>
        </w:tc>
        <w:tc>
          <w:tcPr/>
          <w:p>
            <w:pPr>
              <w:pStyle w:val="Compact"/>
              <w:jc w:val="left"/>
            </w:pPr>
            <w:r>
              <w:t xml:space="preserve">14.8</w:t>
            </w:r>
          </w:p>
        </w:tc>
      </w:tr>
      <w:tr>
        <w:tc>
          <w:tcPr/>
          <w:p>
            <w:pPr>
              <w:pStyle w:val="Compact"/>
              <w:jc w:val="left"/>
            </w:pPr>
            <w:r>
              <w:t xml:space="preserve">2022</w:t>
            </w:r>
          </w:p>
        </w:tc>
        <w:tc>
          <w:tcPr/>
          <w:p>
            <w:pPr>
              <w:pStyle w:val="Compact"/>
              <w:jc w:val="left"/>
            </w:pPr>
            <w:r>
              <w:t xml:space="preserve">25</w:t>
            </w:r>
          </w:p>
        </w:tc>
        <w:tc>
          <w:tcPr/>
          <w:p>
            <w:pPr>
              <w:pStyle w:val="Compact"/>
              <w:jc w:val="left"/>
            </w:pPr>
            <w:r>
              <w:t xml:space="preserve">1.7</w:t>
            </w:r>
          </w:p>
        </w:tc>
        <w:tc>
          <w:tcPr/>
          <w:p>
            <w:pPr>
              <w:pStyle w:val="Compact"/>
              <w:jc w:val="left"/>
            </w:pPr>
            <w:r>
              <w:t xml:space="preserve">−3.2 to 3.4</w:t>
            </w:r>
          </w:p>
        </w:tc>
        <w:tc>
          <w:tcPr/>
          <w:p>
            <w:pPr>
              <w:pStyle w:val="Compact"/>
              <w:jc w:val="left"/>
            </w:pPr>
            <w:r>
              <w:t xml:space="preserve">3.4</w:t>
            </w:r>
          </w:p>
        </w:tc>
        <w:tc>
          <w:tcPr/>
          <w:p>
            <w:pPr>
              <w:pStyle w:val="Compact"/>
              <w:jc w:val="left"/>
            </w:pPr>
            <w:r>
              <w:t xml:space="preserve">2.2</w:t>
            </w:r>
          </w:p>
        </w:tc>
        <w:tc>
          <w:tcPr/>
          <w:p>
            <w:pPr>
              <w:pStyle w:val="Compact"/>
              <w:jc w:val="left"/>
            </w:pPr>
            <w:r>
              <w:t xml:space="preserve">19.9</w:t>
            </w:r>
          </w:p>
        </w:tc>
      </w:tr>
      <w:tr>
        <w:tc>
          <w:tcPr/>
          <w:p>
            <w:pPr>
              <w:pStyle w:val="Compact"/>
              <w:jc w:val="left"/>
            </w:pPr>
            <w:r>
              <w:t xml:space="preserve">2024</w:t>
            </w:r>
          </w:p>
        </w:tc>
        <w:tc>
          <w:tcPr/>
          <w:p>
            <w:pPr>
              <w:pStyle w:val="Compact"/>
              <w:jc w:val="left"/>
            </w:pPr>
            <w:r>
              <w:t xml:space="preserve">48</w:t>
            </w:r>
          </w:p>
        </w:tc>
        <w:tc>
          <w:tcPr/>
          <w:p>
            <w:pPr>
              <w:pStyle w:val="Compact"/>
              <w:jc w:val="left"/>
            </w:pPr>
            <w:r>
              <w:t xml:space="preserve">−2.5</w:t>
            </w:r>
          </w:p>
        </w:tc>
        <w:tc>
          <w:tcPr/>
          <w:p>
            <w:pPr>
              <w:pStyle w:val="Compact"/>
              <w:jc w:val="left"/>
            </w:pPr>
            <w:r>
              <w:t xml:space="preserve">−6.0 to 0.1</w:t>
            </w:r>
          </w:p>
        </w:tc>
        <w:tc>
          <w:tcPr/>
          <w:p>
            <w:pPr>
              <w:pStyle w:val="Compact"/>
              <w:jc w:val="left"/>
            </w:pPr>
            <w:r>
              <w:t xml:space="preserve">6.0</w:t>
            </w:r>
          </w:p>
        </w:tc>
        <w:tc>
          <w:tcPr/>
          <w:p>
            <w:pPr>
              <w:pStyle w:val="Compact"/>
              <w:jc w:val="left"/>
            </w:pPr>
            <w:r>
              <w:t xml:space="preserve">1.8</w:t>
            </w:r>
          </w:p>
        </w:tc>
        <w:tc>
          <w:tcPr/>
          <w:p>
            <w:pPr>
              <w:pStyle w:val="Compact"/>
              <w:jc w:val="left"/>
            </w:pPr>
            <w:r>
              <w:t xml:space="preserve">19.2</w:t>
            </w:r>
          </w:p>
        </w:tc>
      </w:tr>
      <w:tr>
        <w:tc>
          <w:tcPr/>
          <w:p>
            <w:pPr>
              <w:pStyle w:val="Compact"/>
              <w:jc w:val="left"/>
            </w:pPr>
            <w:r>
              <w:t xml:space="preserve">2025</w:t>
            </w:r>
          </w:p>
        </w:tc>
        <w:tc>
          <w:tcPr/>
          <w:p>
            <w:pPr>
              <w:pStyle w:val="Compact"/>
              <w:jc w:val="left"/>
            </w:pPr>
            <w:r>
              <w:t xml:space="preserve">25</w:t>
            </w:r>
          </w:p>
        </w:tc>
        <w:tc>
          <w:tcPr/>
          <w:p>
            <w:pPr>
              <w:pStyle w:val="Compact"/>
              <w:jc w:val="left"/>
            </w:pPr>
            <w:r>
              <w:t xml:space="preserve">0.4</w:t>
            </w:r>
          </w:p>
        </w:tc>
        <w:tc>
          <w:tcPr/>
          <w:p>
            <w:pPr>
              <w:pStyle w:val="Compact"/>
              <w:jc w:val="left"/>
            </w:pPr>
            <w:r>
              <w:t xml:space="preserve">−2.3 to 2.7</w:t>
            </w:r>
          </w:p>
        </w:tc>
        <w:tc>
          <w:tcPr/>
          <w:p>
            <w:pPr>
              <w:pStyle w:val="Compact"/>
              <w:jc w:val="left"/>
            </w:pPr>
            <w:r>
              <w:t xml:space="preserve">2.7</w:t>
            </w:r>
          </w:p>
        </w:tc>
        <w:tc>
          <w:tcPr/>
          <w:p>
            <w:pPr>
              <w:pStyle w:val="Compact"/>
              <w:jc w:val="left"/>
            </w:pPr>
            <w:r>
              <w:t xml:space="preserve">1.4</w:t>
            </w:r>
          </w:p>
        </w:tc>
        <w:tc>
          <w:tcPr/>
          <w:p>
            <w:pPr>
              <w:pStyle w:val="Compact"/>
              <w:jc w:val="left"/>
            </w:pPr>
            <w:r>
              <w:t xml:space="preserve">21.9</w:t>
            </w:r>
          </w:p>
        </w:tc>
      </w:tr>
      <w:tr>
        <w:tc>
          <w:tcPr/>
          <w:p>
            <w:pPr>
              <w:pStyle w:val="Compact"/>
              <w:jc w:val="left"/>
            </w:pPr>
            <w:r>
              <w:t xml:space="preserve">2026</w:t>
            </w:r>
          </w:p>
        </w:tc>
        <w:tc>
          <w:tcPr/>
          <w:p>
            <w:pPr>
              <w:pStyle w:val="Compact"/>
              <w:jc w:val="left"/>
            </w:pPr>
            <w:r>
              <w:t xml:space="preserve">25</w:t>
            </w:r>
          </w:p>
        </w:tc>
        <w:tc>
          <w:tcPr/>
          <w:p>
            <w:pPr>
              <w:pStyle w:val="Compact"/>
              <w:jc w:val="left"/>
            </w:pPr>
            <w:r>
              <w:t xml:space="preserve">3.6</w:t>
            </w:r>
          </w:p>
        </w:tc>
        <w:tc>
          <w:tcPr/>
          <w:p>
            <w:pPr>
              <w:pStyle w:val="Compact"/>
              <w:jc w:val="left"/>
            </w:pPr>
            <w:r>
              <w:t xml:space="preserve">1.7 to 7.7</w:t>
            </w:r>
          </w:p>
        </w:tc>
        <w:tc>
          <w:tcPr/>
          <w:p>
            <w:pPr>
              <w:pStyle w:val="Compact"/>
              <w:jc w:val="left"/>
            </w:pPr>
            <w:r>
              <w:t xml:space="preserve">7.7</w:t>
            </w:r>
          </w:p>
        </w:tc>
        <w:tc>
          <w:tcPr/>
          <w:p>
            <w:pPr>
              <w:pStyle w:val="Compact"/>
              <w:jc w:val="left"/>
            </w:pPr>
            <w:r>
              <w:t xml:space="preserve">1.9</w:t>
            </w:r>
          </w:p>
        </w:tc>
        <w:tc>
          <w:tcPr/>
          <w:p>
            <w:pPr>
              <w:pStyle w:val="Compact"/>
              <w:jc w:val="left"/>
            </w:pPr>
            <w:r>
              <w:t xml:space="preserve">25.7</w:t>
            </w:r>
          </w:p>
        </w:tc>
      </w:tr>
    </w:tbl>
    <w:p>
      <w:pPr>
        <w:pStyle w:val="BodyText"/>
      </w:pPr>
      <w:r>
        <w:rPr>
          <w:iCs/>
          <w:i/>
        </w:rPr>
        <w:t xml:space="preserve">Notes.</w:t>
      </w:r>
      <w:r>
        <w:t xml:space="preserve"> </w:t>
      </w:r>
      <w: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bCs/>
          <w:b/>
        </w:rPr>
        <w:t xml:space="preserve">Table C22. How far residents’ early-vote departures may align with price before the within-district slope loses its sign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κ*: all, out-of-zone ±10</w:t>
            </w:r>
          </w:p>
        </w:tc>
        <w:tc>
          <w:tcPr/>
          <w:p>
            <w:pPr>
              <w:pStyle w:val="Compact"/>
              <w:jc w:val="left"/>
            </w:pPr>
            <w:r>
              <w:t xml:space="preserve">κ*: all, out-of-zone unrestricted</w:t>
            </w:r>
          </w:p>
        </w:tc>
        <w:tc>
          <w:tcPr/>
          <w:p>
            <w:pPr>
              <w:pStyle w:val="Compact"/>
              <w:jc w:val="left"/>
            </w:pPr>
            <w:r>
              <w:t xml:space="preserve">κ*: without the three, ±10</w:t>
            </w:r>
          </w:p>
        </w:tc>
        <w:tc>
          <w:tcPr/>
          <w:p>
            <w:pPr>
              <w:pStyle w:val="Compact"/>
              <w:jc w:val="left"/>
            </w:pPr>
            <w:r>
              <w:t xml:space="preserve">κ*: without the three, unrestricted</w:t>
            </w:r>
          </w:p>
        </w:tc>
        <w:tc>
          <w:tcPr/>
          <w:p>
            <w:pPr>
              <w:pStyle w:val="Compact"/>
              <w:jc w:val="left"/>
            </w:pPr>
            <w:r>
              <w:t xml:space="preserve">Station gradient: median</w:t>
            </w:r>
          </w:p>
        </w:tc>
        <w:tc>
          <w:tcPr/>
          <w:p>
            <w:pPr>
              <w:pStyle w:val="Compact"/>
              <w:jc w:val="left"/>
            </w:pPr>
            <w:r>
              <w:t xml:space="preserve">Station gradient: largest absolute</w:t>
            </w:r>
          </w:p>
        </w:tc>
        <w:tc>
          <w:tcPr/>
          <w:p>
            <w:pPr>
              <w:pStyle w:val="Compact"/>
              <w:jc w:val="left"/>
            </w:pPr>
            <w:r>
              <w:t xml:space="preserve">Between-jurisdiction reference</w:t>
            </w:r>
          </w:p>
        </w:tc>
      </w:tr>
      <w:tr>
        <w:tc>
          <w:tcPr/>
          <w:p>
            <w:pPr>
              <w:pStyle w:val="Compact"/>
              <w:jc w:val="left"/>
            </w:pPr>
            <w:r>
              <w:t xml:space="preserve">2022</w:t>
            </w:r>
          </w:p>
        </w:tc>
        <w:tc>
          <w:tcPr/>
          <w:p>
            <w:pPr>
              <w:pStyle w:val="Compact"/>
              <w:jc w:val="left"/>
            </w:pPr>
            <w:r>
              <w:t xml:space="preserve">0.042</w:t>
            </w:r>
          </w:p>
        </w:tc>
        <w:tc>
          <w:tcPr/>
          <w:p>
            <w:pPr>
              <w:pStyle w:val="Compact"/>
              <w:jc w:val="left"/>
            </w:pPr>
            <w:r>
              <w:t xml:space="preserve">0.042</w:t>
            </w:r>
          </w:p>
        </w:tc>
        <w:tc>
          <w:tcPr/>
          <w:p>
            <w:pPr>
              <w:pStyle w:val="Compact"/>
              <w:jc w:val="left"/>
            </w:pPr>
            <w:r>
              <w:t xml:space="preserve">0.028</w:t>
            </w:r>
          </w:p>
        </w:tc>
        <w:tc>
          <w:tcPr/>
          <w:p>
            <w:pPr>
              <w:pStyle w:val="Compact"/>
              <w:jc w:val="left"/>
            </w:pPr>
            <w:r>
              <w:t xml:space="preserve">0.028</w:t>
            </w:r>
          </w:p>
        </w:tc>
        <w:tc>
          <w:tcPr/>
          <w:p>
            <w:pPr>
              <w:pStyle w:val="Compact"/>
              <w:jc w:val="left"/>
            </w:pPr>
            <w:r>
              <w:t xml:space="preserve">−0.003</w:t>
            </w:r>
          </w:p>
        </w:tc>
        <w:tc>
          <w:tcPr/>
          <w:p>
            <w:pPr>
              <w:pStyle w:val="Compact"/>
              <w:jc w:val="left"/>
            </w:pPr>
            <w:r>
              <w:t xml:space="preserve">0.016</w:t>
            </w:r>
          </w:p>
        </w:tc>
        <w:tc>
          <w:tcPr/>
          <w:p>
            <w:pPr>
              <w:pStyle w:val="Compact"/>
              <w:jc w:val="left"/>
            </w:pPr>
            <w:r>
              <w:t xml:space="preserve">0.007</w:t>
            </w:r>
          </w:p>
        </w:tc>
      </w:tr>
      <w:tr>
        <w:tc>
          <w:tcPr/>
          <w:p>
            <w:pPr>
              <w:pStyle w:val="Compact"/>
              <w:jc w:val="left"/>
            </w:pPr>
            <w:r>
              <w:t xml:space="preserve">2024</w:t>
            </w:r>
          </w:p>
        </w:tc>
        <w:tc>
          <w:tcPr/>
          <w:p>
            <w:pPr>
              <w:pStyle w:val="Compact"/>
              <w:jc w:val="left"/>
            </w:pPr>
            <w:r>
              <w:t xml:space="preserve">0.052</w:t>
            </w:r>
          </w:p>
        </w:tc>
        <w:tc>
          <w:tcPr/>
          <w:p>
            <w:pPr>
              <w:pStyle w:val="Compact"/>
              <w:jc w:val="left"/>
            </w:pPr>
            <w:r>
              <w:t xml:space="preserve">0.038</w:t>
            </w:r>
          </w:p>
        </w:tc>
        <w:tc>
          <w:tcPr/>
          <w:p>
            <w:pPr>
              <w:pStyle w:val="Compact"/>
              <w:jc w:val="left"/>
            </w:pPr>
            <w:r>
              <w:t xml:space="preserve">0.015</w:t>
            </w:r>
          </w:p>
        </w:tc>
        <w:tc>
          <w:tcPr/>
          <w:p>
            <w:pPr>
              <w:pStyle w:val="Compact"/>
              <w:jc w:val="left"/>
            </w:pPr>
            <w:r>
              <w:t xml:space="preserve">&lt;0.001</w:t>
            </w:r>
          </w:p>
        </w:tc>
        <w:tc>
          <w:tcPr/>
          <w:p>
            <w:pPr>
              <w:pStyle w:val="Compact"/>
              <w:jc w:val="left"/>
            </w:pPr>
            <w:r>
              <w:t xml:space="preserve">−0.003</w:t>
            </w:r>
          </w:p>
        </w:tc>
        <w:tc>
          <w:tcPr/>
          <w:p>
            <w:pPr>
              <w:pStyle w:val="Compact"/>
              <w:jc w:val="left"/>
            </w:pPr>
            <w:r>
              <w:t xml:space="preserve">0.047</w:t>
            </w:r>
          </w:p>
        </w:tc>
        <w:tc>
          <w:tcPr/>
          <w:p>
            <w:pPr>
              <w:pStyle w:val="Compact"/>
              <w:jc w:val="left"/>
            </w:pPr>
            <w:r>
              <w:t xml:space="preserve">0.008</w:t>
            </w:r>
          </w:p>
        </w:tc>
      </w:tr>
      <w:tr>
        <w:tc>
          <w:tcPr/>
          <w:p>
            <w:pPr>
              <w:pStyle w:val="Compact"/>
              <w:jc w:val="left"/>
            </w:pPr>
            <w:r>
              <w:t xml:space="preserve">2025</w:t>
            </w:r>
          </w:p>
        </w:tc>
        <w:tc>
          <w:tcPr/>
          <w:p>
            <w:pPr>
              <w:pStyle w:val="Compact"/>
              <w:jc w:val="left"/>
            </w:pPr>
            <w:r>
              <w:t xml:space="preserve">0.032</w:t>
            </w:r>
          </w:p>
        </w:tc>
        <w:tc>
          <w:tcPr/>
          <w:p>
            <w:pPr>
              <w:pStyle w:val="Compact"/>
              <w:jc w:val="left"/>
            </w:pPr>
            <w:r>
              <w:t xml:space="preserve">0.032</w:t>
            </w: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0.026</w:t>
            </w:r>
          </w:p>
        </w:tc>
        <w:tc>
          <w:tcPr/>
          <w:p>
            <w:pPr>
              <w:pStyle w:val="Compact"/>
              <w:jc w:val="left"/>
            </w:pPr>
            <w:r>
              <w:t xml:space="preserve">0.021</w:t>
            </w:r>
          </w:p>
        </w:tc>
      </w:tr>
      <w:tr>
        <w:tc>
          <w:tcPr/>
          <w:p>
            <w:pPr>
              <w:pStyle w:val="Compact"/>
              <w:jc w:val="left"/>
            </w:pPr>
            <w:r>
              <w:t xml:space="preserve">2026</w:t>
            </w:r>
          </w:p>
        </w:tc>
        <w:tc>
          <w:tcPr/>
          <w:p>
            <w:pPr>
              <w:pStyle w:val="Compact"/>
              <w:jc w:val="left"/>
            </w:pPr>
            <w:r>
              <w:t xml:space="preserve">∞</w:t>
            </w:r>
          </w:p>
        </w:tc>
        <w:tc>
          <w:tcPr/>
          <w:p>
            <w:pPr>
              <w:pStyle w:val="Compact"/>
              <w:jc w:val="left"/>
            </w:pPr>
            <w:r>
              <w:t xml:space="preserve">0.095</w:t>
            </w:r>
          </w:p>
        </w:tc>
        <w:tc>
          <w:tcPr/>
          <w:p>
            <w:pPr>
              <w:pStyle w:val="Compact"/>
              <w:jc w:val="left"/>
            </w:pPr>
            <w:r>
              <w:t xml:space="preserve">0.091</w:t>
            </w:r>
          </w:p>
        </w:tc>
        <w:tc>
          <w:tcPr/>
          <w:p>
            <w:pPr>
              <w:pStyle w:val="Compact"/>
              <w:jc w:val="left"/>
            </w:pPr>
            <w:r>
              <w:t xml:space="preserve">0.075</w:t>
            </w:r>
          </w:p>
        </w:tc>
        <w:tc>
          <w:tcPr/>
          <w:p>
            <w:pPr>
              <w:pStyle w:val="Compact"/>
              <w:jc w:val="left"/>
            </w:pPr>
            <w:r>
              <w:t xml:space="preserve">0.004</w:t>
            </w:r>
          </w:p>
        </w:tc>
        <w:tc>
          <w:tcPr/>
          <w:p>
            <w:pPr>
              <w:pStyle w:val="Compact"/>
              <w:jc w:val="left"/>
            </w:pPr>
            <w:r>
              <w:t xml:space="preserve">0.013</w:t>
            </w:r>
          </w:p>
        </w:tc>
        <w:tc>
          <w:tcPr/>
          <w:p>
            <w:pPr>
              <w:pStyle w:val="Compact"/>
              <w:jc w:val="left"/>
            </w:pPr>
            <w:r>
              <w:t xml:space="preserve">0.006</w:t>
            </w:r>
          </w:p>
        </w:tc>
      </w:tr>
    </w:tbl>
    <w:p>
      <w:pPr>
        <w:pStyle w:val="BodyText"/>
      </w:pPr>
      <w:r>
        <w:rPr>
          <w:iCs/>
          <w:i/>
        </w:rPr>
        <w:t xml:space="preserve">Notes.</w:t>
      </w:r>
      <w:r>
        <w:t xml:space="preserve"> </w:t>
      </w:r>
      <w: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w:t>
      </w:r>
      <w:r>
        <w:rPr>
          <w:iCs/>
          <w:i/>
        </w:rPr>
        <w:t xml:space="preserve">: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r>
        <w:t xml:space="preserve">.</w:t>
      </w:r>
    </w:p>
    <w:p>
      <w:pPr>
        <w:pStyle w:val="BodyText"/>
      </w:pPr>
      <w:r>
        <w:rPr>
          <w:bCs/>
          <w:b/>
        </w:rPr>
        <w:t xml:space="preserve">Table C23. Within-district relation with age composition held fixed, and the tercile contrast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All of Seoul: election-day voters</w:t>
            </w:r>
          </w:p>
        </w:tc>
        <w:tc>
          <w:tcPr/>
          <w:p>
            <w:pPr>
              <w:pStyle w:val="Compact"/>
              <w:jc w:val="left"/>
            </w:pPr>
            <w:r>
              <w:t xml:space="preserve">All of Seoul: all residents, main assumptions</w:t>
            </w:r>
          </w:p>
        </w:tc>
        <w:tc>
          <w:tcPr/>
          <w:p>
            <w:pPr>
              <w:pStyle w:val="Compact"/>
              <w:jc w:val="left"/>
            </w:pPr>
            <w:r>
              <w:t xml:space="preserve">Without the three: election-day voters</w:t>
            </w:r>
          </w:p>
        </w:tc>
        <w:tc>
          <w:tcPr/>
          <w:p>
            <w:pPr>
              <w:pStyle w:val="Compact"/>
              <w:jc w:val="left"/>
            </w:pPr>
            <w:r>
              <w:t xml:space="preserve">Without the three: all residents, main assumptions</w:t>
            </w:r>
          </w:p>
        </w:tc>
      </w:tr>
      <w:tr>
        <w:tc>
          <w:tcPr/>
          <w:p>
            <w:pPr>
              <w:pStyle w:val="Compact"/>
              <w:jc w:val="left"/>
            </w:pPr>
            <w:r>
              <w:rPr>
                <w:iCs/>
                <w:i/>
              </w:rPr>
              <w:t xml:space="preserve">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[−0.026, 0.223]</w:t>
            </w:r>
          </w:p>
        </w:tc>
        <w:tc>
          <w:tcPr/>
          <w:p>
            <w:pPr>
              <w:pStyle w:val="Compact"/>
              <w:jc w:val="left"/>
            </w:pPr>
            <w:r>
              <w:t xml:space="preserve">0.079</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[0.001, 0.206]</w:t>
            </w:r>
          </w:p>
        </w:tc>
        <w:tc>
          <w:tcPr/>
          <w:p>
            <w:pPr>
              <w:pStyle w:val="Compact"/>
              <w:jc w:val="left"/>
            </w:pPr>
            <w:r>
              <w:t xml:space="preserve">0.078</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0.063</w:t>
            </w:r>
          </w:p>
        </w:tc>
        <w:tc>
          <w:tcPr/>
          <w:p>
            <w:pPr>
              <w:pStyle w:val="Compact"/>
              <w:jc w:val="left"/>
            </w:pPr>
            <w:r>
              <w:rPr>
                <w:bCs/>
                <w:b/>
              </w:rPr>
              <w:t xml:space="preserve">[−0.037, 0.194]</w:t>
            </w:r>
          </w:p>
        </w:tc>
        <w:tc>
          <w:tcPr/>
          <w:p>
            <w:pPr>
              <w:pStyle w:val="Compact"/>
              <w:jc w:val="left"/>
            </w:pPr>
            <w:r>
              <w:t xml:space="preserve">0.041</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0.069</w:t>
            </w:r>
          </w:p>
        </w:tc>
        <w:tc>
          <w:tcPr/>
          <w:p>
            <w:pPr>
              <w:pStyle w:val="Compact"/>
              <w:jc w:val="left"/>
            </w:pPr>
            <w:r>
              <w:t xml:space="preserve">[0.029, 0.139]</w:t>
            </w:r>
          </w:p>
        </w:tc>
      </w:tr>
      <w:tr>
        <w:tc>
          <w:tcPr/>
          <w:p>
            <w:pPr>
              <w:pStyle w:val="Compact"/>
              <w:jc w:val="left"/>
            </w:pPr>
            <w:r>
              <w:rPr>
                <w:iCs/>
                <w:i/>
              </w:rPr>
              <w:t xml:space="preserve">Slope, age held fixed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0.087</w:t>
            </w:r>
          </w:p>
        </w:tc>
        <w:tc>
          <w:tcPr/>
          <w:p>
            <w:pPr>
              <w:pStyle w:val="Compact"/>
              <w:jc w:val="left"/>
            </w:pPr>
            <w:r>
              <w:rPr>
                <w:bCs/>
                <w:b/>
              </w:rPr>
              <w:t xml:space="preserve">[−0.052, 0.227]</w:t>
            </w:r>
          </w:p>
        </w:tc>
        <w:tc>
          <w:tcPr/>
          <w:p>
            <w:pPr>
              <w:pStyle w:val="Compact"/>
              <w:jc w:val="left"/>
            </w:pPr>
            <w:r>
              <w:t xml:space="preserve">0.071</w:t>
            </w:r>
          </w:p>
        </w:tc>
        <w:tc>
          <w:tcPr/>
          <w:p>
            <w:pPr>
              <w:pStyle w:val="Compact"/>
              <w:jc w:val="left"/>
            </w:pPr>
            <w:r>
              <w:rPr>
                <w:bCs/>
                <w:b/>
              </w:rPr>
              <w:t xml:space="preserve">[−0.064, 0.210]</w:t>
            </w:r>
          </w:p>
        </w:tc>
      </w:tr>
      <w:tr>
        <w:tc>
          <w:tcPr/>
          <w:p>
            <w:pPr>
              <w:pStyle w:val="Compact"/>
              <w:jc w:val="left"/>
            </w:pPr>
            <w:r>
              <w:t xml:space="preserve">2024</w:t>
            </w:r>
          </w:p>
        </w:tc>
        <w:tc>
          <w:tcPr/>
          <w:p>
            <w:pPr>
              <w:pStyle w:val="Compact"/>
              <w:jc w:val="left"/>
            </w:pPr>
            <w:r>
              <w:t xml:space="preserve">0.100</w:t>
            </w:r>
          </w:p>
        </w:tc>
        <w:tc>
          <w:tcPr/>
          <w:p>
            <w:pPr>
              <w:pStyle w:val="Compact"/>
              <w:jc w:val="left"/>
            </w:pPr>
            <w:r>
              <w:rPr>
                <w:bCs/>
                <w:b/>
              </w:rPr>
              <w:t xml:space="preserve">[−0.017, 0.214]</w:t>
            </w:r>
          </w:p>
        </w:tc>
        <w:tc>
          <w:tcPr/>
          <w:p>
            <w:pPr>
              <w:pStyle w:val="Compact"/>
              <w:jc w:val="left"/>
            </w:pPr>
            <w:r>
              <w:t xml:space="preserve">0.081</w:t>
            </w:r>
          </w:p>
        </w:tc>
        <w:tc>
          <w:tcPr/>
          <w:p>
            <w:pPr>
              <w:pStyle w:val="Compact"/>
              <w:jc w:val="left"/>
            </w:pPr>
            <w:r>
              <w:rPr>
                <w:bCs/>
                <w:b/>
              </w:rPr>
              <w:t xml:space="preserve">[−0.040, 0.199]</w:t>
            </w:r>
          </w:p>
        </w:tc>
      </w:tr>
      <w:tr>
        <w:tc>
          <w:tcPr/>
          <w:p>
            <w:pPr>
              <w:pStyle w:val="Compact"/>
              <w:jc w:val="left"/>
            </w:pPr>
            <w:r>
              <w:t xml:space="preserve">2025</w:t>
            </w:r>
          </w:p>
        </w:tc>
        <w:tc>
          <w:tcPr/>
          <w:p>
            <w:pPr>
              <w:pStyle w:val="Compact"/>
              <w:jc w:val="left"/>
            </w:pPr>
            <w:r>
              <w:t xml:space="preserve">0.067</w:t>
            </w:r>
          </w:p>
        </w:tc>
        <w:tc>
          <w:tcPr/>
          <w:p>
            <w:pPr>
              <w:pStyle w:val="Compact"/>
              <w:jc w:val="left"/>
            </w:pPr>
            <w:r>
              <w:rPr>
                <w:bCs/>
                <w:b/>
              </w:rPr>
              <w:t xml:space="preserve">[−0.051, 0.208]</w:t>
            </w:r>
          </w:p>
        </w:tc>
        <w:tc>
          <w:tcPr/>
          <w:p>
            <w:pPr>
              <w:pStyle w:val="Compact"/>
              <w:jc w:val="left"/>
            </w:pPr>
            <w:r>
              <w:t xml:space="preserve">0.049</w:t>
            </w:r>
          </w:p>
        </w:tc>
        <w:tc>
          <w:tcPr/>
          <w:p>
            <w:pPr>
              <w:pStyle w:val="Compact"/>
              <w:jc w:val="left"/>
            </w:pPr>
            <w:r>
              <w:rPr>
                <w:bCs/>
                <w:b/>
              </w:rPr>
              <w:t xml:space="preserve">[−0.071, 0.192]</w:t>
            </w:r>
          </w:p>
        </w:tc>
      </w:tr>
      <w:tr>
        <w:tc>
          <w:tcPr/>
          <w:p>
            <w:pPr>
              <w:pStyle w:val="Compact"/>
              <w:jc w:val="left"/>
            </w:pPr>
            <w:r>
              <w:t xml:space="preserve">2026</w:t>
            </w:r>
          </w:p>
        </w:tc>
        <w:tc>
          <w:tcPr/>
          <w:p>
            <w:pPr>
              <w:pStyle w:val="Compact"/>
              <w:jc w:val="left"/>
            </w:pPr>
            <w:r>
              <w:t xml:space="preserve">0.088</w:t>
            </w:r>
          </w:p>
        </w:tc>
        <w:tc>
          <w:tcPr/>
          <w:p>
            <w:pPr>
              <w:pStyle w:val="Compact"/>
              <w:jc w:val="left"/>
            </w:pPr>
            <w:r>
              <w:t xml:space="preserve">[0.046, 0.160]</w:t>
            </w:r>
          </w:p>
        </w:tc>
        <w:tc>
          <w:tcPr/>
          <w:p>
            <w:pPr>
              <w:pStyle w:val="Compact"/>
              <w:jc w:val="left"/>
            </w:pPr>
            <w:r>
              <w:t xml:space="preserve">0.074</w:t>
            </w:r>
          </w:p>
        </w:tc>
        <w:tc>
          <w:tcPr/>
          <w:p>
            <w:pPr>
              <w:pStyle w:val="Compact"/>
              <w:jc w:val="left"/>
            </w:pPr>
            <w:r>
              <w:t xml:space="preserve">[0.024, 0.148]</w:t>
            </w:r>
          </w:p>
        </w:tc>
      </w:tr>
      <w:tr>
        <w:tc>
          <w:tcPr/>
          <w:p>
            <w:pPr>
              <w:pStyle w:val="Compact"/>
              <w:jc w:val="left"/>
            </w:pPr>
            <w:r>
              <w:rPr>
                <w:iCs/>
                <w:i/>
              </w:rPr>
              <w:t xml:space="preserve">Top minus bottom tercile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5.4</w:t>
            </w:r>
          </w:p>
        </w:tc>
        <w:tc>
          <w:tcPr/>
          <w:p>
            <w:pPr>
              <w:pStyle w:val="Compact"/>
              <w:jc w:val="left"/>
            </w:pPr>
            <w:r>
              <w:rPr>
                <w:bCs/>
                <w:b/>
              </w:rPr>
              <w:t xml:space="preserve">[−3.2, 14.0]</w:t>
            </w:r>
          </w:p>
        </w:tc>
        <w:tc>
          <w:tcPr/>
          <w:p>
            <w:pPr>
              <w:pStyle w:val="Compact"/>
              <w:jc w:val="left"/>
            </w:pPr>
            <w:r>
              <w:t xml:space="preserve">4.0</w:t>
            </w:r>
          </w:p>
        </w:tc>
        <w:tc>
          <w:tcPr/>
          <w:p>
            <w:pPr>
              <w:pStyle w:val="Compact"/>
              <w:jc w:val="left"/>
            </w:pPr>
            <w:r>
              <w:rPr>
                <w:bCs/>
                <w:b/>
              </w:rPr>
              <w:t xml:space="preserve">[−4.2, 12.5]</w:t>
            </w:r>
          </w:p>
        </w:tc>
      </w:tr>
      <w:tr>
        <w:tc>
          <w:tcPr/>
          <w:p>
            <w:pPr>
              <w:pStyle w:val="Compact"/>
              <w:jc w:val="left"/>
            </w:pPr>
            <w:r>
              <w:t xml:space="preserve">2024</w:t>
            </w:r>
          </w:p>
        </w:tc>
        <w:tc>
          <w:tcPr/>
          <w:p>
            <w:pPr>
              <w:pStyle w:val="Compact"/>
              <w:jc w:val="left"/>
            </w:pPr>
            <w:r>
              <w:t xml:space="preserve">4.9</w:t>
            </w:r>
          </w:p>
        </w:tc>
        <w:tc>
          <w:tcPr/>
          <w:p>
            <w:pPr>
              <w:pStyle w:val="Compact"/>
              <w:jc w:val="left"/>
            </w:pPr>
            <w:r>
              <w:rPr>
                <w:bCs/>
                <w:b/>
              </w:rPr>
              <w:t xml:space="preserve">[−1.8, 11.9]</w:t>
            </w:r>
          </w:p>
        </w:tc>
        <w:tc>
          <w:tcPr/>
          <w:p>
            <w:pPr>
              <w:pStyle w:val="Compact"/>
              <w:jc w:val="left"/>
            </w:pPr>
            <w:r>
              <w:t xml:space="preserve">3.5</w:t>
            </w:r>
          </w:p>
        </w:tc>
        <w:tc>
          <w:tcPr/>
          <w:p>
            <w:pPr>
              <w:pStyle w:val="Compact"/>
              <w:jc w:val="left"/>
            </w:pPr>
            <w:r>
              <w:rPr>
                <w:bCs/>
                <w:b/>
              </w:rPr>
              <w:t xml:space="preserve">[−3.1, 10.4]</w:t>
            </w:r>
          </w:p>
        </w:tc>
      </w:tr>
      <w:tr>
        <w:tc>
          <w:tcPr/>
          <w:p>
            <w:pPr>
              <w:pStyle w:val="Compact"/>
              <w:jc w:val="left"/>
            </w:pPr>
            <w:r>
              <w:t xml:space="preserve">2025</w:t>
            </w:r>
          </w:p>
        </w:tc>
        <w:tc>
          <w:tcPr/>
          <w:p>
            <w:pPr>
              <w:pStyle w:val="Compact"/>
              <w:jc w:val="left"/>
            </w:pPr>
            <w:r>
              <w:t xml:space="preserve">2.9</w:t>
            </w:r>
          </w:p>
        </w:tc>
        <w:tc>
          <w:tcPr/>
          <w:p>
            <w:pPr>
              <w:pStyle w:val="Compact"/>
              <w:jc w:val="left"/>
            </w:pPr>
            <w:r>
              <w:rPr>
                <w:bCs/>
                <w:b/>
              </w:rPr>
              <w:t xml:space="preserve">[−4.2, 11.6]</w:t>
            </w:r>
          </w:p>
        </w:tc>
        <w:tc>
          <w:tcPr/>
          <w:p>
            <w:pPr>
              <w:pStyle w:val="Compact"/>
              <w:jc w:val="left"/>
            </w:pPr>
            <w:r>
              <w:t xml:space="preserve">1.6</w:t>
            </w:r>
          </w:p>
        </w:tc>
        <w:tc>
          <w:tcPr/>
          <w:p>
            <w:pPr>
              <w:pStyle w:val="Compact"/>
              <w:jc w:val="left"/>
            </w:pPr>
            <w:r>
              <w:rPr>
                <w:bCs/>
                <w:b/>
              </w:rPr>
              <w:t xml:space="preserve">[−5.4, 10.0]</w:t>
            </w:r>
          </w:p>
        </w:tc>
      </w:tr>
      <w:tr>
        <w:tc>
          <w:tcPr/>
          <w:p>
            <w:pPr>
              <w:pStyle w:val="Compact"/>
              <w:jc w:val="left"/>
            </w:pPr>
            <w:r>
              <w:t xml:space="preserve">2026</w:t>
            </w:r>
          </w:p>
        </w:tc>
        <w:tc>
          <w:tcPr/>
          <w:p>
            <w:pPr>
              <w:pStyle w:val="Compact"/>
              <w:jc w:val="left"/>
            </w:pPr>
            <w:r>
              <w:t xml:space="preserve">4.4</w:t>
            </w:r>
          </w:p>
        </w:tc>
        <w:tc>
          <w:tcPr/>
          <w:p>
            <w:pPr>
              <w:pStyle w:val="Compact"/>
              <w:jc w:val="left"/>
            </w:pPr>
            <w:r>
              <w:t xml:space="preserve">[1.6, 9.4]</w:t>
            </w:r>
          </w:p>
        </w:tc>
        <w:tc>
          <w:tcPr/>
          <w:p>
            <w:pPr>
              <w:pStyle w:val="Compact"/>
              <w:jc w:val="left"/>
            </w:pPr>
            <w:r>
              <w:t xml:space="preserve">3.1</w:t>
            </w:r>
          </w:p>
        </w:tc>
        <w:tc>
          <w:tcPr/>
          <w:p>
            <w:pPr>
              <w:pStyle w:val="Compact"/>
              <w:jc w:val="left"/>
            </w:pPr>
            <w:r>
              <w:t xml:space="preserve">[0.1, 7.9]</w:t>
            </w:r>
          </w:p>
        </w:tc>
      </w:tr>
    </w:tbl>
    <w:p>
      <w:pPr>
        <w:pStyle w:val="BodyText"/>
      </w:pPr>
      <w:r>
        <w:rPr>
          <w:iCs/>
          <w:i/>
        </w:rPr>
        <w:t xml:space="preserve">Notes.</w:t>
      </w:r>
      <w:r>
        <w:t xml:space="preserve"> </w:t>
      </w:r>
      <w: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BodyText"/>
      </w:pPr>
      <w:r>
        <w:rPr>
          <w:bCs/>
          <w:b/>
        </w:rPr>
        <w:t xml:space="preserve">Table C24. Alternative outcomes (z)</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Outcome</w:t>
            </w:r>
          </w:p>
        </w:tc>
        <w:tc>
          <w:tcPr/>
          <w:p>
            <w:pPr>
              <w:pStyle w:val="Compact"/>
              <w:jc w:val="left"/>
            </w:pPr>
            <w:r>
              <w:t xml:space="preserve">Slope</w:t>
            </w:r>
          </w:p>
        </w:tc>
        <w:tc>
          <w:tcPr/>
          <w:p>
            <w:pPr>
              <w:pStyle w:val="Compact"/>
              <w:jc w:val="left"/>
            </w:pPr>
            <w:r>
              <w:t xml:space="preserve">Conventional</w:t>
            </w:r>
          </w:p>
        </w:tc>
        <w:tc>
          <w:tcPr/>
          <w:p>
            <w:pPr>
              <w:pStyle w:val="Compact"/>
              <w:jc w:val="left"/>
            </w:pPr>
            <w:r>
              <w:t xml:space="preserve">Returns and rolls only</w:t>
            </w:r>
          </w:p>
        </w:tc>
        <w:tc>
          <w:tcPr/>
          <w:p>
            <w:pPr>
              <w:pStyle w:val="Compact"/>
              <w:jc w:val="left"/>
            </w:pPr>
            <w:r>
              <w:t xml:space="preserve">Minimal movement (η = 0)</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−0.122</w:t>
            </w:r>
          </w:p>
        </w:tc>
        <w:tc>
          <w:tcPr/>
          <w:p>
            <w:pPr>
              <w:pStyle w:val="Compact"/>
              <w:jc w:val="left"/>
            </w:pPr>
            <w:r>
              <w:t xml:space="preserve">[−0.152, −0.088]</w:t>
            </w:r>
          </w:p>
        </w:tc>
        <w:tc>
          <w:tcPr/>
          <w:p>
            <w:pPr>
              <w:pStyle w:val="Compact"/>
              <w:jc w:val="left"/>
            </w:pPr>
            <w:r>
              <w:t xml:space="preserve">[−0.152, −0.088]</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−0.086</w:t>
            </w:r>
          </w:p>
        </w:tc>
        <w:tc>
          <w:tcPr/>
          <w:p>
            <w:pPr>
              <w:pStyle w:val="Compact"/>
              <w:jc w:val="left"/>
            </w:pPr>
            <w:r>
              <w:t xml:space="preserve">[−0.157, −0.007]</w:t>
            </w:r>
          </w:p>
        </w:tc>
        <w:tc>
          <w:tcPr/>
          <w:p>
            <w:pPr>
              <w:pStyle w:val="Compact"/>
              <w:jc w:val="left"/>
            </w:pPr>
            <w:r>
              <w:t xml:space="preserve">[−0.157, −0.007]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Citywide</w:t>
            </w:r>
          </w:p>
        </w:tc>
        <w:tc>
          <w:tcPr/>
          <w:p>
            <w:pPr>
              <w:pStyle w:val="Compact"/>
              <w:jc w:val="left"/>
            </w:pPr>
            <w:r>
              <w:t xml:space="preserve">0.085</w:t>
            </w:r>
          </w:p>
        </w:tc>
        <w:tc>
          <w:tcPr/>
          <w:p>
            <w:pPr>
              <w:pStyle w:val="Compact"/>
              <w:jc w:val="left"/>
            </w:pPr>
            <w:r>
              <w:rPr>
                <w:bCs/>
                <w:b/>
              </w:rPr>
              <w:t xml:space="preserve">[−0.139, 0.299]</w:t>
            </w:r>
          </w:p>
        </w:tc>
        <w:tc>
          <w:tcPr/>
          <w:p>
            <w:pPr>
              <w:pStyle w:val="Compact"/>
              <w:jc w:val="left"/>
            </w:pPr>
            <w:r>
              <w:t xml:space="preserve">[0.002, 0.160]</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Citywide</w:t>
            </w:r>
          </w:p>
        </w:tc>
        <w:tc>
          <w:tcPr/>
          <w:p>
            <w:pPr>
              <w:pStyle w:val="Compact"/>
              <w:jc w:val="left"/>
            </w:pPr>
            <w:r>
              <w:t xml:space="preserve">0.066</w:t>
            </w:r>
          </w:p>
        </w:tc>
        <w:tc>
          <w:tcPr/>
          <w:p>
            <w:pPr>
              <w:pStyle w:val="Compact"/>
              <w:jc w:val="left"/>
            </w:pPr>
            <w:r>
              <w:rPr>
                <w:bCs/>
                <w:b/>
              </w:rPr>
              <w:t xml:space="preserve">[−0.206, 0.323]</w:t>
            </w:r>
          </w:p>
        </w:tc>
        <w:tc>
          <w:tcPr/>
          <w:p>
            <w:pPr>
              <w:pStyle w:val="Compact"/>
              <w:jc w:val="left"/>
            </w:pPr>
            <w:r>
              <w:rPr>
                <w:bCs/>
                <w:b/>
              </w:rPr>
              <w:t xml:space="preserve">[−0.037, 0.162]</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−0.056</w:t>
            </w:r>
          </w:p>
        </w:tc>
        <w:tc>
          <w:tcPr/>
          <w:p>
            <w:pPr>
              <w:pStyle w:val="Compact"/>
              <w:jc w:val="left"/>
            </w:pPr>
            <w:r>
              <w:rPr>
                <w:bCs/>
                <w:b/>
              </w:rPr>
              <w:t xml:space="preserve">[−0.314, 0.217]</w:t>
            </w:r>
          </w:p>
        </w:tc>
        <w:tc>
          <w:tcPr/>
          <w:p>
            <w:pPr>
              <w:pStyle w:val="Compact"/>
              <w:jc w:val="left"/>
            </w:pPr>
            <w:r>
              <w:rPr>
                <w:bCs/>
                <w:b/>
              </w:rPr>
              <w:t xml:space="preserve">[−0.154, 0.047]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Within-district</w:t>
            </w:r>
          </w:p>
        </w:tc>
        <w:tc>
          <w:tcPr/>
          <w:p>
            <w:pPr>
              <w:pStyle w:val="Compact"/>
              <w:jc w:val="left"/>
            </w:pPr>
            <w:r>
              <w:t xml:space="preserve">0.041</w:t>
            </w:r>
          </w:p>
        </w:tc>
        <w:tc>
          <w:tcPr/>
          <w:p>
            <w:pPr>
              <w:pStyle w:val="Compact"/>
              <w:jc w:val="left"/>
            </w:pPr>
            <w:r>
              <w:rPr>
                <w:bCs/>
                <w:b/>
              </w:rPr>
              <w:t xml:space="preserve">[−0.500, 0.556]</w:t>
            </w:r>
          </w:p>
        </w:tc>
        <w:tc>
          <w:tcPr/>
          <w:p>
            <w:pPr>
              <w:pStyle w:val="Compact"/>
              <w:jc w:val="left"/>
            </w:pPr>
            <w:r>
              <w:rPr>
                <w:bCs/>
                <w:b/>
              </w:rPr>
              <w:t xml:space="preserve">[−0.154, 0.225]</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Within-district</w:t>
            </w:r>
          </w:p>
        </w:tc>
        <w:tc>
          <w:tcPr/>
          <w:p>
            <w:pPr>
              <w:pStyle w:val="Compact"/>
              <w:jc w:val="left"/>
            </w:pPr>
            <w:r>
              <w:t xml:space="preserve">0.030</w:t>
            </w:r>
          </w:p>
        </w:tc>
        <w:tc>
          <w:tcPr/>
          <w:p>
            <w:pPr>
              <w:pStyle w:val="Compact"/>
              <w:jc w:val="left"/>
            </w:pPr>
            <w:r>
              <w:rPr>
                <w:bCs/>
                <w:b/>
              </w:rPr>
              <w:t xml:space="preserve">[−0.624, 0.657]</w:t>
            </w:r>
          </w:p>
        </w:tc>
        <w:tc>
          <w:tcPr/>
          <w:p>
            <w:pPr>
              <w:pStyle w:val="Compact"/>
              <w:jc w:val="left"/>
            </w:pPr>
            <w:r>
              <w:rPr>
                <w:bCs/>
                <w:b/>
              </w:rPr>
              <w:t xml:space="preserve">[−0.212, 0.264]</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−0.023</w:t>
            </w:r>
          </w:p>
        </w:tc>
        <w:tc>
          <w:tcPr/>
          <w:p>
            <w:pPr>
              <w:pStyle w:val="Compact"/>
              <w:jc w:val="left"/>
            </w:pPr>
            <w:r>
              <w:rPr>
                <w:bCs/>
                <w:b/>
              </w:rPr>
              <w:t xml:space="preserve">[−0.654, 0.633]</w:t>
            </w:r>
          </w:p>
        </w:tc>
        <w:tc>
          <w:tcPr/>
          <w:p>
            <w:pPr>
              <w:pStyle w:val="Compact"/>
              <w:jc w:val="left"/>
            </w:pPr>
            <w:r>
              <w:rPr>
                <w:bCs/>
                <w:b/>
              </w:rPr>
              <w:t xml:space="preserve">[−0.260, 0.221]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−0.138</w:t>
            </w:r>
          </w:p>
        </w:tc>
        <w:tc>
          <w:tcPr/>
          <w:p>
            <w:pPr>
              <w:pStyle w:val="Compact"/>
              <w:jc w:val="left"/>
            </w:pPr>
            <w:r>
              <w:rPr>
                <w:bCs/>
                <w:b/>
              </w:rPr>
              <w:t xml:space="preserve">[−0.482, 0.251]</w:t>
            </w:r>
          </w:p>
        </w:tc>
        <w:tc>
          <w:tcPr/>
          <w:p>
            <w:pPr>
              <w:pStyle w:val="Compact"/>
              <w:jc w:val="left"/>
            </w:pPr>
            <w:r>
              <w:t xml:space="preserve">[−0.232, −0.031]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[−0.713, 0.618]</w:t>
            </w:r>
          </w:p>
        </w:tc>
        <w:tc>
          <w:tcPr/>
          <w:p>
            <w:pPr>
              <w:pStyle w:val="Compact"/>
              <w:jc w:val="left"/>
            </w:pPr>
            <w:r>
              <w:rPr>
                <w:bCs/>
                <w:b/>
              </w:rPr>
              <w:t xml:space="preserve">[−0.260, 0.105]</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Citywide</w:t>
            </w:r>
          </w:p>
        </w:tc>
        <w:tc>
          <w:tcPr/>
          <w:p>
            <w:pPr>
              <w:pStyle w:val="Compact"/>
              <w:jc w:val="left"/>
            </w:pPr>
            <w:r>
              <w:t xml:space="preserve">0.153</w:t>
            </w:r>
          </w:p>
        </w:tc>
        <w:tc>
          <w:tcPr/>
          <w:p>
            <w:pPr>
              <w:pStyle w:val="Compact"/>
              <w:jc w:val="left"/>
            </w:pPr>
            <w:r>
              <w:rPr>
                <w:bCs/>
                <w:b/>
              </w:rPr>
              <w:t xml:space="preserve">[−0.147, 0.408]</w:t>
            </w:r>
          </w:p>
        </w:tc>
        <w:tc>
          <w:tcPr/>
          <w:p>
            <w:pPr>
              <w:pStyle w:val="Compact"/>
              <w:jc w:val="left"/>
            </w:pPr>
            <w:r>
              <w:t xml:space="preserve">[0.070, 0.218]</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−0.144</w:t>
            </w:r>
          </w:p>
        </w:tc>
        <w:tc>
          <w:tcPr/>
          <w:p>
            <w:pPr>
              <w:pStyle w:val="Compact"/>
              <w:jc w:val="left"/>
            </w:pPr>
            <w:r>
              <w:rPr>
                <w:bCs/>
                <w:b/>
              </w:rPr>
              <w:t xml:space="preserve">[−0.408, 0.156]</w:t>
            </w:r>
          </w:p>
        </w:tc>
        <w:tc>
          <w:tcPr/>
          <w:p>
            <w:pPr>
              <w:pStyle w:val="Compact"/>
              <w:jc w:val="left"/>
            </w:pPr>
            <w:r>
              <w:t xml:space="preserve">[−0.214, −0.061]</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Within-district</w:t>
            </w:r>
          </w:p>
        </w:tc>
        <w:tc>
          <w:tcPr/>
          <w:p>
            <w:pPr>
              <w:pStyle w:val="Compact"/>
              <w:jc w:val="left"/>
            </w:pPr>
            <w:r>
              <w:t xml:space="preserve">0.106</w:t>
            </w:r>
          </w:p>
        </w:tc>
        <w:tc>
          <w:tcPr/>
          <w:p>
            <w:pPr>
              <w:pStyle w:val="Compact"/>
              <w:jc w:val="left"/>
            </w:pPr>
            <w:r>
              <w:rPr>
                <w:bCs/>
                <w:b/>
              </w:rPr>
              <w:t xml:space="preserve">[−0.553, 0.686]</w:t>
            </w:r>
          </w:p>
        </w:tc>
        <w:tc>
          <w:tcPr/>
          <w:p>
            <w:pPr>
              <w:pStyle w:val="Compact"/>
              <w:jc w:val="left"/>
            </w:pPr>
            <w:r>
              <w:rPr>
                <w:bCs/>
                <w:b/>
              </w:rPr>
              <w:t xml:space="preserve">[−0.075, 0.257]</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−0.098</w:t>
            </w:r>
          </w:p>
        </w:tc>
        <w:tc>
          <w:tcPr/>
          <w:p>
            <w:pPr>
              <w:pStyle w:val="Compact"/>
              <w:jc w:val="left"/>
            </w:pPr>
            <w:r>
              <w:rPr>
                <w:bCs/>
                <w:b/>
              </w:rPr>
              <w:t xml:space="preserve">[−0.694, 0.565]</w:t>
            </w:r>
          </w:p>
        </w:tc>
        <w:tc>
          <w:tcPr/>
          <w:p>
            <w:pPr>
              <w:pStyle w:val="Compact"/>
              <w:jc w:val="left"/>
            </w:pPr>
            <w:r>
              <w:rPr>
                <w:bCs/>
                <w:b/>
              </w:rPr>
              <w:t xml:space="preserve">[−0.258, 0.086]</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Citywide</w:t>
            </w:r>
          </w:p>
        </w:tc>
        <w:tc>
          <w:tcPr/>
          <w:p>
            <w:pPr>
              <w:pStyle w:val="Compact"/>
              <w:jc w:val="left"/>
            </w:pPr>
            <w:r>
              <w:t xml:space="preserve">0.128</w:t>
            </w:r>
          </w:p>
        </w:tc>
        <w:tc>
          <w:tcPr/>
          <w:p>
            <w:pPr>
              <w:pStyle w:val="Compact"/>
              <w:jc w:val="left"/>
            </w:pPr>
            <w:r>
              <w:rPr>
                <w:bCs/>
                <w:b/>
              </w:rPr>
              <w:t xml:space="preserve">[−0.141, 0.363]</w:t>
            </w:r>
          </w:p>
        </w:tc>
        <w:tc>
          <w:tcPr/>
          <w:p>
            <w:pPr>
              <w:pStyle w:val="Compact"/>
              <w:jc w:val="left"/>
            </w:pPr>
            <w:r>
              <w:t xml:space="preserve">[0.036, 0.206]</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−0.126</w:t>
            </w:r>
          </w:p>
        </w:tc>
        <w:tc>
          <w:tcPr/>
          <w:p>
            <w:pPr>
              <w:pStyle w:val="Compact"/>
              <w:jc w:val="left"/>
            </w:pPr>
            <w:r>
              <w:rPr>
                <w:bCs/>
                <w:b/>
              </w:rPr>
              <w:t xml:space="preserve">[−0.368, 0.148]</w:t>
            </w:r>
          </w:p>
        </w:tc>
        <w:tc>
          <w:tcPr/>
          <w:p>
            <w:pPr>
              <w:pStyle w:val="Compact"/>
              <w:jc w:val="left"/>
            </w:pPr>
            <w:r>
              <w:t xml:space="preserve">[−0.206, −0.033]</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[−0.538, 0.633]</w:t>
            </w:r>
          </w:p>
        </w:tc>
        <w:tc>
          <w:tcPr/>
          <w:p>
            <w:pPr>
              <w:pStyle w:val="Compact"/>
              <w:jc w:val="left"/>
            </w:pPr>
            <w:r>
              <w:rPr>
                <w:bCs/>
                <w:b/>
              </w:rPr>
              <w:t xml:space="preserve">[−0.121, 0.270]</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−0.085</w:t>
            </w:r>
          </w:p>
        </w:tc>
        <w:tc>
          <w:tcPr/>
          <w:p>
            <w:pPr>
              <w:pStyle w:val="Compact"/>
              <w:jc w:val="left"/>
            </w:pPr>
            <w:r>
              <w:rPr>
                <w:bCs/>
                <w:b/>
              </w:rPr>
              <w:t xml:space="preserve">[−0.645, 0.552]</w:t>
            </w:r>
          </w:p>
        </w:tc>
        <w:tc>
          <w:tcPr/>
          <w:p>
            <w:pPr>
              <w:pStyle w:val="Compact"/>
              <w:jc w:val="left"/>
            </w:pPr>
            <w:r>
              <w:rPr>
                <w:bCs/>
                <w:b/>
              </w:rPr>
              <w:t xml:space="preserve">[−0.273, 0.126]</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−0.123</w:t>
            </w:r>
          </w:p>
        </w:tc>
        <w:tc>
          <w:tcPr/>
          <w:p>
            <w:pPr>
              <w:pStyle w:val="Compact"/>
              <w:jc w:val="left"/>
            </w:pPr>
            <w:r>
              <w:rPr>
                <w:bCs/>
                <w:b/>
              </w:rPr>
              <w:t xml:space="preserve">[−0.273, 0.047]</w:t>
            </w:r>
          </w:p>
        </w:tc>
        <w:tc>
          <w:tcPr/>
          <w:p>
            <w:pPr>
              <w:pStyle w:val="Compact"/>
              <w:jc w:val="left"/>
            </w:pPr>
            <w:r>
              <w:t xml:space="preserve">[−0.180, −0.058]</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−0.094</w:t>
            </w:r>
          </w:p>
        </w:tc>
        <w:tc>
          <w:tcPr/>
          <w:p>
            <w:pPr>
              <w:pStyle w:val="Compact"/>
              <w:jc w:val="left"/>
            </w:pPr>
            <w:r>
              <w:rPr>
                <w:bCs/>
                <w:b/>
              </w:rPr>
              <w:t xml:space="preserve">[−0.446, 0.301]</w:t>
            </w:r>
          </w:p>
        </w:tc>
        <w:tc>
          <w:tcPr/>
          <w:p>
            <w:pPr>
              <w:pStyle w:val="Compact"/>
              <w:jc w:val="left"/>
            </w:pPr>
            <w:r>
              <w:rPr>
                <w:bCs/>
                <w:b/>
              </w:rPr>
              <w:t xml:space="preserve">[−0.231, 0.057]</w:t>
            </w:r>
          </w:p>
        </w:tc>
      </w:tr>
    </w:tbl>
    <w:p>
      <w:pPr>
        <w:pStyle w:val="BodyText"/>
      </w:pPr>
      <w:r>
        <w:rPr>
          <w:iCs/>
          <w:i/>
        </w:rPr>
        <w:t xml:space="preserve">Notes.</w:t>
      </w:r>
      <w:r>
        <w:t xml:space="preserve"> </w:t>
      </w:r>
      <w:r>
        <w:t xml:space="preserve">2017 Hong+Yoo: the two conservative candidates combined (Hong+Yoo+Ahn adds the centrist Ahn Cheol-soo). 2024 PPP+Reform and 2025 Kim+Lee: the main conservative candidate with the minor conservative candidate.</w:t>
      </w:r>
    </w:p>
    <w:p>
      <w:pPr>
        <w:pStyle w:val="BodyText"/>
      </w:pPr>
      <w:r>
        <w:rPr>
          <w:bCs/>
          <w:b/>
        </w:rPr>
        <w:t xml:space="preserve">Table C25. Further restrictions: the out-of-zone tolerance, movers’ composition and price-aligned out-of-zone departures (within-district slope, z)</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δ* at s = 0.02: all</w:t>
            </w:r>
          </w:p>
        </w:tc>
        <w:tc>
          <w:tcPr/>
          <w:p>
            <w:pPr>
              <w:pStyle w:val="Compact"/>
              <w:jc w:val="left"/>
            </w:pPr>
            <w:r>
              <w:t xml:space="preserve">δ*: without the three</w:t>
            </w:r>
          </w:p>
        </w:tc>
        <w:tc>
          <w:tcPr/>
          <w:p>
            <w:pPr>
              <w:pStyle w:val="Compact"/>
              <w:jc w:val="left"/>
            </w:pPr>
            <w:r>
              <w:t xml:space="preserve">s = 0.02 and movers within 10 points: all</w:t>
            </w:r>
          </w:p>
        </w:tc>
        <w:tc>
          <w:tcPr/>
          <w:p>
            <w:pPr>
              <w:pStyle w:val="Compact"/>
              <w:jc w:val="left"/>
            </w:pPr>
            <w:r>
              <w:t xml:space="preserve">Same, without the three</w:t>
            </w:r>
          </w:p>
        </w:tc>
        <w:tc>
          <w:tcPr/>
          <w:p>
            <w:pPr>
              <w:pStyle w:val="Compact"/>
              <w:jc w:val="left"/>
            </w:pPr>
            <w:r>
              <w:t xml:space="preserve">κ_P*: all</w:t>
            </w:r>
          </w:p>
        </w:tc>
        <w:tc>
          <w:tcPr/>
          <w:p>
            <w:pPr>
              <w:pStyle w:val="Compact"/>
              <w:jc w:val="left"/>
            </w:pPr>
            <w:r>
              <w:t xml:space="preserve">κ_P*: without the three</w:t>
            </w:r>
          </w:p>
        </w:tc>
        <w:tc>
          <w:tcPr/>
          <w:p>
            <w:pPr>
              <w:pStyle w:val="Compact"/>
              <w:jc w:val="left"/>
            </w:pPr>
            <w:r>
              <w:t xml:space="preserve">U, share of H</w:t>
            </w:r>
          </w:p>
        </w:tc>
      </w:tr>
      <w:tr>
        <w:tc>
          <w:tcPr/>
          <w:p>
            <w:pPr>
              <w:pStyle w:val="Compact"/>
              <w:jc w:val="left"/>
            </w:pPr>
            <w:r>
              <w:t xml:space="preserve">2022</w:t>
            </w:r>
          </w:p>
        </w:tc>
        <w:tc>
          <w:tcPr/>
          <w:p>
            <w:pPr>
              <w:pStyle w:val="Compact"/>
              <w:jc w:val="left"/>
            </w:pPr>
            <w:r>
              <w:t xml:space="preserve">0.037</w:t>
            </w:r>
          </w:p>
        </w:tc>
        <w:tc>
          <w:tcPr/>
          <w:p>
            <w:pPr>
              <w:pStyle w:val="Compact"/>
              <w:jc w:val="left"/>
            </w:pPr>
            <w:r>
              <w:t xml:space="preserve">none</w:t>
            </w:r>
          </w:p>
        </w:tc>
        <w:tc>
          <w:tcPr/>
          <w:p>
            <w:pPr>
              <w:pStyle w:val="Compact"/>
              <w:jc w:val="left"/>
            </w:pPr>
            <w:r>
              <w:rPr>
                <w:bCs/>
                <w:b/>
              </w:rPr>
              <w:t xml:space="preserve">[−0.025, 0.222]</w:t>
            </w:r>
          </w:p>
        </w:tc>
        <w:tc>
          <w:tcPr/>
          <w:p>
            <w:pPr>
              <w:pStyle w:val="Compact"/>
              <w:jc w:val="left"/>
            </w:pPr>
            <w:r>
              <w:rPr>
                <w:bCs/>
                <w:b/>
              </w:rPr>
              <w:t xml:space="preserve">[−0.042, 0.203]</w:t>
            </w:r>
          </w:p>
        </w:tc>
        <w:tc>
          <w:tcPr/>
          <w:p>
            <w:pPr>
              <w:pStyle w:val="Compact"/>
              <w:jc w:val="left"/>
            </w:pPr>
            <w:r>
              <w:t xml:space="preserve">0.007</w:t>
            </w:r>
          </w:p>
        </w:tc>
        <w:tc>
          <w:tcPr/>
          <w:p>
            <w:pPr>
              <w:pStyle w:val="Compact"/>
              <w:jc w:val="left"/>
            </w:pPr>
            <w:r>
              <w:t xml:space="preserve">none</w:t>
            </w:r>
          </w:p>
        </w:tc>
        <w:tc>
          <w:tcPr/>
          <w:p>
            <w:pPr>
              <w:pStyle w:val="Compact"/>
              <w:jc w:val="left"/>
            </w:pPr>
            <w:r>
              <w:t xml:space="preserve">0.33%</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none</w:t>
            </w:r>
          </w:p>
        </w:tc>
        <w:tc>
          <w:tcPr/>
          <w:p>
            <w:pPr>
              <w:pStyle w:val="Compact"/>
              <w:jc w:val="left"/>
            </w:pPr>
            <w:r>
              <w:t xml:space="preserve">[0.003, 0.202]</w:t>
            </w:r>
          </w:p>
        </w:tc>
        <w:tc>
          <w:tcPr/>
          <w:p>
            <w:pPr>
              <w:pStyle w:val="Compact"/>
              <w:jc w:val="left"/>
            </w:pPr>
            <w:r>
              <w:rPr>
                <w:bCs/>
                <w:b/>
              </w:rPr>
              <w:t xml:space="preserve">[−0.026, 0.179]</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0.40%</w:t>
            </w:r>
          </w:p>
        </w:tc>
      </w:tr>
      <w:tr>
        <w:tc>
          <w:tcPr/>
          <w:p>
            <w:pPr>
              <w:pStyle w:val="Compact"/>
              <w:jc w:val="left"/>
            </w:pPr>
            <w:r>
              <w:t xml:space="preserve">2025</w:t>
            </w:r>
          </w:p>
        </w:tc>
        <w:tc>
          <w:tcPr/>
          <w:p>
            <w:pPr>
              <w:pStyle w:val="Compact"/>
              <w:jc w:val="left"/>
            </w:pPr>
            <w:r>
              <w:t xml:space="preserve">none</w:t>
            </w:r>
          </w:p>
        </w:tc>
        <w:tc>
          <w:tcPr/>
          <w:p>
            <w:pPr>
              <w:pStyle w:val="Compact"/>
              <w:jc w:val="left"/>
            </w:pPr>
            <w:r>
              <w:t xml:space="preserve">none</w:t>
            </w:r>
          </w:p>
        </w:tc>
        <w:tc>
          <w:tcPr/>
          <w:p>
            <w:pPr>
              <w:pStyle w:val="Compact"/>
              <w:jc w:val="left"/>
            </w:pPr>
            <w:r>
              <w:rPr>
                <w:bCs/>
                <w:b/>
              </w:rPr>
              <w:t xml:space="preserve">[−0.037, 0.193]</w:t>
            </w:r>
          </w:p>
        </w:tc>
        <w:tc>
          <w:tcPr/>
          <w:p>
            <w:pPr>
              <w:pStyle w:val="Compact"/>
              <w:jc w:val="left"/>
            </w:pPr>
            <w:r>
              <w:rPr>
                <w:bCs/>
                <w:b/>
              </w:rPr>
              <w:t xml:space="preserve">[−0.063, 0.172]</w:t>
            </w:r>
          </w:p>
        </w:tc>
        <w:tc>
          <w:tcPr/>
          <w:p>
            <w:pPr>
              <w:pStyle w:val="Compact"/>
              <w:jc w:val="left"/>
            </w:pPr>
            <w:r>
              <w:t xml:space="preserve">&lt;0.001</w:t>
            </w:r>
          </w:p>
        </w:tc>
        <w:tc>
          <w:tcPr/>
          <w:p>
            <w:pPr>
              <w:pStyle w:val="Compact"/>
              <w:jc w:val="left"/>
            </w:pPr>
            <w:r>
              <w:t xml:space="preserve">none</w:t>
            </w:r>
          </w:p>
        </w:tc>
        <w:tc>
          <w:tcPr/>
          <w:p>
            <w:pPr>
              <w:pStyle w:val="Compact"/>
              <w:jc w:val="left"/>
            </w:pPr>
            <w:r>
              <w:t xml:space="preserve">0.25%</w:t>
            </w:r>
          </w:p>
        </w:tc>
      </w:tr>
      <w:tr>
        <w:tc>
          <w:tcPr/>
          <w:p>
            <w:pPr>
              <w:pStyle w:val="Compact"/>
              <w:jc w:val="left"/>
            </w:pPr>
            <w:r>
              <w:t xml:space="preserve">2026</w:t>
            </w:r>
          </w:p>
        </w:tc>
        <w:tc>
          <w:tcPr/>
          <w:p>
            <w:pPr>
              <w:pStyle w:val="Compact"/>
              <w:jc w:val="left"/>
            </w:pPr>
            <w:r>
              <w:t xml:space="preserve">0.261</w:t>
            </w:r>
          </w:p>
        </w:tc>
        <w:tc>
          <w:tcPr/>
          <w:p>
            <w:pPr>
              <w:pStyle w:val="Compact"/>
              <w:jc w:val="left"/>
            </w:pPr>
            <w:r>
              <w:t xml:space="preserve">0.176</w:t>
            </w:r>
          </w:p>
        </w:tc>
        <w:tc>
          <w:tcPr/>
          <w:p>
            <w:pPr>
              <w:pStyle w:val="Compact"/>
              <w:jc w:val="left"/>
            </w:pPr>
            <w:r>
              <w:t xml:space="preserve">[0.060, 0.153]</w:t>
            </w:r>
          </w:p>
        </w:tc>
        <w:tc>
          <w:tcPr/>
          <w:p>
            <w:pPr>
              <w:pStyle w:val="Compact"/>
              <w:jc w:val="left"/>
            </w:pPr>
            <w:r>
              <w:t xml:space="preserve">[0.033, 0.135]</w:t>
            </w:r>
          </w:p>
        </w:tc>
        <w:tc>
          <w:tcPr/>
          <w:p>
            <w:pPr>
              <w:pStyle w:val="Compact"/>
              <w:jc w:val="left"/>
            </w:pPr>
            <w:r>
              <w:t xml:space="preserve">0.082</w:t>
            </w:r>
          </w:p>
        </w:tc>
        <w:tc>
          <w:tcPr/>
          <w:p>
            <w:pPr>
              <w:pStyle w:val="Compact"/>
              <w:jc w:val="left"/>
            </w:pPr>
            <w:r>
              <w:t xml:space="preserve">0.060</w:t>
            </w:r>
          </w:p>
        </w:tc>
        <w:tc>
          <w:tcPr/>
          <w:p>
            <w:pPr>
              <w:pStyle w:val="Compact"/>
              <w:jc w:val="left"/>
            </w:pPr>
            <w:r>
              <w:t xml:space="preserve">0.03%</w:t>
            </w:r>
          </w:p>
        </w:tc>
      </w:tr>
    </w:tbl>
    <w:p>
      <w:pPr>
        <w:pStyle w:val="BodyText"/>
      </w:pPr>
      <w:r>
        <w:rPr>
          <w:iCs/>
          <w:i/>
        </w:rPr>
        <w:t xml:space="preserve">Notes.</w:t>
      </w:r>
      <w:r>
        <w:t xml:space="preserve"> </w:t>
      </w:r>
      <w:r>
        <w:t xml:space="preserve">Mobility-calibrated movement throughout. δ</w:t>
      </w:r>
      <w:r>
        <w:rPr>
          <w:iCs/>
          <w:i/>
        </w:rPr>
        <w:t xml:space="preserve">: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w:t>
      </w:r>
      <w:r>
        <w:t xml:space="preserve">: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BodyText"/>
      </w:pPr>
      <w:r>
        <w:rPr>
          <w:bCs/>
          <w:b/>
        </w:rPr>
        <w:t xml:space="preserve">Table D1. Admissibility of the published 2026 allocation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Gu</w:t>
            </w:r>
          </w:p>
        </w:tc>
        <w:tc>
          <w:tcPr/>
          <w:p>
            <w:pPr>
              <w:pStyle w:val="Compact"/>
              <w:jc w:val="left"/>
            </w:pPr>
            <w:r>
              <w:t xml:space="preserve">Smallest η making it feasible, movement anywhere in the gu</w:t>
            </w:r>
          </w:p>
        </w:tc>
        <w:tc>
          <w:tcPr/>
          <w:p>
            <w:pPr>
              <w:pStyle w:val="Compact"/>
              <w:jc w:val="left"/>
            </w:pPr>
            <w:r>
              <w:t xml:space="preserve">Constituencies where it assigns more pooled voters than the roll allows</w:t>
            </w:r>
          </w:p>
        </w:tc>
        <w:tc>
          <w:tcPr/>
          <w:p>
            <w:pPr>
              <w:pStyle w:val="Compact"/>
              <w:jc w:val="left"/>
            </w:pPr>
            <w:r>
              <w:t xml:space="preserve">Largest excess (voters)</w:t>
            </w:r>
          </w:p>
        </w:tc>
        <w:tc>
          <w:tcPr/>
          <w:p>
            <w:pPr>
              <w:pStyle w:val="Compact"/>
              <w:jc w:val="left"/>
            </w:pPr>
            <w:r>
              <w:t xml:space="preserve">Smallest station-anchor band, η = 10</w:t>
            </w:r>
          </w:p>
        </w:tc>
        <w:tc>
          <w:tcPr/>
          <w:p>
            <w:pPr>
              <w:pStyle w:val="Compact"/>
              <w:jc w:val="left"/>
            </w:pPr>
            <w:r>
              <w:t xml:space="preserve">Out-of-zone minus in-zone early conservative share</w:t>
            </w:r>
          </w:p>
        </w:tc>
      </w:tr>
      <w:tr>
        <w:tc>
          <w:tcPr/>
          <w:p>
            <w:pPr>
              <w:pStyle w:val="Compact"/>
              <w:jc w:val="left"/>
            </w:pPr>
            <w:r>
              <w:t xml:space="preserve">Gangnam-gu</w:t>
            </w:r>
          </w:p>
        </w:tc>
        <w:tc>
          <w:tcPr/>
          <w:p>
            <w:pPr>
              <w:pStyle w:val="Compact"/>
              <w:jc w:val="left"/>
            </w:pPr>
            <w:r>
              <w:t xml:space="preserve">0.023</w:t>
            </w:r>
          </w:p>
        </w:tc>
        <w:tc>
          <w:tcPr/>
          <w:p>
            <w:pPr>
              <w:pStyle w:val="Compact"/>
              <w:jc w:val="left"/>
            </w:pPr>
            <w:r>
              <w:t xml:space="preserve">5 of 9</w:t>
            </w:r>
          </w:p>
        </w:tc>
        <w:tc>
          <w:tcPr/>
          <w:p>
            <w:pPr>
              <w:pStyle w:val="Compact"/>
              <w:jc w:val="left"/>
            </w:pPr>
            <w:r>
              <w:t xml:space="preserve">56</w:t>
            </w:r>
          </w:p>
        </w:tc>
        <w:tc>
          <w:tcPr/>
          <w:p>
            <w:pPr>
              <w:pStyle w:val="Compact"/>
              <w:jc w:val="left"/>
            </w:pPr>
            <w:r>
              <w:t xml:space="preserve">0.004</w:t>
            </w:r>
          </w:p>
        </w:tc>
        <w:tc>
          <w:tcPr/>
          <w:p>
            <w:pPr>
              <w:pStyle w:val="Compact"/>
              <w:jc w:val="left"/>
            </w:pPr>
            <w:r>
              <w:t xml:space="preserve">+0.044</w:t>
            </w:r>
          </w:p>
        </w:tc>
      </w:tr>
      <w:tr>
        <w:tc>
          <w:tcPr/>
          <w:p>
            <w:pPr>
              <w:pStyle w:val="Compact"/>
              <w:jc w:val="left"/>
            </w:pPr>
            <w:r>
              <w:t xml:space="preserve">Gangdong-gu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73</w:t>
            </w:r>
          </w:p>
        </w:tc>
        <w:tc>
          <w:tcPr/>
          <w:p>
            <w:pPr>
              <w:pStyle w:val="Compact"/>
              <w:jc w:val="left"/>
            </w:pPr>
            <w:r>
              <w:t xml:space="preserve">0.008</w:t>
            </w:r>
          </w:p>
        </w:tc>
        <w:tc>
          <w:tcPr/>
          <w:p>
            <w:pPr>
              <w:pStyle w:val="Compact"/>
              <w:jc w:val="left"/>
            </w:pPr>
            <w:r>
              <w:t xml:space="preserve">+0.035</w:t>
            </w:r>
          </w:p>
        </w:tc>
      </w:tr>
      <w:tr>
        <w:tc>
          <w:tcPr/>
          <w:p>
            <w:pPr>
              <w:pStyle w:val="Compact"/>
              <w:jc w:val="left"/>
            </w:pPr>
            <w:r>
              <w:t xml:space="preserve">Gangbuk-gu</w:t>
            </w:r>
          </w:p>
        </w:tc>
        <w:tc>
          <w:tcPr/>
          <w:p>
            <w:pPr>
              <w:pStyle w:val="Compact"/>
              <w:jc w:val="left"/>
            </w:pPr>
            <w:r>
              <w:t xml:space="preserve">0.000</w:t>
            </w:r>
          </w:p>
        </w:tc>
        <w:tc>
          <w:tcPr/>
          <w:p>
            <w:pPr>
              <w:pStyle w:val="Compact"/>
              <w:jc w:val="left"/>
            </w:pPr>
            <w:r>
              <w:t xml:space="preserve">0 of 4</w:t>
            </w:r>
          </w:p>
        </w:tc>
        <w:tc>
          <w:tcPr/>
          <w:p>
            <w:pPr>
              <w:pStyle w:val="Compact"/>
              <w:jc w:val="left"/>
            </w:pPr>
            <w:r>
              <w:t xml:space="preserve">–</w:t>
            </w:r>
          </w:p>
        </w:tc>
        <w:tc>
          <w:tcPr/>
          <w:p>
            <w:pPr>
              <w:pStyle w:val="Compact"/>
              <w:jc w:val="left"/>
            </w:pPr>
            <w:r>
              <w:t xml:space="preserve">0.023</w:t>
            </w:r>
          </w:p>
        </w:tc>
        <w:tc>
          <w:tcPr/>
          <w:p>
            <w:pPr>
              <w:pStyle w:val="Compact"/>
              <w:jc w:val="left"/>
            </w:pPr>
            <w:r>
              <w:t xml:space="preserve">+0.023</w:t>
            </w:r>
          </w:p>
        </w:tc>
      </w:tr>
      <w:tr>
        <w:tc>
          <w:tcPr/>
          <w:p>
            <w:pPr>
              <w:pStyle w:val="Compact"/>
              <w:jc w:val="left"/>
            </w:pPr>
            <w:r>
              <w:t xml:space="preserve">Gangseo-gu</w:t>
            </w:r>
          </w:p>
        </w:tc>
        <w:tc>
          <w:tcPr/>
          <w:p>
            <w:pPr>
              <w:pStyle w:val="Compact"/>
              <w:jc w:val="left"/>
            </w:pPr>
            <w:r>
              <w:t xml:space="preserve">0.010</w:t>
            </w:r>
          </w:p>
        </w:tc>
        <w:tc>
          <w:tcPr/>
          <w:p>
            <w:pPr>
              <w:pStyle w:val="Compact"/>
              <w:jc w:val="left"/>
            </w:pPr>
            <w:r>
              <w:t xml:space="preserve">3 of 8</w:t>
            </w:r>
          </w:p>
        </w:tc>
        <w:tc>
          <w:tcPr/>
          <w:p>
            <w:pPr>
              <w:pStyle w:val="Compact"/>
              <w:jc w:val="left"/>
            </w:pPr>
            <w:r>
              <w:t xml:space="preserve">30</w:t>
            </w:r>
          </w:p>
        </w:tc>
        <w:tc>
          <w:tcPr/>
          <w:p>
            <w:pPr>
              <w:pStyle w:val="Compact"/>
              <w:jc w:val="left"/>
            </w:pPr>
            <w:r>
              <w:t xml:space="preserve">0.042</w:t>
            </w:r>
          </w:p>
        </w:tc>
        <w:tc>
          <w:tcPr/>
          <w:p>
            <w:pPr>
              <w:pStyle w:val="Compact"/>
              <w:jc w:val="left"/>
            </w:pPr>
            <w:r>
              <w:t xml:space="preserve">+0.044</w:t>
            </w:r>
          </w:p>
        </w:tc>
      </w:tr>
      <w:tr>
        <w:tc>
          <w:tcPr/>
          <w:p>
            <w:pPr>
              <w:pStyle w:val="Compact"/>
              <w:jc w:val="left"/>
            </w:pPr>
            <w:r>
              <w:t xml:space="preserve">Gwanak-gu</w:t>
            </w:r>
          </w:p>
        </w:tc>
        <w:tc>
          <w:tcPr/>
          <w:p>
            <w:pPr>
              <w:pStyle w:val="Compact"/>
              <w:jc w:val="left"/>
            </w:pPr>
            <w:r>
              <w:t xml:space="preserve">0.008</w:t>
            </w:r>
          </w:p>
        </w:tc>
        <w:tc>
          <w:tcPr/>
          <w:p>
            <w:pPr>
              <w:pStyle w:val="Compact"/>
              <w:jc w:val="left"/>
            </w:pPr>
            <w:r>
              <w:t xml:space="preserve">3 of 7</w:t>
            </w:r>
          </w:p>
        </w:tc>
        <w:tc>
          <w:tcPr/>
          <w:p>
            <w:pPr>
              <w:pStyle w:val="Compact"/>
              <w:jc w:val="left"/>
            </w:pPr>
            <w:r>
              <w:t xml:space="preserve">28</w:t>
            </w:r>
          </w:p>
        </w:tc>
        <w:tc>
          <w:tcPr/>
          <w:p>
            <w:pPr>
              <w:pStyle w:val="Compact"/>
              <w:jc w:val="left"/>
            </w:pPr>
            <w:r>
              <w:t xml:space="preserve">0.056</w:t>
            </w:r>
          </w:p>
        </w:tc>
        <w:tc>
          <w:tcPr/>
          <w:p>
            <w:pPr>
              <w:pStyle w:val="Compact"/>
              <w:jc w:val="left"/>
            </w:pPr>
            <w:r>
              <w:t xml:space="preserve">+0.050</w:t>
            </w:r>
          </w:p>
        </w:tc>
      </w:tr>
      <w:tr>
        <w:tc>
          <w:tcPr/>
          <w:p>
            <w:pPr>
              <w:pStyle w:val="Compact"/>
              <w:jc w:val="left"/>
            </w:pPr>
            <w:r>
              <w:t xml:space="preserve">Gwangjin-gu</w:t>
            </w:r>
          </w:p>
        </w:tc>
        <w:tc>
          <w:tcPr/>
          <w:p>
            <w:pPr>
              <w:pStyle w:val="Compact"/>
              <w:jc w:val="left"/>
            </w:pPr>
            <w:r>
              <w:t xml:space="preserve">0.005</w:t>
            </w:r>
          </w:p>
        </w:tc>
        <w:tc>
          <w:tcPr/>
          <w:p>
            <w:pPr>
              <w:pStyle w:val="Compact"/>
              <w:jc w:val="left"/>
            </w:pPr>
            <w:r>
              <w:t xml:space="preserve">1 of 4</w:t>
            </w:r>
          </w:p>
        </w:tc>
        <w:tc>
          <w:tcPr/>
          <w:p>
            <w:pPr>
              <w:pStyle w:val="Compact"/>
              <w:jc w:val="left"/>
            </w:pPr>
            <w:r>
              <w:t xml:space="preserve">21</w:t>
            </w:r>
          </w:p>
        </w:tc>
        <w:tc>
          <w:tcPr/>
          <w:p>
            <w:pPr>
              <w:pStyle w:val="Compact"/>
              <w:jc w:val="left"/>
            </w:pPr>
            <w:r>
              <w:t xml:space="preserve">0.021</w:t>
            </w:r>
          </w:p>
        </w:tc>
        <w:tc>
          <w:tcPr/>
          <w:p>
            <w:pPr>
              <w:pStyle w:val="Compact"/>
              <w:jc w:val="left"/>
            </w:pPr>
            <w:r>
              <w:t xml:space="preserve">+0.040</w:t>
            </w:r>
          </w:p>
        </w:tc>
      </w:tr>
      <w:tr>
        <w:tc>
          <w:tcPr/>
          <w:p>
            <w:pPr>
              <w:pStyle w:val="Compact"/>
              <w:jc w:val="left"/>
            </w:pPr>
            <w:r>
              <w:t xml:space="preserve">Guro-gu</w:t>
            </w:r>
          </w:p>
        </w:tc>
        <w:tc>
          <w:tcPr/>
          <w:p>
            <w:pPr>
              <w:pStyle w:val="Compact"/>
              <w:jc w:val="left"/>
            </w:pPr>
            <w:r>
              <w:t xml:space="preserve">0.006</w:t>
            </w:r>
          </w:p>
        </w:tc>
        <w:tc>
          <w:tcPr/>
          <w:p>
            <w:pPr>
              <w:pStyle w:val="Compact"/>
              <w:jc w:val="left"/>
            </w:pPr>
            <w:r>
              <w:t xml:space="preserve">2 of 6</w:t>
            </w:r>
          </w:p>
        </w:tc>
        <w:tc>
          <w:tcPr/>
          <w:p>
            <w:pPr>
              <w:pStyle w:val="Compact"/>
              <w:jc w:val="left"/>
            </w:pPr>
            <w:r>
              <w:t xml:space="preserve">2</w:t>
            </w:r>
          </w:p>
        </w:tc>
        <w:tc>
          <w:tcPr/>
          <w:p>
            <w:pPr>
              <w:pStyle w:val="Compact"/>
              <w:jc w:val="left"/>
            </w:pPr>
            <w:r>
              <w:t xml:space="preserve">0.032</w:t>
            </w:r>
          </w:p>
        </w:tc>
        <w:tc>
          <w:tcPr/>
          <w:p>
            <w:pPr>
              <w:pStyle w:val="Compact"/>
              <w:jc w:val="left"/>
            </w:pPr>
            <w:r>
              <w:t xml:space="preserve">+0.035</w:t>
            </w:r>
          </w:p>
        </w:tc>
      </w:tr>
      <w:tr>
        <w:tc>
          <w:tcPr/>
          <w:p>
            <w:pPr>
              <w:pStyle w:val="Compact"/>
              <w:jc w:val="left"/>
            </w:pPr>
            <w:r>
              <w:t xml:space="preserve">Geumcheon-gu</w:t>
            </w:r>
          </w:p>
        </w:tc>
        <w:tc>
          <w:tcPr/>
          <w:p>
            <w:pPr>
              <w:pStyle w:val="Compact"/>
              <w:jc w:val="left"/>
            </w:pPr>
            <w:r>
              <w:t xml:space="preserve">0.001</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Nowon-gu</w:t>
            </w:r>
          </w:p>
        </w:tc>
        <w:tc>
          <w:tcPr/>
          <w:p>
            <w:pPr>
              <w:pStyle w:val="Compact"/>
              <w:jc w:val="left"/>
            </w:pPr>
            <w:r>
              <w:t xml:space="preserve">0.004</w:t>
            </w:r>
          </w:p>
        </w:tc>
        <w:tc>
          <w:tcPr/>
          <w:p>
            <w:pPr>
              <w:pStyle w:val="Compact"/>
              <w:jc w:val="left"/>
            </w:pPr>
            <w:r>
              <w:t xml:space="preserve">2 of 6</w:t>
            </w:r>
          </w:p>
        </w:tc>
        <w:tc>
          <w:tcPr/>
          <w:p>
            <w:pPr>
              <w:pStyle w:val="Compact"/>
              <w:jc w:val="left"/>
            </w:pPr>
            <w:r>
              <w:t xml:space="preserve">3</w:t>
            </w:r>
          </w:p>
        </w:tc>
        <w:tc>
          <w:tcPr/>
          <w:p>
            <w:pPr>
              <w:pStyle w:val="Compact"/>
              <w:jc w:val="left"/>
            </w:pPr>
            <w:r>
              <w:t xml:space="preserve">0.047</w:t>
            </w:r>
          </w:p>
        </w:tc>
        <w:tc>
          <w:tcPr/>
          <w:p>
            <w:pPr>
              <w:pStyle w:val="Compact"/>
              <w:jc w:val="left"/>
            </w:pPr>
            <w:r>
              <w:t xml:space="preserve">+0.055</w:t>
            </w:r>
          </w:p>
        </w:tc>
      </w:tr>
      <w:tr>
        <w:tc>
          <w:tcPr/>
          <w:p>
            <w:pPr>
              <w:pStyle w:val="Compact"/>
              <w:jc w:val="left"/>
            </w:pPr>
            <w:r>
              <w:t xml:space="preserve">Dobong-gu</w:t>
            </w:r>
          </w:p>
        </w:tc>
        <w:tc>
          <w:tcPr/>
          <w:p>
            <w:pPr>
              <w:pStyle w:val="Compact"/>
              <w:jc w:val="left"/>
            </w:pPr>
            <w:r>
              <w:t xml:space="preserve">0.002</w:t>
            </w:r>
          </w:p>
        </w:tc>
        <w:tc>
          <w:tcPr/>
          <w:p>
            <w:pPr>
              <w:pStyle w:val="Compact"/>
              <w:jc w:val="left"/>
            </w:pPr>
            <w:r>
              <w:t xml:space="preserve">1 of 5</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+0.016</w:t>
            </w:r>
          </w:p>
        </w:tc>
      </w:tr>
      <w:tr>
        <w:tc>
          <w:tcPr/>
          <w:p>
            <w:pPr>
              <w:pStyle w:val="Compact"/>
              <w:jc w:val="left"/>
            </w:pPr>
            <w:r>
              <w:t xml:space="preserve">Dongdaemun-gu</w:t>
            </w:r>
          </w:p>
        </w:tc>
        <w:tc>
          <w:tcPr/>
          <w:p>
            <w:pPr>
              <w:pStyle w:val="Compact"/>
              <w:jc w:val="left"/>
            </w:pPr>
            <w:r>
              <w:t xml:space="preserve">0.010</w:t>
            </w:r>
          </w:p>
        </w:tc>
        <w:tc>
          <w:tcPr/>
          <w:p>
            <w:pPr>
              <w:pStyle w:val="Compact"/>
              <w:jc w:val="left"/>
            </w:pPr>
            <w:r>
              <w:t xml:space="preserve">2 of 6</w:t>
            </w:r>
          </w:p>
        </w:tc>
        <w:tc>
          <w:tcPr/>
          <w:p>
            <w:pPr>
              <w:pStyle w:val="Compact"/>
              <w:jc w:val="left"/>
            </w:pPr>
            <w:r>
              <w:t xml:space="preserve">79</w:t>
            </w:r>
          </w:p>
        </w:tc>
        <w:tc>
          <w:tcPr/>
          <w:p>
            <w:pPr>
              <w:pStyle w:val="Compact"/>
              <w:jc w:val="left"/>
            </w:pPr>
            <w:r>
              <w:t xml:space="preserve">0.035</w:t>
            </w:r>
          </w:p>
        </w:tc>
        <w:tc>
          <w:tcPr/>
          <w:p>
            <w:pPr>
              <w:pStyle w:val="Compact"/>
              <w:jc w:val="left"/>
            </w:pPr>
            <w:r>
              <w:t xml:space="preserve">+0.040</w:t>
            </w:r>
          </w:p>
        </w:tc>
      </w:tr>
      <w:tr>
        <w:tc>
          <w:tcPr/>
          <w:p>
            <w:pPr>
              <w:pStyle w:val="Compact"/>
              <w:jc w:val="left"/>
            </w:pPr>
            <w:r>
              <w:t xml:space="preserve">Dongjak-gu</w:t>
            </w:r>
          </w:p>
        </w:tc>
        <w:tc>
          <w:tcPr/>
          <w:p>
            <w:pPr>
              <w:pStyle w:val="Compact"/>
              <w:jc w:val="left"/>
            </w:pPr>
            <w:r>
              <w:t xml:space="preserve">0.007</w:t>
            </w:r>
          </w:p>
        </w:tc>
        <w:tc>
          <w:tcPr/>
          <w:p>
            <w:pPr>
              <w:pStyle w:val="Compact"/>
              <w:jc w:val="left"/>
            </w:pPr>
            <w:r>
              <w:t xml:space="preserve">1 of 7</w:t>
            </w:r>
          </w:p>
        </w:tc>
        <w:tc>
          <w:tcPr/>
          <w:p>
            <w:pPr>
              <w:pStyle w:val="Compact"/>
              <w:jc w:val="left"/>
            </w:pPr>
            <w:r>
              <w:t xml:space="preserve">72</w:t>
            </w:r>
          </w:p>
        </w:tc>
        <w:tc>
          <w:tcPr/>
          <w:p>
            <w:pPr>
              <w:pStyle w:val="Compact"/>
              <w:jc w:val="left"/>
            </w:pPr>
            <w:r>
              <w:t xml:space="preserve">0.021</w:t>
            </w:r>
          </w:p>
        </w:tc>
        <w:tc>
          <w:tcPr/>
          <w:p>
            <w:pPr>
              <w:pStyle w:val="Compact"/>
              <w:jc w:val="left"/>
            </w:pPr>
            <w:r>
              <w:t xml:space="preserve">+0.026</w:t>
            </w:r>
          </w:p>
        </w:tc>
      </w:tr>
      <w:tr>
        <w:tc>
          <w:tcPr/>
          <w:p>
            <w:pPr>
              <w:pStyle w:val="Compact"/>
              <w:jc w:val="left"/>
            </w:pPr>
            <w:r>
              <w:t xml:space="preserve">Mapo-gu</w:t>
            </w:r>
          </w:p>
        </w:tc>
        <w:tc>
          <w:tcPr/>
          <w:p>
            <w:pPr>
              <w:pStyle w:val="Compact"/>
              <w:jc w:val="left"/>
            </w:pPr>
            <w:r>
              <w:t xml:space="preserve">0.010</w:t>
            </w:r>
          </w:p>
        </w:tc>
        <w:tc>
          <w:tcPr/>
          <w:p>
            <w:pPr>
              <w:pStyle w:val="Compact"/>
              <w:jc w:val="left"/>
            </w:pPr>
            <w:r>
              <w:t xml:space="preserve">4 of 8</w:t>
            </w:r>
          </w:p>
        </w:tc>
        <w:tc>
          <w:tcPr/>
          <w:p>
            <w:pPr>
              <w:pStyle w:val="Compact"/>
              <w:jc w:val="left"/>
            </w:pPr>
            <w:r>
              <w:t xml:space="preserve">37</w:t>
            </w:r>
          </w:p>
        </w:tc>
        <w:tc>
          <w:tcPr/>
          <w:p>
            <w:pPr>
              <w:pStyle w:val="Compact"/>
              <w:jc w:val="left"/>
            </w:pPr>
            <w:r>
              <w:t xml:space="preserve">0.039</w:t>
            </w:r>
          </w:p>
        </w:tc>
        <w:tc>
          <w:tcPr/>
          <w:p>
            <w:pPr>
              <w:pStyle w:val="Compact"/>
              <w:jc w:val="left"/>
            </w:pPr>
            <w:r>
              <w:t xml:space="preserve">+0.042</w:t>
            </w:r>
          </w:p>
        </w:tc>
      </w:tr>
      <w:tr>
        <w:tc>
          <w:tcPr/>
          <w:p>
            <w:pPr>
              <w:pStyle w:val="Compact"/>
              <w:jc w:val="left"/>
            </w:pPr>
            <w:r>
              <w:t xml:space="preserve">Seodaemun-gu</w:t>
            </w:r>
          </w:p>
        </w:tc>
        <w:tc>
          <w:tcPr/>
          <w:p>
            <w:pPr>
              <w:pStyle w:val="Compact"/>
              <w:jc w:val="left"/>
            </w:pPr>
            <w:r>
              <w:t xml:space="preserve">0.005</w:t>
            </w:r>
          </w:p>
        </w:tc>
        <w:tc>
          <w:tcPr/>
          <w:p>
            <w:pPr>
              <w:pStyle w:val="Compact"/>
              <w:jc w:val="left"/>
            </w:pPr>
            <w:r>
              <w:t xml:space="preserve">1 of 5</w:t>
            </w:r>
          </w:p>
        </w:tc>
        <w:tc>
          <w:tcPr/>
          <w:p>
            <w:pPr>
              <w:pStyle w:val="Compact"/>
              <w:jc w:val="left"/>
            </w:pPr>
            <w:r>
              <w:t xml:space="preserve">477</w:t>
            </w:r>
          </w:p>
        </w:tc>
        <w:tc>
          <w:tcPr/>
          <w:p>
            <w:pPr>
              <w:pStyle w:val="Compact"/>
              <w:jc w:val="left"/>
            </w:pPr>
            <w:r>
              <w:t xml:space="preserve">0.029</w:t>
            </w:r>
          </w:p>
        </w:tc>
        <w:tc>
          <w:tcPr/>
          <w:p>
            <w:pPr>
              <w:pStyle w:val="Compact"/>
              <w:jc w:val="left"/>
            </w:pPr>
            <w:r>
              <w:t xml:space="preserve">+0.031</w:t>
            </w:r>
          </w:p>
        </w:tc>
      </w:tr>
      <w:tr>
        <w:tc>
          <w:tcPr/>
          <w:p>
            <w:pPr>
              <w:pStyle w:val="Compact"/>
              <w:jc w:val="left"/>
            </w:pPr>
            <w:r>
              <w:t xml:space="preserve">Seocho-gu</w:t>
            </w:r>
          </w:p>
        </w:tc>
        <w:tc>
          <w:tcPr/>
          <w:p>
            <w:pPr>
              <w:pStyle w:val="Compact"/>
              <w:jc w:val="left"/>
            </w:pPr>
            <w:r>
              <w:t xml:space="preserve">0.005</w:t>
            </w:r>
          </w:p>
        </w:tc>
        <w:tc>
          <w:tcPr/>
          <w:p>
            <w:pPr>
              <w:pStyle w:val="Compact"/>
              <w:jc w:val="left"/>
            </w:pPr>
            <w:r>
              <w:t xml:space="preserve">3 of 5</w:t>
            </w:r>
          </w:p>
        </w:tc>
        <w:tc>
          <w:tcPr/>
          <w:p>
            <w:pPr>
              <w:pStyle w:val="Compact"/>
              <w:jc w:val="left"/>
            </w:pPr>
            <w:r>
              <w:t xml:space="preserve">38</w:t>
            </w:r>
          </w:p>
        </w:tc>
        <w:tc>
          <w:tcPr/>
          <w:p>
            <w:pPr>
              <w:pStyle w:val="Compact"/>
              <w:jc w:val="left"/>
            </w:pPr>
            <w:r>
              <w:t xml:space="preserve">0.004</w:t>
            </w:r>
          </w:p>
        </w:tc>
        <w:tc>
          <w:tcPr/>
          <w:p>
            <w:pPr>
              <w:pStyle w:val="Compact"/>
              <w:jc w:val="left"/>
            </w:pPr>
            <w:r>
              <w:t xml:space="preserve">+0.023</w:t>
            </w:r>
          </w:p>
        </w:tc>
      </w:tr>
      <w:tr>
        <w:tc>
          <w:tcPr/>
          <w:p>
            <w:pPr>
              <w:pStyle w:val="Compact"/>
              <w:jc w:val="left"/>
            </w:pPr>
            <w:r>
              <w:t xml:space="preserve">Seongdong-gu</w:t>
            </w:r>
          </w:p>
        </w:tc>
        <w:tc>
          <w:tcPr/>
          <w:p>
            <w:pPr>
              <w:pStyle w:val="Compact"/>
              <w:jc w:val="left"/>
            </w:pPr>
            <w:r>
              <w:t xml:space="preserve">0.009</w:t>
            </w:r>
          </w:p>
        </w:tc>
        <w:tc>
          <w:tcPr/>
          <w:p>
            <w:pPr>
              <w:pStyle w:val="Compact"/>
              <w:jc w:val="left"/>
            </w:pPr>
            <w:r>
              <w:t xml:space="preserve">1 of 4</w:t>
            </w:r>
          </w:p>
        </w:tc>
        <w:tc>
          <w:tcPr/>
          <w:p>
            <w:pPr>
              <w:pStyle w:val="Compact"/>
              <w:jc w:val="left"/>
            </w:pPr>
            <w:r>
              <w:t xml:space="preserve">16</w:t>
            </w:r>
          </w:p>
        </w:tc>
        <w:tc>
          <w:tcPr/>
          <w:p>
            <w:pPr>
              <w:pStyle w:val="Compact"/>
              <w:jc w:val="left"/>
            </w:pPr>
            <w:r>
              <w:t xml:space="preserve">0.031</w:t>
            </w:r>
          </w:p>
        </w:tc>
        <w:tc>
          <w:tcPr/>
          <w:p>
            <w:pPr>
              <w:pStyle w:val="Compact"/>
              <w:jc w:val="left"/>
            </w:pPr>
            <w:r>
              <w:t xml:space="preserve">+0.053</w:t>
            </w:r>
          </w:p>
        </w:tc>
      </w:tr>
      <w:tr>
        <w:tc>
          <w:tcPr/>
          <w:p>
            <w:pPr>
              <w:pStyle w:val="Compact"/>
              <w:jc w:val="left"/>
            </w:pPr>
            <w:r>
              <w:t xml:space="preserve">Seongbuk-gu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21</w:t>
            </w:r>
          </w:p>
        </w:tc>
        <w:tc>
          <w:tcPr/>
          <w:p>
            <w:pPr>
              <w:pStyle w:val="Compact"/>
              <w:jc w:val="left"/>
            </w:pPr>
            <w:r>
              <w:t xml:space="preserve">0.029</w:t>
            </w:r>
          </w:p>
        </w:tc>
        <w:tc>
          <w:tcPr/>
          <w:p>
            <w:pPr>
              <w:pStyle w:val="Compact"/>
              <w:jc w:val="left"/>
            </w:pPr>
            <w:r>
              <w:t xml:space="preserve">+0.036</w:t>
            </w:r>
          </w:p>
        </w:tc>
      </w:tr>
      <w:tr>
        <w:tc>
          <w:tcPr/>
          <w:p>
            <w:pPr>
              <w:pStyle w:val="Compact"/>
              <w:jc w:val="left"/>
            </w:pPr>
            <w:r>
              <w:t xml:space="preserve">Songpa-gu</w:t>
            </w:r>
          </w:p>
        </w:tc>
        <w:tc>
          <w:tcPr/>
          <w:p>
            <w:pPr>
              <w:pStyle w:val="Compact"/>
              <w:jc w:val="left"/>
            </w:pPr>
            <w:r>
              <w:t xml:space="preserve">0.022</w:t>
            </w:r>
          </w:p>
        </w:tc>
        <w:tc>
          <w:tcPr/>
          <w:p>
            <w:pPr>
              <w:pStyle w:val="Compact"/>
              <w:jc w:val="left"/>
            </w:pPr>
            <w:r>
              <w:t xml:space="preserve">4 of 10</w:t>
            </w:r>
          </w:p>
        </w:tc>
        <w:tc>
          <w:tcPr/>
          <w:p>
            <w:pPr>
              <w:pStyle w:val="Compact"/>
              <w:jc w:val="left"/>
            </w:pPr>
            <w:r>
              <w:t xml:space="preserve">43</w:t>
            </w:r>
          </w:p>
        </w:tc>
        <w:tc>
          <w:tcPr/>
          <w:p>
            <w:pPr>
              <w:pStyle w:val="Compact"/>
              <w:jc w:val="left"/>
            </w:pPr>
            <w:r>
              <w:t xml:space="preserve">0.005</w:t>
            </w:r>
          </w:p>
        </w:tc>
        <w:tc>
          <w:tcPr/>
          <w:p>
            <w:pPr>
              <w:pStyle w:val="Compact"/>
              <w:jc w:val="left"/>
            </w:pPr>
            <w:r>
              <w:t xml:space="preserve">+0.032</w:t>
            </w:r>
          </w:p>
        </w:tc>
      </w:tr>
      <w:tr>
        <w:tc>
          <w:tcPr/>
          <w:p>
            <w:pPr>
              <w:pStyle w:val="Compact"/>
              <w:jc w:val="left"/>
            </w:pPr>
            <w:r>
              <w:t xml:space="preserve">Yangcheon-gu</w:t>
            </w:r>
          </w:p>
        </w:tc>
        <w:tc>
          <w:tcPr/>
          <w:p>
            <w:pPr>
              <w:pStyle w:val="Compact"/>
              <w:jc w:val="left"/>
            </w:pPr>
            <w:r>
              <w:t xml:space="preserve">0.005</w:t>
            </w:r>
          </w:p>
        </w:tc>
        <w:tc>
          <w:tcPr/>
          <w:p>
            <w:pPr>
              <w:pStyle w:val="Compact"/>
              <w:jc w:val="left"/>
            </w:pPr>
            <w:r>
              <w:t xml:space="preserve">3 of 8</w:t>
            </w:r>
          </w:p>
        </w:tc>
        <w:tc>
          <w:tcPr/>
          <w:p>
            <w:pPr>
              <w:pStyle w:val="Compact"/>
              <w:jc w:val="left"/>
            </w:pPr>
            <w:r>
              <w:t xml:space="preserve">87</w:t>
            </w:r>
          </w:p>
        </w:tc>
        <w:tc>
          <w:tcPr/>
          <w:p>
            <w:pPr>
              <w:pStyle w:val="Compact"/>
              <w:jc w:val="left"/>
            </w:pPr>
            <w:r>
              <w:t xml:space="preserve">0.021</w:t>
            </w:r>
          </w:p>
        </w:tc>
        <w:tc>
          <w:tcPr/>
          <w:p>
            <w:pPr>
              <w:pStyle w:val="Compact"/>
              <w:jc w:val="left"/>
            </w:pPr>
            <w:r>
              <w:t xml:space="preserve">+0.036</w:t>
            </w:r>
          </w:p>
        </w:tc>
      </w:tr>
      <w:tr>
        <w:tc>
          <w:tcPr/>
          <w:p>
            <w:pPr>
              <w:pStyle w:val="Compact"/>
              <w:jc w:val="left"/>
            </w:pPr>
            <w:r>
              <w:t xml:space="preserve">Yeongdeungpo-gu</w:t>
            </w:r>
          </w:p>
        </w:tc>
        <w:tc>
          <w:tcPr/>
          <w:p>
            <w:pPr>
              <w:pStyle w:val="Compact"/>
              <w:jc w:val="left"/>
            </w:pPr>
            <w:r>
              <w:t xml:space="preserve">0.011</w:t>
            </w:r>
          </w:p>
        </w:tc>
        <w:tc>
          <w:tcPr/>
          <w:p>
            <w:pPr>
              <w:pStyle w:val="Compact"/>
              <w:jc w:val="left"/>
            </w:pPr>
            <w:r>
              <w:t xml:space="preserve">2 of 7</w:t>
            </w:r>
          </w:p>
        </w:tc>
        <w:tc>
          <w:tcPr/>
          <w:p>
            <w:pPr>
              <w:pStyle w:val="Compact"/>
              <w:jc w:val="left"/>
            </w:pPr>
            <w:r>
              <w:t xml:space="preserve">27</w:t>
            </w:r>
          </w:p>
        </w:tc>
        <w:tc>
          <w:tcPr/>
          <w:p>
            <w:pPr>
              <w:pStyle w:val="Compact"/>
              <w:jc w:val="left"/>
            </w:pPr>
            <w:r>
              <w:t xml:space="preserve">0.015</w:t>
            </w:r>
          </w:p>
        </w:tc>
        <w:tc>
          <w:tcPr/>
          <w:p>
            <w:pPr>
              <w:pStyle w:val="Compact"/>
              <w:jc w:val="left"/>
            </w:pPr>
            <w:r>
              <w:t xml:space="preserve">+0.037</w:t>
            </w:r>
          </w:p>
        </w:tc>
      </w:tr>
      <w:tr>
        <w:tc>
          <w:tcPr/>
          <w:p>
            <w:pPr>
              <w:pStyle w:val="Compact"/>
              <w:jc w:val="left"/>
            </w:pPr>
            <w:r>
              <w:t xml:space="preserve">Yongsan-gu</w:t>
            </w:r>
          </w:p>
        </w:tc>
        <w:tc>
          <w:tcPr/>
          <w:p>
            <w:pPr>
              <w:pStyle w:val="Compact"/>
              <w:jc w:val="left"/>
            </w:pPr>
            <w:r>
              <w:t xml:space="preserve">0.013</w:t>
            </w:r>
          </w:p>
        </w:tc>
        <w:tc>
          <w:tcPr/>
          <w:p>
            <w:pPr>
              <w:pStyle w:val="Compact"/>
              <w:jc w:val="left"/>
            </w:pPr>
            <w:r>
              <w:t xml:space="preserve">2 of 5</w:t>
            </w:r>
          </w:p>
        </w:tc>
        <w:tc>
          <w:tcPr/>
          <w:p>
            <w:pPr>
              <w:pStyle w:val="Compact"/>
              <w:jc w:val="left"/>
            </w:pPr>
            <w:r>
              <w:t xml:space="preserve">51</w:t>
            </w:r>
          </w:p>
        </w:tc>
        <w:tc>
          <w:tcPr/>
          <w:p>
            <w:pPr>
              <w:pStyle w:val="Compact"/>
              <w:jc w:val="left"/>
            </w:pPr>
            <w:r>
              <w:t xml:space="preserve">0.026</w:t>
            </w:r>
          </w:p>
        </w:tc>
        <w:tc>
          <w:tcPr/>
          <w:p>
            <w:pPr>
              <w:pStyle w:val="Compact"/>
              <w:jc w:val="left"/>
            </w:pPr>
            <w:r>
              <w:t xml:space="preserve">+0.027</w:t>
            </w:r>
          </w:p>
        </w:tc>
      </w:tr>
      <w:tr>
        <w:tc>
          <w:tcPr/>
          <w:p>
            <w:pPr>
              <w:pStyle w:val="Compact"/>
              <w:jc w:val="left"/>
            </w:pPr>
            <w:r>
              <w:t xml:space="preserve">Eunpyeong-gu</w:t>
            </w:r>
          </w:p>
        </w:tc>
        <w:tc>
          <w:tcPr/>
          <w:p>
            <w:pPr>
              <w:pStyle w:val="Compact"/>
              <w:jc w:val="left"/>
            </w:pPr>
            <w:r>
              <w:t xml:space="preserve">0.003</w:t>
            </w:r>
          </w:p>
        </w:tc>
        <w:tc>
          <w:tcPr/>
          <w:p>
            <w:pPr>
              <w:pStyle w:val="Compact"/>
              <w:jc w:val="left"/>
            </w:pPr>
            <w:r>
              <w:t xml:space="preserve">1 of 8</w:t>
            </w:r>
          </w:p>
        </w:tc>
        <w:tc>
          <w:tcPr/>
          <w:p>
            <w:pPr>
              <w:pStyle w:val="Compact"/>
              <w:jc w:val="left"/>
            </w:pPr>
            <w:r>
              <w:t xml:space="preserve">2</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Jongno-gu</w:t>
            </w:r>
          </w:p>
        </w:tc>
        <w:tc>
          <w:tcPr/>
          <w:p>
            <w:pPr>
              <w:pStyle w:val="Compact"/>
              <w:jc w:val="left"/>
            </w:pPr>
            <w:r>
              <w:t xml:space="preserve">0.004</w:t>
            </w:r>
          </w:p>
        </w:tc>
        <w:tc>
          <w:tcPr/>
          <w:p>
            <w:pPr>
              <w:pStyle w:val="Compact"/>
              <w:jc w:val="left"/>
            </w:pPr>
            <w:r>
              <w:t xml:space="preserve">1 of 4</w:t>
            </w:r>
          </w:p>
        </w:tc>
        <w:tc>
          <w:tcPr/>
          <w:p>
            <w:pPr>
              <w:pStyle w:val="Compact"/>
              <w:jc w:val="left"/>
            </w:pPr>
            <w:r>
              <w:t xml:space="preserve">126</w:t>
            </w:r>
          </w:p>
        </w:tc>
        <w:tc>
          <w:tcPr/>
          <w:p>
            <w:pPr>
              <w:pStyle w:val="Compact"/>
              <w:jc w:val="left"/>
            </w:pPr>
            <w:r>
              <w:t xml:space="preserve">0.052</w:t>
            </w:r>
          </w:p>
        </w:tc>
        <w:tc>
          <w:tcPr/>
          <w:p>
            <w:pPr>
              <w:pStyle w:val="Compact"/>
              <w:jc w:val="left"/>
            </w:pPr>
            <w:r>
              <w:t xml:space="preserve">+0.076</w:t>
            </w:r>
          </w:p>
        </w:tc>
      </w:tr>
      <w:tr>
        <w:tc>
          <w:tcPr/>
          <w:p>
            <w:pPr>
              <w:pStyle w:val="Compact"/>
              <w:jc w:val="left"/>
            </w:pPr>
            <w:r>
              <w:t xml:space="preserve">Jung-gu</w:t>
            </w:r>
          </w:p>
        </w:tc>
        <w:tc>
          <w:tcPr/>
          <w:p>
            <w:pPr>
              <w:pStyle w:val="Compact"/>
              <w:jc w:val="left"/>
            </w:pPr>
            <w:r>
              <w:t xml:space="preserve">0.016</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0.010</w:t>
            </w:r>
          </w:p>
        </w:tc>
        <w:tc>
          <w:tcPr/>
          <w:p>
            <w:pPr>
              <w:pStyle w:val="Compact"/>
              <w:jc w:val="left"/>
            </w:pPr>
            <w:r>
              <w:t xml:space="preserve">+0.027</w:t>
            </w:r>
          </w:p>
        </w:tc>
      </w:tr>
      <w:tr>
        <w:tc>
          <w:tcPr/>
          <w:p>
            <w:pPr>
              <w:pStyle w:val="Compact"/>
              <w:jc w:val="left"/>
            </w:pPr>
            <w:r>
              <w:t xml:space="preserve">Jungnang-gu</w:t>
            </w:r>
          </w:p>
        </w:tc>
        <w:tc>
          <w:tcPr/>
          <w:p>
            <w:pPr>
              <w:pStyle w:val="Compact"/>
              <w:jc w:val="left"/>
            </w:pPr>
            <w:r>
              <w:t xml:space="preserve">0.006</w:t>
            </w:r>
          </w:p>
        </w:tc>
        <w:tc>
          <w:tcPr/>
          <w:p>
            <w:pPr>
              <w:pStyle w:val="Compact"/>
              <w:jc w:val="left"/>
            </w:pPr>
            <w:r>
              <w:t xml:space="preserve">1 of 7</w:t>
            </w:r>
          </w:p>
        </w:tc>
        <w:tc>
          <w:tcPr/>
          <w:p>
            <w:pPr>
              <w:pStyle w:val="Compact"/>
              <w:jc w:val="left"/>
            </w:pPr>
            <w:r>
              <w:t xml:space="preserve">278</w:t>
            </w:r>
          </w:p>
        </w:tc>
        <w:tc>
          <w:tcPr/>
          <w:p>
            <w:pPr>
              <w:pStyle w:val="Compact"/>
              <w:jc w:val="left"/>
            </w:pPr>
            <w:r>
              <w:t xml:space="preserve">0.029</w:t>
            </w:r>
          </w:p>
        </w:tc>
        <w:tc>
          <w:tcPr/>
          <w:p>
            <w:pPr>
              <w:pStyle w:val="Compact"/>
              <w:jc w:val="left"/>
            </w:pPr>
            <w:r>
              <w:t xml:space="preserve">+0.024</w:t>
            </w:r>
          </w:p>
        </w:tc>
      </w:tr>
    </w:tbl>
    <w:p>
      <w:pPr>
        <w:pStyle w:val="BodyText"/>
      </w:pPr>
      <w:r>
        <w:rPr>
          <w:iCs/>
          <w:i/>
        </w:rPr>
        <w:t xml:space="preserve">Notes.</w:t>
      </w:r>
      <w:r>
        <w:t xml:space="preserve"> </w:t>
      </w:r>
      <w: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BodyText"/>
      </w:pPr>
      <w:r>
        <w:rPr>
          <w:bCs/>
          <w:b/>
        </w:rPr>
        <w:t xml:space="preserve">Table D2. The published 2026 allocation and the identified range (within-district slope, percentage points per 10 million won per pyeong)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Movement</w:t>
            </w:r>
          </w:p>
        </w:tc>
        <w:tc>
          <w:tcPr/>
          <w:p>
            <w:pPr>
              <w:pStyle w:val="Compact"/>
              <w:jc w:val="left"/>
            </w:pPr>
            <w:r>
              <w:t xml:space="preserve">Out-of-zone tolerance</w:t>
            </w:r>
          </w:p>
        </w:tc>
        <w:tc>
          <w:tcPr/>
          <w:p>
            <w:pPr>
              <w:pStyle w:val="Compact"/>
              <w:jc w:val="left"/>
            </w:pPr>
            <w:r>
              <w:t xml:space="preserve">Range consistent with data</w:t>
            </w:r>
          </w:p>
        </w:tc>
        <w:tc>
          <w:tcPr/>
          <w:p>
            <w:pPr>
              <w:pStyle w:val="Compact"/>
              <w:jc w:val="left"/>
            </w:pPr>
            <w:r>
              <w:t xml:space="preserve">Published allocation</w:t>
            </w:r>
          </w:p>
        </w:tc>
      </w:tr>
      <w:tr>
        <w:tc>
          <w:tcPr/>
          <w:p>
            <w:pPr>
              <w:pStyle w:val="Compact"/>
              <w:jc w:val="left"/>
            </w:pPr>
            <w:r>
              <w:t xml:space="preserve">gu FE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[−3.29, 6.45]</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[−3.30, 6.45]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[−0.12, 3.64]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[−0.13, 3.64]</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[1.05, 2.70]</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[1.04, 2.70]</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[−0.63, 4.08]</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[−0.64, 4.09]</w:t>
            </w:r>
          </w:p>
        </w:tc>
        <w:tc>
          <w:tcPr/>
          <w:p>
            <w:pPr>
              <w:pStyle w:val="Compact"/>
              <w:jc w:val="left"/>
            </w:pPr>
            <w: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Heft 5, Teil 2. Wiesbaden.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_rels/footnotes.xml.rels><?xml version="1.0" encoding="UTF-8"?><Relationships xmlns="http://schemas.openxmlformats.org/package/2006/relationships"><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2026-10-12T16:38:12Z</dcterms:created>
  <dcterms:modified xsi:type="dcterms:W3CDTF">2026-10-12T16:38:12Z</dcterms:modified>
</cp:coreProperties>
</file>

<file path=docProps/custom.xml><?xml version="1.0" encoding="utf-8"?>
<Properties xmlns="http://schemas.openxmlformats.org/officeDocument/2006/custom-properties" xmlns:vt="http://schemas.openxmlformats.org/officeDocument/2006/docPropsVTypes"/>
</file>