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LibreOffice 黑盒验证文档</w:t>
      </w:r>
    </w:p>
    <w:p>
      <w:r>
        <w:t>动态生成 PDF 后必须经统一网关解析并清理。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