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103EC" w:rsidRPr="00990870" w:rsidRDefault="003E5182">
      <w:pPr>
        <w:pStyle w:val="Title"/>
        <w:jc w:val="center"/>
        <w:rPr>
          <w:rFonts w:ascii="Garamond" w:eastAsia="Garamond" w:hAnsi="Garamond" w:cs="Garamond"/>
          <w:lang w:val="en-US"/>
        </w:rPr>
      </w:pPr>
      <w:bookmarkStart w:id="0" w:name="_a23yn6y6gkf2" w:colFirst="0" w:colLast="0"/>
      <w:bookmarkEnd w:id="0"/>
      <w:proofErr w:type="spellStart"/>
      <w:r w:rsidRPr="00990870">
        <w:rPr>
          <w:rFonts w:ascii="Garamond" w:eastAsia="Garamond" w:hAnsi="Garamond" w:cs="Garamond"/>
          <w:lang w:val="en-US"/>
        </w:rPr>
        <w:t>Crimebnb</w:t>
      </w:r>
      <w:proofErr w:type="spellEnd"/>
    </w:p>
    <w:p w14:paraId="00000002" w14:textId="77777777" w:rsidR="00A103EC" w:rsidRPr="00990870" w:rsidRDefault="003E5182">
      <w:pPr>
        <w:pStyle w:val="Subtitle"/>
        <w:jc w:val="center"/>
        <w:rPr>
          <w:rFonts w:ascii="Garamond" w:eastAsia="Garamond" w:hAnsi="Garamond" w:cs="Garamond"/>
          <w:lang w:val="en-US"/>
        </w:rPr>
      </w:pPr>
      <w:bookmarkStart w:id="1" w:name="_gws8l5vglzw8" w:colFirst="0" w:colLast="0"/>
      <w:bookmarkEnd w:id="1"/>
      <w:proofErr w:type="spellStart"/>
      <w:r w:rsidRPr="00990870">
        <w:rPr>
          <w:rFonts w:ascii="Garamond" w:eastAsia="Garamond" w:hAnsi="Garamond" w:cs="Garamond"/>
          <w:lang w:val="en-US"/>
        </w:rPr>
        <w:t>Travel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Safe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lang w:val="en-US"/>
        </w:rPr>
        <w:t>Travel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More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lang w:val="en-US"/>
        </w:rPr>
        <w:t>Travel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Better</w:t>
      </w:r>
      <w:proofErr w:type="spellEnd"/>
    </w:p>
    <w:p w14:paraId="00000003" w14:textId="77777777" w:rsidR="00A103EC" w:rsidRPr="00990870" w:rsidRDefault="003E5182">
      <w:pPr>
        <w:jc w:val="center"/>
        <w:rPr>
          <w:rFonts w:ascii="Garamond" w:eastAsia="Garamond" w:hAnsi="Garamond" w:cs="Garamond"/>
          <w:lang w:val="en-US"/>
        </w:rPr>
      </w:pPr>
      <w:proofErr w:type="spellStart"/>
      <w:r w:rsidRPr="00990870">
        <w:rPr>
          <w:rFonts w:ascii="Garamond" w:eastAsia="Garamond" w:hAnsi="Garamond" w:cs="Garamond"/>
          <w:lang w:val="en-US"/>
        </w:rPr>
        <w:t>Tommy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Drenis</w:t>
      </w:r>
      <w:proofErr w:type="spellEnd"/>
    </w:p>
    <w:p w14:paraId="00000004" w14:textId="77777777" w:rsidR="00A103EC" w:rsidRPr="00990870" w:rsidRDefault="003E5182">
      <w:pPr>
        <w:jc w:val="center"/>
        <w:rPr>
          <w:rFonts w:ascii="Garamond" w:eastAsia="Garamond" w:hAnsi="Garamond" w:cs="Garamond"/>
          <w:lang w:val="en-US"/>
        </w:rPr>
      </w:pPr>
      <w:proofErr w:type="spellStart"/>
      <w:r w:rsidRPr="00990870">
        <w:rPr>
          <w:rFonts w:ascii="Garamond" w:eastAsia="Garamond" w:hAnsi="Garamond" w:cs="Garamond"/>
          <w:lang w:val="en-US"/>
        </w:rPr>
        <w:t>Zach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Duey</w:t>
      </w:r>
      <w:proofErr w:type="spellEnd"/>
    </w:p>
    <w:p w14:paraId="00000005" w14:textId="77777777" w:rsidR="00A103EC" w:rsidRPr="00990870" w:rsidRDefault="003E5182">
      <w:pPr>
        <w:jc w:val="center"/>
        <w:rPr>
          <w:rFonts w:ascii="Garamond" w:eastAsia="Garamond" w:hAnsi="Garamond" w:cs="Garamond"/>
          <w:lang w:val="en-US"/>
        </w:rPr>
      </w:pPr>
      <w:proofErr w:type="spellStart"/>
      <w:r w:rsidRPr="00990870">
        <w:rPr>
          <w:rFonts w:ascii="Garamond" w:eastAsia="Garamond" w:hAnsi="Garamond" w:cs="Garamond"/>
          <w:lang w:val="en-US"/>
        </w:rPr>
        <w:t>Sungbum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Hong</w:t>
      </w:r>
      <w:proofErr w:type="spellEnd"/>
    </w:p>
    <w:p w14:paraId="00000006" w14:textId="77777777" w:rsidR="00A103EC" w:rsidRPr="00990870" w:rsidRDefault="003E5182">
      <w:pPr>
        <w:jc w:val="center"/>
        <w:rPr>
          <w:rFonts w:ascii="Garamond" w:eastAsia="Garamond" w:hAnsi="Garamond" w:cs="Garamond"/>
          <w:lang w:val="en-US"/>
        </w:rPr>
      </w:pPr>
      <w:proofErr w:type="spellStart"/>
      <w:r w:rsidRPr="00990870">
        <w:rPr>
          <w:rFonts w:ascii="Garamond" w:eastAsia="Garamond" w:hAnsi="Garamond" w:cs="Garamond"/>
          <w:lang w:val="en-US"/>
        </w:rPr>
        <w:t>Kun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Hwi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Ho</w:t>
      </w:r>
      <w:proofErr w:type="spellEnd"/>
    </w:p>
    <w:p w14:paraId="00000007" w14:textId="77777777" w:rsidR="00A103EC" w:rsidRPr="00990870" w:rsidRDefault="003E5182">
      <w:pPr>
        <w:pStyle w:val="Heading1"/>
        <w:rPr>
          <w:rFonts w:ascii="Garamond" w:eastAsia="Garamond" w:hAnsi="Garamond" w:cs="Garamond"/>
          <w:lang w:val="en-US"/>
        </w:rPr>
      </w:pPr>
      <w:bookmarkStart w:id="2" w:name="_m354izly1kkl" w:colFirst="0" w:colLast="0"/>
      <w:bookmarkEnd w:id="2"/>
      <w:proofErr w:type="spellStart"/>
      <w:r w:rsidRPr="00990870">
        <w:rPr>
          <w:rFonts w:ascii="Garamond" w:eastAsia="Garamond" w:hAnsi="Garamond" w:cs="Garamond"/>
          <w:lang w:val="en-US"/>
        </w:rPr>
        <w:t>Introduction</w:t>
      </w:r>
      <w:proofErr w:type="spellEnd"/>
    </w:p>
    <w:p w14:paraId="00000008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Travelers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increasingly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services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Airbnb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short-term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rentals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United States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abroad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traveling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leisure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pleasure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Although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Airbnb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advanced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search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functionality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finding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places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lacking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must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leverage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resources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incorporate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safety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neighborhood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rental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decision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application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proof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-of-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concept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fills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integrating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publicly-availabl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Airbnb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New York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enabling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smarter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safety-conscious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decisions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visiting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09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0A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application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allows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identify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needs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two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angles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primarily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concerned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safety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neighborhood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primarily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interested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features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paths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ultimately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allow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drill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down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ngle-best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0B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0C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primarily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interested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safety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start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navigating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all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landing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displays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100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spots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number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committed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markers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alongside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100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minimum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25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reviews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ranked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average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overall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blue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markers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zoom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each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individual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If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interested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drill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further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down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single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view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additional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summary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number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average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median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safest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neighborhoods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statistics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since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2015.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ake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decision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lastRenderedPageBreak/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comparison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determine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should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focus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search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exploring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different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decision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needs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here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have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two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options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quick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explore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highly-rated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clicking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interest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viewing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detail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discussed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later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second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navigate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search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0D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0E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The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l</w:t>
      </w:r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isting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search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allows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identify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single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meet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specific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criteria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example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filter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highest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willing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number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bedrooms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bathrooms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cleanli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ness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submit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preferences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two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ways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explore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results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view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hopefully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familiar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now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meet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criteria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clicking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icon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drill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down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further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details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Alternatively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view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results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takes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account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features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have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committed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near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allows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simple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meet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budget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amenity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safety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requirements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clicking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particular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navigate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detail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even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finer-grained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view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0F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10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The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detail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gives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fine-grained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designed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help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decision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not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book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given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summary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room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type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neighborhood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complements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criteria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identify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also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detailed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breakdown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average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summarized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1-5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fractions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allowed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scale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two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ways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Precinct-level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summarized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plot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5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precin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ct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Nearby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displayed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alongside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light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blue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marker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markers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aggregated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Finally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similar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close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curren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easily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around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needing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navigate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pages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11" w14:textId="77777777" w:rsidR="00A103EC" w:rsidRPr="00990870" w:rsidRDefault="003E5182">
      <w:pPr>
        <w:pStyle w:val="Heading1"/>
        <w:rPr>
          <w:rFonts w:ascii="Garamond" w:eastAsia="Garamond" w:hAnsi="Garamond" w:cs="Garamond"/>
          <w:lang w:val="en-US"/>
        </w:rPr>
      </w:pPr>
      <w:bookmarkStart w:id="3" w:name="_ttwyejbekrt0" w:colFirst="0" w:colLast="0"/>
      <w:bookmarkEnd w:id="3"/>
      <w:proofErr w:type="spellStart"/>
      <w:r w:rsidRPr="00990870">
        <w:rPr>
          <w:rFonts w:ascii="Garamond" w:eastAsia="Garamond" w:hAnsi="Garamond" w:cs="Garamond"/>
          <w:lang w:val="en-US"/>
        </w:rPr>
        <w:lastRenderedPageBreak/>
        <w:t>Architecture</w:t>
      </w:r>
      <w:proofErr w:type="spellEnd"/>
    </w:p>
    <w:p w14:paraId="00000012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project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architecture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three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components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: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processing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pipeline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application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backend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application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frontend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processing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pipeline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leverages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python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SQL.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source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described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following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section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acquired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CSV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format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stored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7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MyS</w:t>
        </w:r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Q</w:t>
        </w:r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L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database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Airbnb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cleaned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8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pandas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library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Due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size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9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dask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pandas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cleaning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0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sqlalchemy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andas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write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records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database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application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backend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consists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two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components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: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MySQL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database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API 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written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1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node</w:t>
        </w:r>
        <w:proofErr w:type="spellEnd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express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responsible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interacting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database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return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results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json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Finally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application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frontend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written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2"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React.js</w:t>
        </w:r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framework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charts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generated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3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Chart.js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frontend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gathers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API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node-express-based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backend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service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Finally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render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interactive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4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mapboxgl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javascript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erface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interacting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5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Mapbox</w:t>
        </w:r>
        <w:proofErr w:type="spellEnd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 xml:space="preserve"> API</w:t>
        </w:r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13" w14:textId="77777777" w:rsidR="00A103EC" w:rsidRPr="00990870" w:rsidRDefault="003E5182">
      <w:pPr>
        <w:pStyle w:val="Heading1"/>
        <w:rPr>
          <w:rFonts w:ascii="Garamond" w:eastAsia="Garamond" w:hAnsi="Garamond" w:cs="Garamond"/>
          <w:lang w:val="en-US"/>
        </w:rPr>
      </w:pPr>
      <w:bookmarkStart w:id="4" w:name="_mdoz7684cxmy" w:colFirst="0" w:colLast="0"/>
      <w:bookmarkEnd w:id="4"/>
      <w:r w:rsidRPr="00990870">
        <w:rPr>
          <w:rFonts w:ascii="Garamond" w:eastAsia="Garamond" w:hAnsi="Garamond" w:cs="Garamond"/>
          <w:lang w:val="en-US"/>
        </w:rPr>
        <w:t>Data</w:t>
      </w:r>
    </w:p>
    <w:p w14:paraId="00000014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The New York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6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Kaggle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dataset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covers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period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2006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2017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includes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35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columns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6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million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rows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describing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various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aspects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reported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incidents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across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each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demographic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included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victim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suspect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(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addition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type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committed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described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assigned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proper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description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weapons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render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spots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all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boroughs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source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statistics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cha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rts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single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rank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criminal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activity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comparison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rank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search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source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precinct-level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summary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single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15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16" w14:textId="77777777" w:rsidR="00A103EC" w:rsidRPr="00990870" w:rsidRDefault="003E5182">
      <w:pPr>
        <w:rPr>
          <w:rFonts w:ascii="Garamond" w:eastAsia="Garamond" w:hAnsi="Garamond" w:cs="Garamond"/>
          <w:sz w:val="26"/>
          <w:szCs w:val="26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Airbnb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New Yo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rk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also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7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Kaggle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includes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NYC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reviewed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customer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between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2017 and 2020.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includes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35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columns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75,750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rows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containing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details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about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each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details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include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number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bedrooms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bathrooms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available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amenities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latitude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/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lon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gitude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coordinates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neighborhood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which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also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lastRenderedPageBreak/>
        <w:t>includes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number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reviews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month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review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score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breakdown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accuracy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cleanliness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check-in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communication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value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render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locations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all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boroughs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source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statistics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charts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single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rank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average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comparison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filter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display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am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enity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rating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comparison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, 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primary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source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information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recommendation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engine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single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listing</w:t>
      </w:r>
      <w:proofErr w:type="spellEnd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b/>
          <w:sz w:val="24"/>
          <w:szCs w:val="24"/>
          <w:lang w:val="en-US"/>
        </w:rPr>
        <w:t>page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17" w14:textId="77777777" w:rsidR="00A103EC" w:rsidRPr="00990870" w:rsidRDefault="003E5182">
      <w:pPr>
        <w:pStyle w:val="Heading1"/>
        <w:rPr>
          <w:rFonts w:ascii="Garamond" w:eastAsia="Garamond" w:hAnsi="Garamond" w:cs="Garamond"/>
          <w:lang w:val="en-US"/>
        </w:rPr>
      </w:pPr>
      <w:bookmarkStart w:id="5" w:name="_tvcupbtppslg" w:colFirst="0" w:colLast="0"/>
      <w:bookmarkEnd w:id="5"/>
      <w:proofErr w:type="spellStart"/>
      <w:r w:rsidRPr="00990870">
        <w:rPr>
          <w:rFonts w:ascii="Garamond" w:eastAsia="Garamond" w:hAnsi="Garamond" w:cs="Garamond"/>
          <w:lang w:val="en-US"/>
        </w:rPr>
        <w:t>Database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</w:p>
    <w:p w14:paraId="00000018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Kaggle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datasets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original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relatively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well-organized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however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each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source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different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processing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normalization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challenges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</w:p>
    <w:p w14:paraId="00000019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1A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Pandas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tool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process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began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dropping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unne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cessary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columns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little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application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appropriate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type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conversions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removed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duplicates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necessary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example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creating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frame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view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unique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neighborhoods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New York,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keeping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duplicate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instances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neig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hborhoods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makes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little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sense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</w:p>
    <w:p w14:paraId="0000001B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1C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One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difficulty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process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amount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string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had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involved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instance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wanted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create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separate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csv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different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amenities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but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required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delimiting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semi-colon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separated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strings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“C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able TV;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Wireless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Internet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;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Kitchen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;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Free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Parking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”.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another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example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wanted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combine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columns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representing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(YYYY/MM/DD)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those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representing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(HH:MM:SS)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single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datetime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column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</w:p>
    <w:p w14:paraId="0000001D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1E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Another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difficulty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regarding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proc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ess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fitting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memory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external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library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called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Dask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handle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issue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took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2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csv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files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broke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16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smaller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datasets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1F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20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inserting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MySQL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database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csv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files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unfortunat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ely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large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effectively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something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like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MySQL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Workbench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“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csv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import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”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functionality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Instead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Python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script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generate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SQL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insertion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statements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slightly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efficient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SQL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insert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statements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generally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have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faster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lastRenderedPageBreak/>
        <w:t>execution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speed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csv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conversions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optimized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speed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even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to_sql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()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functionality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Pandas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inject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parsed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Python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script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straight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AWS S3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instance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necessary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dataset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have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tuples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dataset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</w:p>
    <w:p w14:paraId="00000021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22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keep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consistency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amongst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datasets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entity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resolution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deemed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necessary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effective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entity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resolution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“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”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commonly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join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key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crime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kept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borough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names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capital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letters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ensure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consistency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Another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entity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resolution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latitude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longitude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numbers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decided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keep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precision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values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8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decimal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points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ensure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consistency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plotting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coordinates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Mapbox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API. </w:t>
      </w:r>
    </w:p>
    <w:p w14:paraId="00000023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24" w14:textId="7777777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After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successful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insertion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AWS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hosted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database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had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following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their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corresponding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number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rows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: </w:t>
      </w:r>
    </w:p>
    <w:p w14:paraId="00000025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A103EC" w14:paraId="227E680E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Table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Name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# of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Tu</w:t>
            </w:r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ples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Table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Name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 xml:space="preserve"># of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Tuples</w:t>
            </w:r>
            <w:proofErr w:type="spellEnd"/>
          </w:p>
        </w:tc>
      </w:tr>
      <w:tr w:rsidR="00A103EC" w14:paraId="666A95AD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agency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listing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A103EC" w:rsidRDefault="003E518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75,746</w:t>
            </w:r>
          </w:p>
        </w:tc>
      </w:tr>
      <w:tr w:rsidR="00A103EC" w14:paraId="21FCEC12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amenities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75,746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neighborhood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240</w:t>
            </w:r>
          </w:p>
        </w:tc>
      </w:tr>
      <w:tr w:rsidR="00A103EC" w14:paraId="7EF94501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borough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offense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72 </w:t>
            </w:r>
          </w:p>
        </w:tc>
      </w:tr>
      <w:tr w:rsidR="00A103EC" w14:paraId="3BD928BB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coordinate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78,302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park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463</w:t>
            </w:r>
          </w:p>
        </w:tc>
      </w:tr>
      <w:tr w:rsidR="00A103EC" w14:paraId="14FC6108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crime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387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premises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</w:t>
            </w:r>
          </w:p>
        </w:tc>
      </w:tr>
      <w:tr w:rsidR="00A103EC" w14:paraId="3123343E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development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764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ratings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A103EC" w:rsidRDefault="003E518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75,746</w:t>
            </w:r>
          </w:p>
        </w:tc>
      </w:tr>
      <w:tr w:rsidR="00A103EC" w14:paraId="2E97FB2D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host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56,678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suspect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500,000</w:t>
            </w:r>
          </w:p>
        </w:tc>
      </w:tr>
      <w:tr w:rsidR="00A103EC" w14:paraId="178BC039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incident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499,945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victim</w:t>
            </w:r>
            <w:proofErr w:type="spellEnd"/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500,000</w:t>
            </w:r>
          </w:p>
        </w:tc>
      </w:tr>
    </w:tbl>
    <w:p w14:paraId="0000004A" w14:textId="77777777" w:rsidR="00A103EC" w:rsidRDefault="003E5182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 </w:t>
      </w:r>
    </w:p>
    <w:p w14:paraId="0000004B" w14:textId="141A5ADB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resulting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ER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diagram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provided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="00990870" w:rsidRPr="00990870">
        <w:rPr>
          <w:rFonts w:ascii="Garamond" w:eastAsia="Garamond" w:hAnsi="Garamond" w:cs="Garamond" w:hint="eastAsia"/>
          <w:sz w:val="24"/>
          <w:szCs w:val="24"/>
          <w:lang w:val="en-US"/>
        </w:rPr>
        <w:t>in</w:t>
      </w:r>
      <w:proofErr w:type="spellEnd"/>
      <w:r w:rsidR="00990870" w:rsidRPr="00990870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990870" w:rsidRPr="00990870">
        <w:rPr>
          <w:rFonts w:ascii="Garamond" w:eastAsia="Garamond" w:hAnsi="Garamond" w:cs="Garamond" w:hint="eastAsia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link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hyperlink r:id="rId18">
        <w:proofErr w:type="spellStart"/>
        <w:r w:rsidRPr="00990870">
          <w:rPr>
            <w:rFonts w:ascii="Garamond" w:eastAsia="Garamond" w:hAnsi="Garamond" w:cs="Garamond"/>
            <w:color w:val="1155CC"/>
            <w:sz w:val="24"/>
            <w:szCs w:val="24"/>
            <w:u w:val="single"/>
            <w:lang w:val="en-US"/>
          </w:rPr>
          <w:t>here</w:t>
        </w:r>
        <w:proofErr w:type="spellEnd"/>
      </w:hyperlink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</w:p>
    <w:p w14:paraId="0000004C" w14:textId="79260141" w:rsidR="00A103EC" w:rsidRPr="00990870" w:rsidRDefault="00A103EC">
      <w:pPr>
        <w:ind w:left="-1275" w:right="-1440"/>
        <w:rPr>
          <w:rFonts w:ascii="Garamond" w:eastAsia="Garamond" w:hAnsi="Garamond" w:cs="Garamond"/>
          <w:sz w:val="24"/>
          <w:szCs w:val="24"/>
          <w:lang w:val="en-US"/>
        </w:rPr>
      </w:pPr>
    </w:p>
    <w:p w14:paraId="1DFCB704" w14:textId="77777777" w:rsidR="00990870" w:rsidRPr="00990870" w:rsidRDefault="00990870">
      <w:pPr>
        <w:rPr>
          <w:rFonts w:ascii="Garamond" w:eastAsia="Garamond" w:hAnsi="Garamond" w:cs="Garamond"/>
          <w:sz w:val="40"/>
          <w:szCs w:val="40"/>
          <w:lang w:val="en-US"/>
        </w:rPr>
      </w:pPr>
      <w:bookmarkStart w:id="6" w:name="_4cvvtzdi6c4g" w:colFirst="0" w:colLast="0"/>
      <w:bookmarkEnd w:id="6"/>
      <w:r w:rsidRPr="00990870">
        <w:rPr>
          <w:rFonts w:ascii="Garamond" w:eastAsia="Garamond" w:hAnsi="Garamond" w:cs="Garamond"/>
          <w:lang w:val="en-US"/>
        </w:rPr>
        <w:br w:type="page"/>
      </w:r>
    </w:p>
    <w:p w14:paraId="000000A6" w14:textId="521C2D25" w:rsidR="00A103EC" w:rsidRPr="00990870" w:rsidRDefault="003E5182">
      <w:pPr>
        <w:pStyle w:val="Heading1"/>
        <w:rPr>
          <w:rFonts w:ascii="Garamond" w:eastAsia="Garamond" w:hAnsi="Garamond" w:cs="Garamond"/>
          <w:lang w:val="en-US"/>
        </w:rPr>
      </w:pPr>
      <w:proofErr w:type="spellStart"/>
      <w:r w:rsidRPr="00990870">
        <w:rPr>
          <w:rFonts w:ascii="Garamond" w:eastAsia="Garamond" w:hAnsi="Garamond" w:cs="Garamond"/>
          <w:lang w:val="en-US"/>
        </w:rPr>
        <w:lastRenderedPageBreak/>
        <w:t>Queries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lang w:val="en-US"/>
        </w:rPr>
        <w:t>Performance</w:t>
      </w:r>
      <w:proofErr w:type="spellEnd"/>
      <w:r w:rsidRPr="00990870">
        <w:rPr>
          <w:rFonts w:ascii="Garamond" w:eastAsia="Garamond" w:hAnsi="Garamond" w:cs="Garamond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lang w:val="en-US"/>
        </w:rPr>
        <w:t>Evaluation</w:t>
      </w:r>
      <w:proofErr w:type="spellEnd"/>
    </w:p>
    <w:p w14:paraId="000000A7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A8" w14:textId="0FB16999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project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primary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means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optimization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group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fol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lowing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: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pushing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selection</w:t>
      </w:r>
      <w:r w:rsidR="000107BC">
        <w:rPr>
          <w:rFonts w:ascii="Batang" w:eastAsia="Batang" w:hAnsi="Batang" w:cs="Batang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projection</w:t>
      </w:r>
      <w:r w:rsidR="000107BC">
        <w:rPr>
          <w:rFonts w:ascii="Garamond" w:eastAsia="Garamond" w:hAnsi="Garamond" w:cs="Garamond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minimize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rows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and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columns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="00990870">
        <w:rPr>
          <w:rFonts w:ascii="Batang" w:eastAsia="Batang" w:hAnsi="Batang" w:cs="Batang" w:hint="eastAsia"/>
          <w:sz w:val="24"/>
          <w:szCs w:val="24"/>
          <w:lang w:val="en-US"/>
        </w:rPr>
        <w:t>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smaller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outer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join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r w:rsidR="00990870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reusing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temp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</w:t>
      </w:r>
      <w:r w:rsidR="00990870">
        <w:rPr>
          <w:rFonts w:ascii="Garamond" w:eastAsia="Garamond" w:hAnsi="Garamond" w:cs="Garamond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duplicate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quer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ies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</w:p>
    <w:p w14:paraId="000000A9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AA" w14:textId="7D3A868B" w:rsidR="00A103EC" w:rsidRPr="00990870" w:rsidRDefault="003E5182">
      <w:pPr>
        <w:rPr>
          <w:rFonts w:ascii="Garamond" w:eastAsia="Garamond" w:hAnsi="Garamond" w:cs="Garamond" w:hint="eastAsia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Following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complex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queries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eval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uate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performance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optimization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Also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note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order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fully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showcase</w:t>
      </w:r>
      <w:proofErr w:type="spellEnd"/>
      <w:r w:rsidR="00990870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990870">
        <w:rPr>
          <w:rFonts w:ascii="Garamond" w:eastAsia="Garamond" w:hAnsi="Garamond" w:cs="Garamond" w:hint="eastAsia"/>
          <w:sz w:val="24"/>
          <w:szCs w:val="24"/>
          <w:lang w:val="en-US"/>
        </w:rPr>
        <w:t>the</w:t>
      </w:r>
      <w:proofErr w:type="spellEnd"/>
      <w:r w:rsidR="00990870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impact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optimization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pre-optimization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time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calculated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quer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ies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performed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selection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until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very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moment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with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zero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regards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to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join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order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>.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All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times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below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are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in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 </w:t>
      </w:r>
      <w:proofErr w:type="spellStart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seconds</w:t>
      </w:r>
      <w:proofErr w:type="spellEnd"/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 xml:space="preserve">. </w:t>
      </w:r>
    </w:p>
    <w:p w14:paraId="000000AB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p w14:paraId="000000AC" w14:textId="77777777" w:rsidR="00A103EC" w:rsidRPr="00990870" w:rsidRDefault="00A103EC">
      <w:pPr>
        <w:rPr>
          <w:rFonts w:ascii="Garamond" w:eastAsia="Garamond" w:hAnsi="Garamond" w:cs="Garamond"/>
          <w:sz w:val="24"/>
          <w:szCs w:val="24"/>
          <w:lang w:val="en-US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65"/>
        <w:gridCol w:w="2775"/>
        <w:gridCol w:w="2475"/>
      </w:tblGrid>
      <w:tr w:rsidR="00A103EC" w14:paraId="6759FA22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6491BB0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 w:hint="eastAsia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Pre-Optimization</w:t>
            </w:r>
            <w:proofErr w:type="spellEnd"/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21454379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 w:hint="eastAsia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Post-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Optimization</w:t>
            </w:r>
            <w:proofErr w:type="spellEnd"/>
          </w:p>
        </w:tc>
      </w:tr>
      <w:tr w:rsidR="00A103EC" w14:paraId="01DDE9BC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getListingCrimeSummary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1.77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0.94</w:t>
            </w:r>
          </w:p>
        </w:tc>
      </w:tr>
      <w:tr w:rsidR="00A103EC" w14:paraId="395C7CAE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A103EC" w:rsidRDefault="003E518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getBoroughAllCrimeInfo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A103EC" w:rsidRDefault="003E518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1.96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A103EC" w:rsidRDefault="003E518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1.25</w:t>
            </w:r>
          </w:p>
        </w:tc>
      </w:tr>
      <w:tr w:rsidR="00A103EC" w14:paraId="2C27FF93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getBoroughBestListingInfo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0.21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0.11</w:t>
            </w:r>
          </w:p>
        </w:tc>
      </w:tr>
      <w:tr w:rsidR="00A103EC" w14:paraId="15846526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getRatingRank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0.42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0.29</w:t>
            </w:r>
          </w:p>
        </w:tc>
      </w:tr>
      <w:tr w:rsidR="00A103EC" w14:paraId="132925DE" w14:textId="77777777"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getListings</w:t>
            </w:r>
            <w:proofErr w:type="spellEnd"/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1.72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A103EC" w:rsidRDefault="003E51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1.13</w:t>
            </w:r>
          </w:p>
        </w:tc>
      </w:tr>
    </w:tbl>
    <w:p w14:paraId="000000BF" w14:textId="77777777" w:rsidR="00A103EC" w:rsidRDefault="00A103EC">
      <w:pPr>
        <w:jc w:val="center"/>
        <w:rPr>
          <w:rFonts w:ascii="Garamond" w:eastAsia="Garamond" w:hAnsi="Garamond" w:cs="Garamond"/>
          <w:sz w:val="24"/>
          <w:szCs w:val="24"/>
        </w:rPr>
      </w:pPr>
    </w:p>
    <w:p w14:paraId="000000F0" w14:textId="7E439957" w:rsidR="00A103EC" w:rsidRPr="00990870" w:rsidRDefault="003E5182">
      <w:pPr>
        <w:rPr>
          <w:rFonts w:ascii="Garamond" w:eastAsia="Garamond" w:hAnsi="Garamond" w:cs="Garamond"/>
          <w:sz w:val="24"/>
          <w:szCs w:val="24"/>
          <w:lang w:val="en-US"/>
        </w:rPr>
      </w:pP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Based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various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pre-optimization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optimization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trials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were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performed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notable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performance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change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usually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occurred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when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selection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projection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was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pushed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to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bottom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layer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The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logical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explanation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for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phenomenon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copious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size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current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dataset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,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incident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listings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</w:t>
      </w:r>
      <w:r w:rsidRPr="00990870">
        <w:rPr>
          <w:rFonts w:ascii="Garamond" w:eastAsia="Garamond" w:hAnsi="Garamond" w:cs="Garamond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bulk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2GB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data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set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Both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these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queries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hold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minimum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13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attributes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and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unfortunately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are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the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most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frequently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used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table</w:t>
      </w:r>
      <w:r w:rsidR="008146E1">
        <w:rPr>
          <w:rFonts w:ascii="Garamond" w:eastAsia="Garamond" w:hAnsi="Garamond" w:cs="Garamond" w:hint="eastAsia"/>
          <w:sz w:val="24"/>
          <w:szCs w:val="24"/>
          <w:lang w:val="en-US"/>
        </w:rPr>
        <w:t>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in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our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list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 of </w:t>
      </w:r>
      <w:proofErr w:type="spellStart"/>
      <w:r w:rsidRPr="00990870">
        <w:rPr>
          <w:rFonts w:ascii="Garamond" w:eastAsia="Garamond" w:hAnsi="Garamond" w:cs="Garamond"/>
          <w:sz w:val="24"/>
          <w:szCs w:val="24"/>
          <w:lang w:val="en-US"/>
        </w:rPr>
        <w:t>queries</w:t>
      </w:r>
      <w:proofErr w:type="spellEnd"/>
      <w:r w:rsidRPr="00990870">
        <w:rPr>
          <w:rFonts w:ascii="Garamond" w:eastAsia="Garamond" w:hAnsi="Garamond" w:cs="Garamond"/>
          <w:sz w:val="24"/>
          <w:szCs w:val="24"/>
          <w:lang w:val="en-US"/>
        </w:rPr>
        <w:t xml:space="preserve">. </w:t>
      </w:r>
    </w:p>
    <w:p w14:paraId="000000FE" w14:textId="77777777" w:rsidR="00A103EC" w:rsidRPr="00990870" w:rsidRDefault="00A103EC">
      <w:pPr>
        <w:rPr>
          <w:rFonts w:ascii="Garamond" w:eastAsia="Garamond" w:hAnsi="Garamond" w:cs="Garamond" w:hint="eastAsia"/>
          <w:sz w:val="24"/>
          <w:szCs w:val="24"/>
          <w:lang w:val="en-US"/>
        </w:rPr>
      </w:pPr>
      <w:bookmarkStart w:id="7" w:name="_j36jri96hew0" w:colFirst="0" w:colLast="0"/>
      <w:bookmarkEnd w:id="7"/>
    </w:p>
    <w:sectPr w:rsidR="00A103EC" w:rsidRPr="0099087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0825E" w14:textId="77777777" w:rsidR="003E5182" w:rsidRDefault="003E5182">
      <w:pPr>
        <w:spacing w:line="240" w:lineRule="auto"/>
      </w:pPr>
      <w:r>
        <w:separator/>
      </w:r>
    </w:p>
  </w:endnote>
  <w:endnote w:type="continuationSeparator" w:id="0">
    <w:p w14:paraId="40A43600" w14:textId="77777777" w:rsidR="003E5182" w:rsidRDefault="003E51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C28B9" w14:textId="77777777" w:rsidR="00990870" w:rsidRDefault="009908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B0126" w14:textId="77777777" w:rsidR="00990870" w:rsidRDefault="009908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3" w14:textId="77777777" w:rsidR="00A103EC" w:rsidRDefault="00A103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7BB3A" w14:textId="77777777" w:rsidR="003E5182" w:rsidRDefault="003E5182">
      <w:pPr>
        <w:spacing w:line="240" w:lineRule="auto"/>
      </w:pPr>
      <w:r>
        <w:separator/>
      </w:r>
    </w:p>
  </w:footnote>
  <w:footnote w:type="continuationSeparator" w:id="0">
    <w:p w14:paraId="6A50B479" w14:textId="77777777" w:rsidR="003E5182" w:rsidRDefault="003E51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DAB07" w14:textId="77777777" w:rsidR="00990870" w:rsidRDefault="009908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1" w14:textId="77777777" w:rsidR="00A103EC" w:rsidRDefault="00A103E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C2" w14:textId="77777777" w:rsidR="00A103EC" w:rsidRDefault="00A103E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5DE4"/>
    <w:multiLevelType w:val="multilevel"/>
    <w:tmpl w:val="615C7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617A77"/>
    <w:multiLevelType w:val="multilevel"/>
    <w:tmpl w:val="10D86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982992"/>
    <w:multiLevelType w:val="multilevel"/>
    <w:tmpl w:val="06F647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226184"/>
    <w:multiLevelType w:val="multilevel"/>
    <w:tmpl w:val="801E83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233AFC"/>
    <w:multiLevelType w:val="multilevel"/>
    <w:tmpl w:val="0AD855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CE5B34"/>
    <w:multiLevelType w:val="multilevel"/>
    <w:tmpl w:val="50A09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FA6807"/>
    <w:multiLevelType w:val="multilevel"/>
    <w:tmpl w:val="54222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95719B"/>
    <w:multiLevelType w:val="multilevel"/>
    <w:tmpl w:val="2D7E7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3EC"/>
    <w:rsid w:val="000107BC"/>
    <w:rsid w:val="003E5182"/>
    <w:rsid w:val="008146E1"/>
    <w:rsid w:val="00990870"/>
    <w:rsid w:val="00A1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2330E"/>
  <w15:docId w15:val="{5EF99AA8-DA3A-E940-9A47-A771F62C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08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870"/>
  </w:style>
  <w:style w:type="paragraph" w:styleId="Footer">
    <w:name w:val="footer"/>
    <w:basedOn w:val="Normal"/>
    <w:link w:val="FooterChar"/>
    <w:uiPriority w:val="99"/>
    <w:unhideWhenUsed/>
    <w:rsid w:val="009908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" TargetMode="External"/><Relationship Id="rId13" Type="http://schemas.openxmlformats.org/officeDocument/2006/relationships/hyperlink" Target="https://www.chartjs.org/" TargetMode="External"/><Relationship Id="rId18" Type="http://schemas.openxmlformats.org/officeDocument/2006/relationships/hyperlink" Target="https://github.com/kunhwiko/crimebnb/blob/master/er-diagram/ER_Diagram.jp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mysql.com/" TargetMode="External"/><Relationship Id="rId12" Type="http://schemas.openxmlformats.org/officeDocument/2006/relationships/hyperlink" Target="https://reactjs.org/" TargetMode="External"/><Relationship Id="rId17" Type="http://schemas.openxmlformats.org/officeDocument/2006/relationships/hyperlink" Target="https://www.kaggle.com/samyukthamurali/airbnb-ratings-dataset?select=NY_Listings.csv&amp;fbclid=IwAR1DBTEqKLdki9QFfuF-TBHq1aRFTvO0TQ5XEBNTkwxNP7tipqTX6TbUfd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mrmorj/new-york-city-police-crime-data-historic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pressjs.com/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docs.mapbox.com/api/overview/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sqlalchemy.or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sk.org/" TargetMode="External"/><Relationship Id="rId14" Type="http://schemas.openxmlformats.org/officeDocument/2006/relationships/hyperlink" Target="https://docs.mapbox.com/mapbox-gl-js/api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1829</Words>
  <Characters>10429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Ko, Kun Hwi</cp:lastModifiedBy>
  <cp:revision>3</cp:revision>
  <dcterms:created xsi:type="dcterms:W3CDTF">2021-05-16T02:16:00Z</dcterms:created>
  <dcterms:modified xsi:type="dcterms:W3CDTF">2021-05-16T03:32:00Z</dcterms:modified>
</cp:coreProperties>
</file>