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20"/>
        <w:jc w:val="center"/>
      </w:pPr>
      <w:r>
        <w:rPr>
          <w:rFonts w:ascii="Times New Roman" w:hAnsi="Times New Roman"/>
          <w:b/>
          <w:color w:val="102C57"/>
          <w:sz w:val="36"/>
        </w:rPr>
        <w:t>Cost-Optimal Active Learning for Image Classification</w:t>
        <w:br/>
        <w:t>using BALD and MC Dropout</w:t>
      </w:r>
    </w:p>
    <w:p>
      <w:pPr>
        <w:spacing w:after="400"/>
        <w:jc w:val="center"/>
      </w:pPr>
      <w:r>
        <w:rPr>
          <w:rFonts w:ascii="Times New Roman" w:hAnsi="Times New Roman"/>
          <w:i/>
          <w:sz w:val="22"/>
        </w:rPr>
        <w:t>A PROJECT REPORT SUBMITTED IN PARTIAL FULFILMENT OF THE REQUIREMENT</w:t>
        <w:br/>
        <w:t>FOR THE AWARD OF THE DEGREE OF</w:t>
        <w:br/>
        <w:t>MASTER OF SCIENCE IN DATA SCIENCE</w:t>
      </w:r>
    </w:p>
    <w:p>
      <w:pPr>
        <w:spacing w:after="480"/>
        <w:jc w:val="center"/>
      </w:pPr>
      <w:r>
        <w:drawing>
          <wp:inline xmlns:a="http://schemas.openxmlformats.org/drawingml/2006/main" xmlns:pic="http://schemas.openxmlformats.org/drawingml/2006/picture">
            <wp:extent cx="2194560" cy="866792"/>
            <wp:docPr id="1" name="Picture 1"/>
            <wp:cNvGraphicFramePr>
              <a:graphicFrameLocks noChangeAspect="1"/>
            </wp:cNvGraphicFramePr>
            <a:graphic>
              <a:graphicData uri="http://schemas.openxmlformats.org/drawingml/2006/picture">
                <pic:pic>
                  <pic:nvPicPr>
                    <pic:cNvPr id="0" name="gsfc_logo_main.jpeg"/>
                    <pic:cNvPicPr/>
                  </pic:nvPicPr>
                  <pic:blipFill>
                    <a:blip r:embed="rId9"/>
                    <a:stretch>
                      <a:fillRect/>
                    </a:stretch>
                  </pic:blipFill>
                  <pic:spPr>
                    <a:xfrm>
                      <a:off x="0" y="0"/>
                      <a:ext cx="2194560" cy="866792"/>
                    </a:xfrm>
                    <a:prstGeom prst="rect"/>
                  </pic:spPr>
                </pic:pic>
              </a:graphicData>
            </a:graphic>
          </wp:inline>
        </w:drawing>
      </w:r>
    </w:p>
    <w:p>
      <w:pPr>
        <w:spacing w:after="400"/>
        <w:jc w:val="center"/>
      </w:pPr>
      <w:r>
        <w:rPr>
          <w:i/>
          <w:sz w:val="22"/>
        </w:rPr>
        <w:t>Submitted By</w:t>
        <w:br/>
      </w:r>
      <w:r>
        <w:rPr>
          <w:b/>
          <w:sz w:val="26"/>
        </w:rPr>
        <w:t>MAMTORA KUNJAN NAINESHBHAI</w:t>
        <w:br/>
      </w:r>
      <w:r>
        <w:rPr>
          <w:sz w:val="22"/>
        </w:rPr>
        <w:t>Enrollment No: 25MSC04012</w:t>
        <w:br/>
        <w:t>M.Sc. Data Science (Sem - III)</w:t>
      </w:r>
    </w:p>
    <w:p>
      <w:pPr>
        <w:spacing w:after="360"/>
        <w:jc w:val="center"/>
      </w:pPr>
      <w:r>
        <w:rPr>
          <w:i/>
          <w:sz w:val="22"/>
        </w:rPr>
        <w:t>Submitted To</w:t>
        <w:br/>
      </w:r>
      <w:r>
        <w:rPr>
          <w:b/>
          <w:sz w:val="22"/>
        </w:rPr>
        <w:t>Department of Data Science, School of Science,</w:t>
        <w:br/>
        <w:t>GSFC University, Vadodara-391750, Gujarat</w:t>
      </w:r>
    </w:p>
    <w:p>
      <w:pPr>
        <w:spacing w:after="360"/>
        <w:jc w:val="center"/>
      </w:pPr>
      <w:r>
        <w:rPr>
          <w:i/>
          <w:sz w:val="22"/>
        </w:rPr>
        <w:t>Faculty Mentor</w:t>
        <w:br/>
      </w:r>
      <w:r>
        <w:rPr>
          <w:b/>
          <w:sz w:val="24"/>
        </w:rPr>
        <w:t>Ms. Shimi Biju</w:t>
        <w:br/>
      </w:r>
      <w:r>
        <w:rPr>
          <w:sz w:val="21"/>
        </w:rPr>
        <w:t>Assistant Professor of Data Science, School of Science,</w:t>
        <w:br/>
        <w:t>GSFC University, Vadodara-391750, Gujarat</w:t>
      </w:r>
    </w:p>
    <w:p>
      <w:pPr>
        <w:spacing w:after="200"/>
        <w:jc w:val="center"/>
      </w:pPr>
      <w:r>
        <w:rPr>
          <w:b/>
          <w:sz w:val="22"/>
        </w:rPr>
        <w:t>Date of Report Submission: October 2024</w:t>
      </w:r>
    </w:p>
    <w:p>
      <w:r>
        <w:br w:type="page"/>
      </w:r>
    </w:p>
    <w:p>
      <w:pPr>
        <w:keepNext/>
        <w:spacing w:before="360" w:after="160"/>
      </w:pPr>
      <w:r>
        <w:rPr>
          <w:rFonts w:ascii="Times New Roman" w:hAnsi="Times New Roman"/>
          <w:b/>
          <w:color w:val="102C57"/>
          <w:sz w:val="30"/>
        </w:rPr>
        <w:t>DECLARATION</w:t>
      </w:r>
    </w:p>
    <w:p>
      <w:pPr>
        <w:spacing w:after="120" w:line="276" w:lineRule="auto"/>
        <w:jc w:val="both"/>
      </w:pPr>
      <w:r>
        <w:rPr>
          <w:rFonts w:ascii="Times New Roman" w:hAnsi="Times New Roman"/>
          <w:b w:val="0"/>
          <w:i w:val="0"/>
          <w:sz w:val="23"/>
        </w:rPr>
        <w:t>I hereby declare that the Project Report entitled "Cost-Optimal Active Learning for Image Classification using BALD and MC Dropout" is an authentic record of my own work as a requirement of the Project for the award of the degree M.Sc. in Data Science, GSFC University, Vadodara, under the guidance of Ms. Shimi Biju.</w:t>
      </w:r>
    </w:p>
    <w:p>
      <w:pPr>
        <w:spacing w:after="120" w:line="276" w:lineRule="auto"/>
        <w:jc w:val="both"/>
      </w:pPr>
      <w:r>
        <w:rPr>
          <w:rFonts w:ascii="Times New Roman" w:hAnsi="Times New Roman"/>
          <w:b w:val="0"/>
          <w:i w:val="0"/>
          <w:sz w:val="23"/>
        </w:rPr>
        <w:t>I also confirm that this project work has not been submitted elsewhere for the award of any other degree or diploma.</w:t>
      </w:r>
    </w:p>
    <w:p>
      <w:pPr>
        <w:spacing w:before="720" w:line="300" w:lineRule="auto"/>
      </w:pPr>
      <w:r>
        <w:rPr>
          <w:rFonts w:ascii="Times New Roman" w:hAnsi="Times New Roman"/>
          <w:sz w:val="23"/>
        </w:rPr>
        <w:t>Mamtora Kunjan Naineshbhai</w:t>
        <w:br/>
        <w:t>25MSC04012</w:t>
        <w:br/>
        <w:t>M.Sc. Data Science Sem - III</w:t>
        <w:br/>
        <w:t>Department of Data Science, School of Science, GSFC University, Vadodara, Gujarat</w:t>
        <w:br/>
        <w:t>Date: October 2024</w:t>
      </w:r>
    </w:p>
    <w:p>
      <w:r>
        <w:br w:type="page"/>
      </w:r>
    </w:p>
    <w:p>
      <w:pPr>
        <w:keepNext/>
        <w:spacing w:before="360" w:after="160"/>
      </w:pPr>
      <w:r>
        <w:rPr>
          <w:rFonts w:ascii="Times New Roman" w:hAnsi="Times New Roman"/>
          <w:b/>
          <w:color w:val="102C57"/>
          <w:sz w:val="30"/>
        </w:rPr>
        <w:t>ACKNOWLEDGEMENT</w:t>
      </w:r>
    </w:p>
    <w:p>
      <w:pPr>
        <w:spacing w:after="120" w:line="276" w:lineRule="auto"/>
        <w:jc w:val="both"/>
      </w:pPr>
      <w:r>
        <w:rPr>
          <w:rFonts w:ascii="Times New Roman" w:hAnsi="Times New Roman"/>
          <w:b w:val="0"/>
          <w:i w:val="0"/>
          <w:sz w:val="23"/>
        </w:rPr>
        <w:t>I wish to express my sincere gratitude to everyone who supported the successful completion of this project.</w:t>
      </w:r>
    </w:p>
    <w:p>
      <w:pPr>
        <w:spacing w:after="120" w:line="276" w:lineRule="auto"/>
        <w:jc w:val="both"/>
      </w:pPr>
      <w:r>
        <w:rPr>
          <w:rFonts w:ascii="Times New Roman" w:hAnsi="Times New Roman"/>
          <w:b w:val="0"/>
          <w:i w:val="0"/>
          <w:sz w:val="23"/>
        </w:rPr>
        <w:t>First and foremost, I am deeply thankful to my faculty mentor, Ms. Shimi Biju, for her expert guidance, technical insights, and constructive feedback throughout the course of this study. Her continuous encouragement was instrumental in shaping the direction and methodology of this work, particularly in formulating the Bayesian active learning loop and designing the statistical validation framework.</w:t>
      </w:r>
    </w:p>
    <w:p>
      <w:pPr>
        <w:spacing w:after="120" w:line="276" w:lineRule="auto"/>
        <w:jc w:val="both"/>
      </w:pPr>
      <w:r>
        <w:rPr>
          <w:rFonts w:ascii="Times New Roman" w:hAnsi="Times New Roman"/>
          <w:b w:val="0"/>
          <w:i w:val="0"/>
          <w:sz w:val="23"/>
        </w:rPr>
        <w:t>I extend my sincere thanks to the Department of Data Science, School of Science, GSFC University, for providing the academic environment, computing facilities, and resources required to carry out this work. I am also grateful to the authors and maintainers of the open-source tools (PyTorch, Torchvision, Scikit-Learn, SciPy) and the publicly available Kaggle Chest X-Ray Pneumonia dataset by Kermany et al. upon which this study is established.</w:t>
      </w:r>
    </w:p>
    <w:p>
      <w:pPr>
        <w:spacing w:after="120" w:line="276" w:lineRule="auto"/>
        <w:jc w:val="both"/>
      </w:pPr>
      <w:r>
        <w:rPr>
          <w:rFonts w:ascii="Times New Roman" w:hAnsi="Times New Roman"/>
          <w:b w:val="0"/>
          <w:i w:val="0"/>
          <w:sz w:val="23"/>
        </w:rPr>
        <w:t>I also extend my heartfelt thanks to my family and fellow peers for their unwavering support, patience, and motivation. Their understanding helped me navigate the technical hurdles encountered, including long active-learning training cycles and extensive experimental logging.</w:t>
      </w:r>
    </w:p>
    <w:p>
      <w:pPr>
        <w:spacing w:before="600" w:line="300" w:lineRule="auto"/>
      </w:pPr>
      <w:r>
        <w:rPr>
          <w:rFonts w:ascii="Times New Roman" w:hAnsi="Times New Roman"/>
          <w:sz w:val="23"/>
        </w:rPr>
        <w:t>Mamtora Kunjan Naineshbhai</w:t>
        <w:br/>
        <w:t>25MSC04012</w:t>
        <w:br/>
        <w:t>M.Sc. Data Science Sem - III</w:t>
        <w:br/>
        <w:t>Department of Data Science, School of Science, GSFC University, Vadodara, Gujarat</w:t>
        <w:br/>
        <w:t>Date: October 2024</w:t>
      </w:r>
    </w:p>
    <w:p>
      <w:r>
        <w:br w:type="page"/>
      </w:r>
    </w:p>
    <w:p>
      <w:pPr>
        <w:keepNext/>
        <w:spacing w:before="360" w:after="160"/>
      </w:pPr>
      <w:r>
        <w:rPr>
          <w:rFonts w:ascii="Times New Roman" w:hAnsi="Times New Roman"/>
          <w:b/>
          <w:color w:val="102C57"/>
          <w:sz w:val="30"/>
        </w:rPr>
        <w:t>ABSTRACT</w:t>
      </w:r>
    </w:p>
    <w:p>
      <w:pPr>
        <w:spacing w:after="120" w:line="276" w:lineRule="auto"/>
        <w:jc w:val="both"/>
      </w:pPr>
      <w:r>
        <w:rPr>
          <w:rFonts w:ascii="Times New Roman" w:hAnsi="Times New Roman"/>
          <w:b w:val="0"/>
          <w:i w:val="0"/>
          <w:sz w:val="23"/>
        </w:rPr>
        <w:t>Supervised deep learning for medical image classification depends on large collections of expert-labeled images. In clinical radiology, every ground-truth label must be produced by a qualified radiologist, rendering annotation the most expensive and time-consuming bottleneck in developing diagnostic AI. This project investigates whether the volume of required annotations can be substantially minimized—without compromising classification performance—by enabling the diagnostic model to actively query the most informative samples.</w:t>
      </w:r>
    </w:p>
    <w:p>
      <w:pPr>
        <w:spacing w:after="120" w:line="276" w:lineRule="auto"/>
        <w:jc w:val="both"/>
      </w:pPr>
      <w:r>
        <w:rPr>
          <w:rFonts w:ascii="Times New Roman" w:hAnsi="Times New Roman"/>
          <w:b w:val="0"/>
          <w:i w:val="0"/>
          <w:sz w:val="23"/>
        </w:rPr>
        <w:t>An end-to-end pool-based Bayesian Active Learning pipeline was engineered for binary chest X-ray classification (NORMAL versus PNEUMONIA) utilizing the Kermany pediatric chest radiograph dataset. A ResNet18 convolutional network pretrained on ImageNet is fine-tuned under a partial-freezing paradigm (freezing layers stem through layer3 and fine-tuning layer4 alongside a customized dropout classification head). Model epistemic uncertainty is estimated via Monte Carlo (MC) Dropout, performing stochastic forward passes across unlabeled candidates. Unlabeled images are scored and ranked using Bayesian Active Learning by Disagreement (BALD), which computes the mutual information between stochastic model predictions and model parameter posteriors. To overcome the severe 3:1 natural disease prevalence skew, a class-balanced query mechanism selects the top k/2 most informative candidates per predicted class.</w:t>
      </w:r>
    </w:p>
    <w:p>
      <w:pPr>
        <w:spacing w:after="120" w:line="276" w:lineRule="auto"/>
        <w:jc w:val="both"/>
      </w:pPr>
      <w:r>
        <w:rPr>
          <w:rFonts w:ascii="Times New Roman" w:hAnsi="Times New Roman"/>
          <w:b w:val="0"/>
          <w:i w:val="0"/>
          <w:sz w:val="23"/>
        </w:rPr>
        <w:t>Experimental evaluations were conducted starting from a balanced 100-image seed set with incremental queries of 25 images per round up to a budget of 300 labeled images across three independent random seeds (42, 123, 456). A matched random-sampling baseline was evaluated concurrently under identical optimization conditions. Crucially, in early acquisition rounds (125 total labels), BALD achieved an average test accuracy of 82.05% compared to only 73.61% for random sampling, representing an immediate efficiency gain of +8.44 percentage points. At matched checkpoints (150, 200, 250, and 300 labels), paired statistical evaluations demonstrated that BALD maintained competitive accuracy with lower overall annotation volume, proving that uncertainty-guided sampling provides a viable and cost-effective methodology for medical diagnostic systems.</w:t>
      </w:r>
    </w:p>
    <w:p>
      <w:pPr>
        <w:spacing w:after="120" w:line="276" w:lineRule="auto"/>
        <w:jc w:val="both"/>
      </w:pPr>
      <w:r>
        <w:rPr>
          <w:rFonts w:ascii="Times New Roman" w:hAnsi="Times New Roman"/>
          <w:b/>
          <w:i w:val="0"/>
          <w:sz w:val="23"/>
        </w:rPr>
        <w:t>Keywords: Active Learning, BALD, Monte Carlo Dropout, Epistemic Uncertainty, Transfer Learning, ResNet18, Chest Radiography, Pneumonia Detection, Label Efficiency, Medical AI.</w:t>
      </w:r>
    </w:p>
    <w:p>
      <w:r>
        <w:br w:type="page"/>
      </w:r>
    </w:p>
    <w:p>
      <w:pPr>
        <w:keepNext/>
        <w:spacing w:before="360" w:after="160"/>
      </w:pPr>
      <w:r>
        <w:rPr>
          <w:rFonts w:ascii="Times New Roman" w:hAnsi="Times New Roman"/>
          <w:b/>
          <w:color w:val="102C57"/>
          <w:sz w:val="30"/>
        </w:rPr>
        <w:t>TABLE OF CONTENTS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Sr. No.</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Title</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Page No.</w:t>
            </w:r>
          </w:p>
        </w:tc>
      </w:tr>
      <w:tr>
        <w:tc>
          <w:tcPr>
            <w:tcW w:type="dxa" w:w="3120"/>
            <w:shd w:fill="FFFFFF"/>
            <w:tcMar>
              <w:top w:w="80" w:type="dxa"/>
              <w:bottom w:w="80" w:type="dxa"/>
              <w:left w:w="120" w:type="dxa"/>
              <w:right w:w="120" w:type="dxa"/>
            </w:tcMar>
            <w:vAlign w:val="center"/>
          </w:tcPr>
          <w:p>
            <w:r>
              <w:rPr>
                <w:rFonts w:ascii="Times New Roman" w:hAnsi="Times New Roman"/>
                <w:sz w:val="20"/>
              </w:rPr>
              <w:t>1.</w:t>
            </w:r>
          </w:p>
        </w:tc>
        <w:tc>
          <w:tcPr>
            <w:tcW w:type="dxa" w:w="3120"/>
            <w:shd w:fill="FFFFFF"/>
            <w:tcMar>
              <w:top w:w="80" w:type="dxa"/>
              <w:bottom w:w="80" w:type="dxa"/>
              <w:left w:w="120" w:type="dxa"/>
              <w:right w:w="120" w:type="dxa"/>
            </w:tcMar>
            <w:vAlign w:val="center"/>
          </w:tcPr>
          <w:p>
            <w:r>
              <w:rPr>
                <w:rFonts w:ascii="Times New Roman" w:hAnsi="Times New Roman"/>
                <w:sz w:val="20"/>
              </w:rPr>
              <w:t>Declaration</w:t>
            </w:r>
          </w:p>
        </w:tc>
        <w:tc>
          <w:tcPr>
            <w:tcW w:type="dxa" w:w="3120"/>
            <w:shd w:fill="FFFFFF"/>
            <w:tcMar>
              <w:top w:w="80" w:type="dxa"/>
              <w:bottom w:w="80" w:type="dxa"/>
              <w:left w:w="120" w:type="dxa"/>
              <w:right w:w="120" w:type="dxa"/>
            </w:tcMar>
            <w:vAlign w:val="center"/>
          </w:tcPr>
          <w:p>
            <w:r>
              <w:rPr>
                <w:rFonts w:ascii="Times New Roman" w:hAnsi="Times New Roman"/>
                <w:sz w:val="20"/>
              </w:rPr>
              <w:t>i</w:t>
            </w:r>
          </w:p>
        </w:tc>
      </w:tr>
      <w:tr>
        <w:tc>
          <w:tcPr>
            <w:tcW w:type="dxa" w:w="3120"/>
            <w:shd w:fill="F8FAFC"/>
            <w:tcMar>
              <w:top w:w="80" w:type="dxa"/>
              <w:bottom w:w="80" w:type="dxa"/>
              <w:left w:w="120" w:type="dxa"/>
              <w:right w:w="120" w:type="dxa"/>
            </w:tcMar>
            <w:vAlign w:val="center"/>
          </w:tcPr>
          <w:p>
            <w:r>
              <w:rPr>
                <w:rFonts w:ascii="Times New Roman" w:hAnsi="Times New Roman"/>
                <w:sz w:val="20"/>
              </w:rPr>
              <w:t>2.</w:t>
            </w:r>
          </w:p>
        </w:tc>
        <w:tc>
          <w:tcPr>
            <w:tcW w:type="dxa" w:w="3120"/>
            <w:shd w:fill="F8FAFC"/>
            <w:tcMar>
              <w:top w:w="80" w:type="dxa"/>
              <w:bottom w:w="80" w:type="dxa"/>
              <w:left w:w="120" w:type="dxa"/>
              <w:right w:w="120" w:type="dxa"/>
            </w:tcMar>
            <w:vAlign w:val="center"/>
          </w:tcPr>
          <w:p>
            <w:r>
              <w:rPr>
                <w:rFonts w:ascii="Times New Roman" w:hAnsi="Times New Roman"/>
                <w:sz w:val="20"/>
              </w:rPr>
              <w:t>Acknowledgement</w:t>
            </w:r>
          </w:p>
        </w:tc>
        <w:tc>
          <w:tcPr>
            <w:tcW w:type="dxa" w:w="3120"/>
            <w:shd w:fill="F8FAFC"/>
            <w:tcMar>
              <w:top w:w="80" w:type="dxa"/>
              <w:bottom w:w="80" w:type="dxa"/>
              <w:left w:w="120" w:type="dxa"/>
              <w:right w:w="120" w:type="dxa"/>
            </w:tcMar>
            <w:vAlign w:val="center"/>
          </w:tcPr>
          <w:p>
            <w:r>
              <w:rPr>
                <w:rFonts w:ascii="Times New Roman" w:hAnsi="Times New Roman"/>
                <w:sz w:val="20"/>
              </w:rPr>
              <w:t>ii</w:t>
            </w:r>
          </w:p>
        </w:tc>
      </w:tr>
      <w:tr>
        <w:tc>
          <w:tcPr>
            <w:tcW w:type="dxa" w:w="3120"/>
            <w:shd w:fill="FFFFFF"/>
            <w:tcMar>
              <w:top w:w="80" w:type="dxa"/>
              <w:bottom w:w="80" w:type="dxa"/>
              <w:left w:w="120" w:type="dxa"/>
              <w:right w:w="120" w:type="dxa"/>
            </w:tcMar>
            <w:vAlign w:val="center"/>
          </w:tcPr>
          <w:p>
            <w:r>
              <w:rPr>
                <w:rFonts w:ascii="Times New Roman" w:hAnsi="Times New Roman"/>
                <w:sz w:val="20"/>
              </w:rPr>
              <w:t>3.</w:t>
            </w:r>
          </w:p>
        </w:tc>
        <w:tc>
          <w:tcPr>
            <w:tcW w:type="dxa" w:w="3120"/>
            <w:shd w:fill="FFFFFF"/>
            <w:tcMar>
              <w:top w:w="80" w:type="dxa"/>
              <w:bottom w:w="80" w:type="dxa"/>
              <w:left w:w="120" w:type="dxa"/>
              <w:right w:w="120" w:type="dxa"/>
            </w:tcMar>
            <w:vAlign w:val="center"/>
          </w:tcPr>
          <w:p>
            <w:r>
              <w:rPr>
                <w:rFonts w:ascii="Times New Roman" w:hAnsi="Times New Roman"/>
                <w:sz w:val="20"/>
              </w:rPr>
              <w:t>Abstract</w:t>
            </w:r>
          </w:p>
        </w:tc>
        <w:tc>
          <w:tcPr>
            <w:tcW w:type="dxa" w:w="3120"/>
            <w:shd w:fill="FFFFFF"/>
            <w:tcMar>
              <w:top w:w="80" w:type="dxa"/>
              <w:bottom w:w="80" w:type="dxa"/>
              <w:left w:w="120" w:type="dxa"/>
              <w:right w:w="120" w:type="dxa"/>
            </w:tcMar>
            <w:vAlign w:val="center"/>
          </w:tcPr>
          <w:p>
            <w:r>
              <w:rPr>
                <w:rFonts w:ascii="Times New Roman" w:hAnsi="Times New Roman"/>
                <w:sz w:val="20"/>
              </w:rPr>
              <w:t>iii</w:t>
            </w:r>
          </w:p>
        </w:tc>
      </w:tr>
      <w:tr>
        <w:tc>
          <w:tcPr>
            <w:tcW w:type="dxa" w:w="3120"/>
            <w:shd w:fill="F8FAFC"/>
            <w:tcMar>
              <w:top w:w="80" w:type="dxa"/>
              <w:bottom w:w="80" w:type="dxa"/>
              <w:left w:w="120" w:type="dxa"/>
              <w:right w:w="120" w:type="dxa"/>
            </w:tcMar>
            <w:vAlign w:val="center"/>
          </w:tcPr>
          <w:p>
            <w:r>
              <w:rPr>
                <w:rFonts w:ascii="Times New Roman" w:hAnsi="Times New Roman"/>
                <w:sz w:val="20"/>
              </w:rPr>
              <w:t>4.</w:t>
            </w:r>
          </w:p>
        </w:tc>
        <w:tc>
          <w:tcPr>
            <w:tcW w:type="dxa" w:w="3120"/>
            <w:shd w:fill="F8FAFC"/>
            <w:tcMar>
              <w:top w:w="80" w:type="dxa"/>
              <w:bottom w:w="80" w:type="dxa"/>
              <w:left w:w="120" w:type="dxa"/>
              <w:right w:w="120" w:type="dxa"/>
            </w:tcMar>
            <w:vAlign w:val="center"/>
          </w:tcPr>
          <w:p>
            <w:r>
              <w:rPr>
                <w:rFonts w:ascii="Times New Roman" w:hAnsi="Times New Roman"/>
                <w:sz w:val="20"/>
              </w:rPr>
              <w:t>Table of Contents</w:t>
            </w:r>
          </w:p>
        </w:tc>
        <w:tc>
          <w:tcPr>
            <w:tcW w:type="dxa" w:w="3120"/>
            <w:shd w:fill="F8FAFC"/>
            <w:tcMar>
              <w:top w:w="80" w:type="dxa"/>
              <w:bottom w:w="80" w:type="dxa"/>
              <w:left w:w="120" w:type="dxa"/>
              <w:right w:w="120" w:type="dxa"/>
            </w:tcMar>
            <w:vAlign w:val="center"/>
          </w:tcPr>
          <w:p>
            <w:r>
              <w:rPr>
                <w:rFonts w:ascii="Times New Roman" w:hAnsi="Times New Roman"/>
                <w:sz w:val="20"/>
              </w:rPr>
              <w:t>iv</w:t>
            </w:r>
          </w:p>
        </w:tc>
      </w:tr>
      <w:tr>
        <w:tc>
          <w:tcPr>
            <w:tcW w:type="dxa" w:w="3120"/>
            <w:shd w:fill="FFFFFF"/>
            <w:tcMar>
              <w:top w:w="80" w:type="dxa"/>
              <w:bottom w:w="80" w:type="dxa"/>
              <w:left w:w="120" w:type="dxa"/>
              <w:right w:w="120" w:type="dxa"/>
            </w:tcMar>
            <w:vAlign w:val="center"/>
          </w:tcPr>
          <w:p>
            <w:r>
              <w:rPr>
                <w:rFonts w:ascii="Times New Roman" w:hAnsi="Times New Roman"/>
                <w:sz w:val="20"/>
              </w:rPr>
            </w:r>
          </w:p>
        </w:tc>
        <w:tc>
          <w:tcPr>
            <w:tcW w:type="dxa" w:w="3120"/>
            <w:shd w:fill="FFFFFF"/>
            <w:tcMar>
              <w:top w:w="80" w:type="dxa"/>
              <w:bottom w:w="80" w:type="dxa"/>
              <w:left w:w="120" w:type="dxa"/>
              <w:right w:w="120" w:type="dxa"/>
            </w:tcMar>
            <w:vAlign w:val="center"/>
          </w:tcPr>
          <w:p>
            <w:r>
              <w:rPr>
                <w:rFonts w:ascii="Times New Roman" w:hAnsi="Times New Roman"/>
                <w:b/>
                <w:sz w:val="20"/>
              </w:rPr>
              <w:t>Chapter 1: Introduction to Project</w:t>
            </w:r>
          </w:p>
        </w:tc>
        <w:tc>
          <w:tcPr>
            <w:tcW w:type="dxa" w:w="3120"/>
            <w:shd w:fill="FFFFFF"/>
            <w:tcMar>
              <w:top w:w="80" w:type="dxa"/>
              <w:bottom w:w="80" w:type="dxa"/>
              <w:left w:w="120" w:type="dxa"/>
              <w:right w:w="120" w:type="dxa"/>
            </w:tcMar>
            <w:vAlign w:val="center"/>
          </w:tcPr>
          <w:p>
            <w:r>
              <w:rPr>
                <w:rFonts w:ascii="Times New Roman" w:hAnsi="Times New Roman"/>
                <w:b/>
                <w:sz w:val="20"/>
              </w:rPr>
              <w:t>1</w:t>
            </w:r>
          </w:p>
        </w:tc>
      </w:tr>
      <w:tr>
        <w:tc>
          <w:tcPr>
            <w:tcW w:type="dxa" w:w="3120"/>
            <w:shd w:fill="F8FAFC"/>
            <w:tcMar>
              <w:top w:w="80" w:type="dxa"/>
              <w:bottom w:w="80" w:type="dxa"/>
              <w:left w:w="120" w:type="dxa"/>
              <w:right w:w="120" w:type="dxa"/>
            </w:tcMar>
            <w:vAlign w:val="center"/>
          </w:tcPr>
          <w:p>
            <w:r>
              <w:rPr>
                <w:rFonts w:ascii="Times New Roman" w:hAnsi="Times New Roman"/>
                <w:sz w:val="20"/>
              </w:rPr>
            </w:r>
          </w:p>
        </w:tc>
        <w:tc>
          <w:tcPr>
            <w:tcW w:type="dxa" w:w="3120"/>
            <w:shd w:fill="F8FAFC"/>
            <w:tcMar>
              <w:top w:w="80" w:type="dxa"/>
              <w:bottom w:w="80" w:type="dxa"/>
              <w:left w:w="120" w:type="dxa"/>
              <w:right w:w="120" w:type="dxa"/>
            </w:tcMar>
            <w:vAlign w:val="center"/>
          </w:tcPr>
          <w:p>
            <w:r>
              <w:rPr>
                <w:rFonts w:ascii="Times New Roman" w:hAnsi="Times New Roman"/>
                <w:b/>
                <w:sz w:val="20"/>
              </w:rPr>
              <w:t>Chapter 2: Major Components of Project</w:t>
            </w:r>
          </w:p>
        </w:tc>
        <w:tc>
          <w:tcPr>
            <w:tcW w:type="dxa" w:w="3120"/>
            <w:shd w:fill="F8FAFC"/>
            <w:tcMar>
              <w:top w:w="80" w:type="dxa"/>
              <w:bottom w:w="80" w:type="dxa"/>
              <w:left w:w="120" w:type="dxa"/>
              <w:right w:w="120" w:type="dxa"/>
            </w:tcMar>
            <w:vAlign w:val="center"/>
          </w:tcPr>
          <w:p>
            <w:r>
              <w:rPr>
                <w:rFonts w:ascii="Times New Roman" w:hAnsi="Times New Roman"/>
                <w:b/>
                <w:sz w:val="20"/>
              </w:rPr>
              <w:t>5</w:t>
            </w:r>
          </w:p>
        </w:tc>
      </w:tr>
      <w:tr>
        <w:tc>
          <w:tcPr>
            <w:tcW w:type="dxa" w:w="3120"/>
            <w:shd w:fill="FFFFFF"/>
            <w:tcMar>
              <w:top w:w="80" w:type="dxa"/>
              <w:bottom w:w="80" w:type="dxa"/>
              <w:left w:w="120" w:type="dxa"/>
              <w:right w:w="120" w:type="dxa"/>
            </w:tcMar>
            <w:vAlign w:val="center"/>
          </w:tcPr>
          <w:p>
            <w:r>
              <w:rPr>
                <w:rFonts w:ascii="Times New Roman" w:hAnsi="Times New Roman"/>
                <w:sz w:val="20"/>
              </w:rPr>
            </w:r>
          </w:p>
        </w:tc>
        <w:tc>
          <w:tcPr>
            <w:tcW w:type="dxa" w:w="3120"/>
            <w:shd w:fill="FFFFFF"/>
            <w:tcMar>
              <w:top w:w="80" w:type="dxa"/>
              <w:bottom w:w="80" w:type="dxa"/>
              <w:left w:w="120" w:type="dxa"/>
              <w:right w:w="120" w:type="dxa"/>
            </w:tcMar>
            <w:vAlign w:val="center"/>
          </w:tcPr>
          <w:p>
            <w:r>
              <w:rPr>
                <w:rFonts w:ascii="Times New Roman" w:hAnsi="Times New Roman"/>
                <w:b/>
                <w:sz w:val="20"/>
              </w:rPr>
              <w:t>Chapter 3: Methodology Adopted to Carry Out the Project</w:t>
            </w:r>
          </w:p>
        </w:tc>
        <w:tc>
          <w:tcPr>
            <w:tcW w:type="dxa" w:w="3120"/>
            <w:shd w:fill="FFFFFF"/>
            <w:tcMar>
              <w:top w:w="80" w:type="dxa"/>
              <w:bottom w:w="80" w:type="dxa"/>
              <w:left w:w="120" w:type="dxa"/>
              <w:right w:w="120" w:type="dxa"/>
            </w:tcMar>
            <w:vAlign w:val="center"/>
          </w:tcPr>
          <w:p>
            <w:r>
              <w:rPr>
                <w:rFonts w:ascii="Times New Roman" w:hAnsi="Times New Roman"/>
                <w:b/>
                <w:sz w:val="20"/>
              </w:rPr>
              <w:t>9</w:t>
            </w:r>
          </w:p>
        </w:tc>
      </w:tr>
      <w:tr>
        <w:tc>
          <w:tcPr>
            <w:tcW w:type="dxa" w:w="3120"/>
            <w:shd w:fill="F8FAFC"/>
            <w:tcMar>
              <w:top w:w="80" w:type="dxa"/>
              <w:bottom w:w="80" w:type="dxa"/>
              <w:left w:w="120" w:type="dxa"/>
              <w:right w:w="120" w:type="dxa"/>
            </w:tcMar>
            <w:vAlign w:val="center"/>
          </w:tcPr>
          <w:p>
            <w:r>
              <w:rPr>
                <w:rFonts w:ascii="Times New Roman" w:hAnsi="Times New Roman"/>
                <w:sz w:val="20"/>
              </w:rPr>
            </w:r>
          </w:p>
        </w:tc>
        <w:tc>
          <w:tcPr>
            <w:tcW w:type="dxa" w:w="3120"/>
            <w:shd w:fill="F8FAFC"/>
            <w:tcMar>
              <w:top w:w="80" w:type="dxa"/>
              <w:bottom w:w="80" w:type="dxa"/>
              <w:left w:w="120" w:type="dxa"/>
              <w:right w:w="120" w:type="dxa"/>
            </w:tcMar>
            <w:vAlign w:val="center"/>
          </w:tcPr>
          <w:p>
            <w:r>
              <w:rPr>
                <w:rFonts w:ascii="Times New Roman" w:hAnsi="Times New Roman"/>
                <w:b/>
                <w:sz w:val="20"/>
              </w:rPr>
              <w:t>Chapter 4: Tools and Technology Used</w:t>
            </w:r>
          </w:p>
        </w:tc>
        <w:tc>
          <w:tcPr>
            <w:tcW w:type="dxa" w:w="3120"/>
            <w:shd w:fill="F8FAFC"/>
            <w:tcMar>
              <w:top w:w="80" w:type="dxa"/>
              <w:bottom w:w="80" w:type="dxa"/>
              <w:left w:w="120" w:type="dxa"/>
              <w:right w:w="120" w:type="dxa"/>
            </w:tcMar>
            <w:vAlign w:val="center"/>
          </w:tcPr>
          <w:p>
            <w:r>
              <w:rPr>
                <w:rFonts w:ascii="Times New Roman" w:hAnsi="Times New Roman"/>
                <w:b/>
                <w:sz w:val="20"/>
              </w:rPr>
              <w:t>14</w:t>
            </w:r>
          </w:p>
        </w:tc>
      </w:tr>
      <w:tr>
        <w:tc>
          <w:tcPr>
            <w:tcW w:type="dxa" w:w="3120"/>
            <w:shd w:fill="FFFFFF"/>
            <w:tcMar>
              <w:top w:w="80" w:type="dxa"/>
              <w:bottom w:w="80" w:type="dxa"/>
              <w:left w:w="120" w:type="dxa"/>
              <w:right w:w="120" w:type="dxa"/>
            </w:tcMar>
            <w:vAlign w:val="center"/>
          </w:tcPr>
          <w:p>
            <w:r>
              <w:rPr>
                <w:rFonts w:ascii="Times New Roman" w:hAnsi="Times New Roman"/>
                <w:sz w:val="20"/>
              </w:rPr>
            </w:r>
          </w:p>
        </w:tc>
        <w:tc>
          <w:tcPr>
            <w:tcW w:type="dxa" w:w="3120"/>
            <w:shd w:fill="FFFFFF"/>
            <w:tcMar>
              <w:top w:w="80" w:type="dxa"/>
              <w:bottom w:w="80" w:type="dxa"/>
              <w:left w:w="120" w:type="dxa"/>
              <w:right w:w="120" w:type="dxa"/>
            </w:tcMar>
            <w:vAlign w:val="center"/>
          </w:tcPr>
          <w:p>
            <w:r>
              <w:rPr>
                <w:rFonts w:ascii="Times New Roman" w:hAnsi="Times New Roman"/>
                <w:b/>
                <w:sz w:val="20"/>
              </w:rPr>
              <w:t>Chapter 5: Data on the Project</w:t>
            </w:r>
          </w:p>
        </w:tc>
        <w:tc>
          <w:tcPr>
            <w:tcW w:type="dxa" w:w="3120"/>
            <w:shd w:fill="FFFFFF"/>
            <w:tcMar>
              <w:top w:w="80" w:type="dxa"/>
              <w:bottom w:w="80" w:type="dxa"/>
              <w:left w:w="120" w:type="dxa"/>
              <w:right w:w="120" w:type="dxa"/>
            </w:tcMar>
            <w:vAlign w:val="center"/>
          </w:tcPr>
          <w:p>
            <w:r>
              <w:rPr>
                <w:rFonts w:ascii="Times New Roman" w:hAnsi="Times New Roman"/>
                <w:b/>
                <w:sz w:val="20"/>
              </w:rPr>
              <w:t>17</w:t>
            </w:r>
          </w:p>
        </w:tc>
      </w:tr>
      <w:tr>
        <w:tc>
          <w:tcPr>
            <w:tcW w:type="dxa" w:w="3120"/>
            <w:shd w:fill="F8FAFC"/>
            <w:tcMar>
              <w:top w:w="80" w:type="dxa"/>
              <w:bottom w:w="80" w:type="dxa"/>
              <w:left w:w="120" w:type="dxa"/>
              <w:right w:w="120" w:type="dxa"/>
            </w:tcMar>
            <w:vAlign w:val="center"/>
          </w:tcPr>
          <w:p>
            <w:r>
              <w:rPr>
                <w:rFonts w:ascii="Times New Roman" w:hAnsi="Times New Roman"/>
                <w:sz w:val="20"/>
              </w:rPr>
            </w:r>
          </w:p>
        </w:tc>
        <w:tc>
          <w:tcPr>
            <w:tcW w:type="dxa" w:w="3120"/>
            <w:shd w:fill="F8FAFC"/>
            <w:tcMar>
              <w:top w:w="80" w:type="dxa"/>
              <w:bottom w:w="80" w:type="dxa"/>
              <w:left w:w="120" w:type="dxa"/>
              <w:right w:w="120" w:type="dxa"/>
            </w:tcMar>
            <w:vAlign w:val="center"/>
          </w:tcPr>
          <w:p>
            <w:r>
              <w:rPr>
                <w:rFonts w:ascii="Times New Roman" w:hAnsi="Times New Roman"/>
                <w:b/>
                <w:sz w:val="20"/>
              </w:rPr>
              <w:t>Chapter 6: Snapshots</w:t>
            </w:r>
          </w:p>
        </w:tc>
        <w:tc>
          <w:tcPr>
            <w:tcW w:type="dxa" w:w="3120"/>
            <w:shd w:fill="F8FAFC"/>
            <w:tcMar>
              <w:top w:w="80" w:type="dxa"/>
              <w:bottom w:w="80" w:type="dxa"/>
              <w:left w:w="120" w:type="dxa"/>
              <w:right w:w="120" w:type="dxa"/>
            </w:tcMar>
            <w:vAlign w:val="center"/>
          </w:tcPr>
          <w:p>
            <w:r>
              <w:rPr>
                <w:rFonts w:ascii="Times New Roman" w:hAnsi="Times New Roman"/>
                <w:b/>
                <w:sz w:val="20"/>
              </w:rPr>
              <w:t>20</w:t>
            </w:r>
          </w:p>
        </w:tc>
      </w:tr>
      <w:tr>
        <w:tc>
          <w:tcPr>
            <w:tcW w:type="dxa" w:w="3120"/>
            <w:shd w:fill="FFFFFF"/>
            <w:tcMar>
              <w:top w:w="80" w:type="dxa"/>
              <w:bottom w:w="80" w:type="dxa"/>
              <w:left w:w="120" w:type="dxa"/>
              <w:right w:w="120" w:type="dxa"/>
            </w:tcMar>
            <w:vAlign w:val="center"/>
          </w:tcPr>
          <w:p>
            <w:r>
              <w:rPr>
                <w:rFonts w:ascii="Times New Roman" w:hAnsi="Times New Roman"/>
                <w:sz w:val="20"/>
              </w:rPr>
            </w:r>
          </w:p>
        </w:tc>
        <w:tc>
          <w:tcPr>
            <w:tcW w:type="dxa" w:w="3120"/>
            <w:shd w:fill="FFFFFF"/>
            <w:tcMar>
              <w:top w:w="80" w:type="dxa"/>
              <w:bottom w:w="80" w:type="dxa"/>
              <w:left w:w="120" w:type="dxa"/>
              <w:right w:w="120" w:type="dxa"/>
            </w:tcMar>
            <w:vAlign w:val="center"/>
          </w:tcPr>
          <w:p>
            <w:r>
              <w:rPr>
                <w:rFonts w:ascii="Times New Roman" w:hAnsi="Times New Roman"/>
                <w:b/>
                <w:sz w:val="20"/>
              </w:rPr>
              <w:t>Chapter 7: Observations</w:t>
            </w:r>
          </w:p>
        </w:tc>
        <w:tc>
          <w:tcPr>
            <w:tcW w:type="dxa" w:w="3120"/>
            <w:shd w:fill="FFFFFF"/>
            <w:tcMar>
              <w:top w:w="80" w:type="dxa"/>
              <w:bottom w:w="80" w:type="dxa"/>
              <w:left w:w="120" w:type="dxa"/>
              <w:right w:w="120" w:type="dxa"/>
            </w:tcMar>
            <w:vAlign w:val="center"/>
          </w:tcPr>
          <w:p>
            <w:r>
              <w:rPr>
                <w:rFonts w:ascii="Times New Roman" w:hAnsi="Times New Roman"/>
                <w:b/>
                <w:sz w:val="20"/>
              </w:rPr>
              <w:t>25</w:t>
            </w:r>
          </w:p>
        </w:tc>
      </w:tr>
      <w:tr>
        <w:tc>
          <w:tcPr>
            <w:tcW w:type="dxa" w:w="3120"/>
            <w:shd w:fill="F8FAFC"/>
            <w:tcMar>
              <w:top w:w="80" w:type="dxa"/>
              <w:bottom w:w="80" w:type="dxa"/>
              <w:left w:w="120" w:type="dxa"/>
              <w:right w:w="120" w:type="dxa"/>
            </w:tcMar>
            <w:vAlign w:val="center"/>
          </w:tcPr>
          <w:p>
            <w:r>
              <w:rPr>
                <w:rFonts w:ascii="Times New Roman" w:hAnsi="Times New Roman"/>
                <w:sz w:val="20"/>
              </w:rPr>
            </w:r>
          </w:p>
        </w:tc>
        <w:tc>
          <w:tcPr>
            <w:tcW w:type="dxa" w:w="3120"/>
            <w:shd w:fill="F8FAFC"/>
            <w:tcMar>
              <w:top w:w="80" w:type="dxa"/>
              <w:bottom w:w="80" w:type="dxa"/>
              <w:left w:w="120" w:type="dxa"/>
              <w:right w:w="120" w:type="dxa"/>
            </w:tcMar>
            <w:vAlign w:val="center"/>
          </w:tcPr>
          <w:p>
            <w:r>
              <w:rPr>
                <w:rFonts w:ascii="Times New Roman" w:hAnsi="Times New Roman"/>
                <w:b/>
                <w:sz w:val="20"/>
              </w:rPr>
              <w:t>Chapter 8: Results and Discussions</w:t>
            </w:r>
          </w:p>
        </w:tc>
        <w:tc>
          <w:tcPr>
            <w:tcW w:type="dxa" w:w="3120"/>
            <w:shd w:fill="F8FAFC"/>
            <w:tcMar>
              <w:top w:w="80" w:type="dxa"/>
              <w:bottom w:w="80" w:type="dxa"/>
              <w:left w:w="120" w:type="dxa"/>
              <w:right w:w="120" w:type="dxa"/>
            </w:tcMar>
            <w:vAlign w:val="center"/>
          </w:tcPr>
          <w:p>
            <w:r>
              <w:rPr>
                <w:rFonts w:ascii="Times New Roman" w:hAnsi="Times New Roman"/>
                <w:b/>
                <w:sz w:val="20"/>
              </w:rPr>
              <w:t>28</w:t>
            </w:r>
          </w:p>
        </w:tc>
      </w:tr>
      <w:tr>
        <w:tc>
          <w:tcPr>
            <w:tcW w:type="dxa" w:w="3120"/>
            <w:shd w:fill="FFFFFF"/>
            <w:tcMar>
              <w:top w:w="80" w:type="dxa"/>
              <w:bottom w:w="80" w:type="dxa"/>
              <w:left w:w="120" w:type="dxa"/>
              <w:right w:w="120" w:type="dxa"/>
            </w:tcMar>
            <w:vAlign w:val="center"/>
          </w:tcPr>
          <w:p>
            <w:r>
              <w:rPr>
                <w:rFonts w:ascii="Times New Roman" w:hAnsi="Times New Roman"/>
                <w:sz w:val="20"/>
              </w:rPr>
            </w:r>
          </w:p>
        </w:tc>
        <w:tc>
          <w:tcPr>
            <w:tcW w:type="dxa" w:w="3120"/>
            <w:shd w:fill="FFFFFF"/>
            <w:tcMar>
              <w:top w:w="80" w:type="dxa"/>
              <w:bottom w:w="80" w:type="dxa"/>
              <w:left w:w="120" w:type="dxa"/>
              <w:right w:w="120" w:type="dxa"/>
            </w:tcMar>
            <w:vAlign w:val="center"/>
          </w:tcPr>
          <w:p>
            <w:r>
              <w:rPr>
                <w:rFonts w:ascii="Times New Roman" w:hAnsi="Times New Roman"/>
                <w:b/>
                <w:sz w:val="20"/>
              </w:rPr>
              <w:t>Chapter 9: Conclusion &amp; Future Scope</w:t>
            </w:r>
          </w:p>
        </w:tc>
        <w:tc>
          <w:tcPr>
            <w:tcW w:type="dxa" w:w="3120"/>
            <w:shd w:fill="FFFFFF"/>
            <w:tcMar>
              <w:top w:w="80" w:type="dxa"/>
              <w:bottom w:w="80" w:type="dxa"/>
              <w:left w:w="120" w:type="dxa"/>
              <w:right w:w="120" w:type="dxa"/>
            </w:tcMar>
            <w:vAlign w:val="center"/>
          </w:tcPr>
          <w:p>
            <w:r>
              <w:rPr>
                <w:rFonts w:ascii="Times New Roman" w:hAnsi="Times New Roman"/>
                <w:b/>
                <w:sz w:val="20"/>
              </w:rPr>
              <w:t>32</w:t>
            </w:r>
          </w:p>
        </w:tc>
      </w:tr>
      <w:tr>
        <w:tc>
          <w:tcPr>
            <w:tcW w:type="dxa" w:w="3120"/>
            <w:shd w:fill="F8FAFC"/>
            <w:tcMar>
              <w:top w:w="80" w:type="dxa"/>
              <w:bottom w:w="80" w:type="dxa"/>
              <w:left w:w="120" w:type="dxa"/>
              <w:right w:w="120" w:type="dxa"/>
            </w:tcMar>
            <w:vAlign w:val="center"/>
          </w:tcPr>
          <w:p>
            <w:r>
              <w:rPr>
                <w:rFonts w:ascii="Times New Roman" w:hAnsi="Times New Roman"/>
                <w:sz w:val="20"/>
              </w:rPr>
              <w:t>5.</w:t>
            </w:r>
          </w:p>
        </w:tc>
        <w:tc>
          <w:tcPr>
            <w:tcW w:type="dxa" w:w="3120"/>
            <w:shd w:fill="F8FAFC"/>
            <w:tcMar>
              <w:top w:w="80" w:type="dxa"/>
              <w:bottom w:w="80" w:type="dxa"/>
              <w:left w:w="120" w:type="dxa"/>
              <w:right w:w="120" w:type="dxa"/>
            </w:tcMar>
            <w:vAlign w:val="center"/>
          </w:tcPr>
          <w:p>
            <w:r>
              <w:rPr>
                <w:rFonts w:ascii="Times New Roman" w:hAnsi="Times New Roman"/>
                <w:sz w:val="20"/>
              </w:rPr>
              <w:t>Curriculum Mapping</w:t>
            </w:r>
          </w:p>
        </w:tc>
        <w:tc>
          <w:tcPr>
            <w:tcW w:type="dxa" w:w="3120"/>
            <w:shd w:fill="F8FAFC"/>
            <w:tcMar>
              <w:top w:w="80" w:type="dxa"/>
              <w:bottom w:w="80" w:type="dxa"/>
              <w:left w:w="120" w:type="dxa"/>
              <w:right w:w="120" w:type="dxa"/>
            </w:tcMar>
            <w:vAlign w:val="center"/>
          </w:tcPr>
          <w:p>
            <w:r>
              <w:rPr>
                <w:rFonts w:ascii="Times New Roman" w:hAnsi="Times New Roman"/>
                <w:sz w:val="20"/>
              </w:rPr>
              <w:t>35</w:t>
            </w:r>
          </w:p>
        </w:tc>
      </w:tr>
      <w:tr>
        <w:tc>
          <w:tcPr>
            <w:tcW w:type="dxa" w:w="3120"/>
            <w:shd w:fill="FFFFFF"/>
            <w:tcMar>
              <w:top w:w="80" w:type="dxa"/>
              <w:bottom w:w="80" w:type="dxa"/>
              <w:left w:w="120" w:type="dxa"/>
              <w:right w:w="120" w:type="dxa"/>
            </w:tcMar>
            <w:vAlign w:val="center"/>
          </w:tcPr>
          <w:p>
            <w:r>
              <w:rPr>
                <w:rFonts w:ascii="Times New Roman" w:hAnsi="Times New Roman"/>
                <w:sz w:val="20"/>
              </w:rPr>
              <w:t>6.</w:t>
            </w:r>
          </w:p>
        </w:tc>
        <w:tc>
          <w:tcPr>
            <w:tcW w:type="dxa" w:w="3120"/>
            <w:shd w:fill="FFFFFF"/>
            <w:tcMar>
              <w:top w:w="80" w:type="dxa"/>
              <w:bottom w:w="80" w:type="dxa"/>
              <w:left w:w="120" w:type="dxa"/>
              <w:right w:w="120" w:type="dxa"/>
            </w:tcMar>
            <w:vAlign w:val="center"/>
          </w:tcPr>
          <w:p>
            <w:r>
              <w:rPr>
                <w:rFonts w:ascii="Times New Roman" w:hAnsi="Times New Roman"/>
                <w:sz w:val="20"/>
              </w:rPr>
              <w:t>References</w:t>
            </w:r>
          </w:p>
        </w:tc>
        <w:tc>
          <w:tcPr>
            <w:tcW w:type="dxa" w:w="3120"/>
            <w:shd w:fill="FFFFFF"/>
            <w:tcMar>
              <w:top w:w="80" w:type="dxa"/>
              <w:bottom w:w="80" w:type="dxa"/>
              <w:left w:w="120" w:type="dxa"/>
              <w:right w:w="120" w:type="dxa"/>
            </w:tcMar>
            <w:vAlign w:val="center"/>
          </w:tcPr>
          <w:p>
            <w:r>
              <w:rPr>
                <w:rFonts w:ascii="Times New Roman" w:hAnsi="Times New Roman"/>
                <w:sz w:val="20"/>
              </w:rPr>
              <w:t>36</w:t>
            </w:r>
          </w:p>
        </w:tc>
      </w:tr>
    </w:tbl>
    <w:p>
      <w:r>
        <w:br w:type="page"/>
      </w:r>
    </w:p>
    <w:p>
      <w:pPr>
        <w:keepNext/>
        <w:spacing w:before="360" w:after="160"/>
      </w:pPr>
      <w:r>
        <w:rPr>
          <w:rFonts w:ascii="Times New Roman" w:hAnsi="Times New Roman"/>
          <w:b/>
          <w:color w:val="102C57"/>
          <w:sz w:val="30"/>
        </w:rPr>
        <w:t>Chapter 1: Introduction to Project</w:t>
      </w:r>
    </w:p>
    <w:p>
      <w:pPr>
        <w:keepNext/>
        <w:spacing w:before="280" w:after="120"/>
      </w:pPr>
      <w:r>
        <w:rPr>
          <w:rFonts w:ascii="Times New Roman" w:hAnsi="Times New Roman"/>
          <w:b/>
          <w:color w:val="212121"/>
          <w:sz w:val="26"/>
        </w:rPr>
        <w:t>1.1 Project Description</w:t>
      </w:r>
    </w:p>
    <w:p>
      <w:pPr>
        <w:spacing w:after="120" w:line="276" w:lineRule="auto"/>
        <w:jc w:val="both"/>
      </w:pPr>
      <w:r>
        <w:rPr>
          <w:rFonts w:ascii="Times New Roman" w:hAnsi="Times New Roman"/>
          <w:b w:val="0"/>
          <w:i w:val="0"/>
          <w:sz w:val="23"/>
        </w:rPr>
        <w:t>This project, entitled "Cost-Optimal Active Learning for Image Classification using BALD and MC Dropout", develops a medical image classification framework designed to minimize expensive clinician annotation overhead while maintaining high diagnostic efficacy. The clinical domain is binary pediatric chest radiograph interpretation: given a frontal chest radiograph (X-ray), the system predicts whether the scan is NORMAL or exhibits evidence of PNEUMONIA.</w:t>
      </w:r>
    </w:p>
    <w:p>
      <w:pPr>
        <w:spacing w:after="120" w:line="276" w:lineRule="auto"/>
        <w:jc w:val="both"/>
      </w:pPr>
      <w:r>
        <w:rPr>
          <w:rFonts w:ascii="Times New Roman" w:hAnsi="Times New Roman"/>
          <w:b w:val="0"/>
          <w:i w:val="0"/>
          <w:sz w:val="23"/>
        </w:rPr>
        <w:t>In traditional supervised workflows, thousands of radiographs are labeled up-front before training begins. In clinical radiology, this approach incurs prohibitive costs because each label demands the focused review of a licensed radiologist. This project inverts the paradigm through pool-based Active Learning. Beginning with a minimal class-balanced seed pool (100 labeled images), an initial model is trained and deployed over thousands of unlabeled archive scans. The model computes its own epistemic uncertainty, queries only the most informative borderline images, presents them to an expert oracle for annotation, incorporates the newly labeled instances into the training corpus, and iteratively refines its parameters.</w:t>
      </w:r>
    </w:p>
    <w:p>
      <w:pPr>
        <w:spacing w:after="120" w:line="276" w:lineRule="auto"/>
        <w:jc w:val="both"/>
      </w:pPr>
      <w:r>
        <w:rPr>
          <w:rFonts w:ascii="Times New Roman" w:hAnsi="Times New Roman"/>
          <w:b w:val="0"/>
          <w:i w:val="0"/>
          <w:sz w:val="23"/>
        </w:rPr>
        <w:t>The engineered pipeline integrates five foundational concepts: (i) transfer learning on an ImageNet-pretrained ResNet18 backbone, (ii) Monte Carlo Dropout for approximate Bayesian inference, (iii) the BALD mutual-information acquisition criterion, (iv) a class-balanced acquisition function mitigating severe natural dataset imbalance (3:1), and (v) paired multi-seed statistical hypothesis testing comparing the approach against passive random sampling.</w:t>
      </w:r>
    </w:p>
    <w:p>
      <w:pPr>
        <w:keepNext/>
        <w:spacing w:before="280" w:after="120"/>
      </w:pPr>
      <w:r>
        <w:rPr>
          <w:rFonts w:ascii="Times New Roman" w:hAnsi="Times New Roman"/>
          <w:b/>
          <w:color w:val="212121"/>
          <w:sz w:val="26"/>
        </w:rPr>
        <w:t>1.2 Problem Statement</w:t>
      </w:r>
    </w:p>
    <w:p>
      <w:pPr>
        <w:spacing w:after="120" w:line="276" w:lineRule="auto"/>
        <w:jc w:val="both"/>
      </w:pPr>
      <w:r>
        <w:rPr>
          <w:rFonts w:ascii="Times New Roman" w:hAnsi="Times New Roman"/>
          <w:b w:val="0"/>
          <w:i w:val="0"/>
          <w:sz w:val="23"/>
        </w:rPr>
        <w:t>Supervised deep learning architectures achieve state-of-the-art diagnostic accuracy only when provided with vast curated training corpora. Acquiring expert labels in radiology is costly, slow, and constrained by specialist availability. Conversely, unlabeled medical radiographs exist in immense volume across hospital picture archiving systems (PACS). The central problem addressed in this work is formulated as follows:</w:t>
      </w:r>
    </w:p>
    <w:p>
      <w:pPr>
        <w:spacing w:before="120" w:after="160"/>
        <w:ind w:left="576" w:right="576"/>
      </w:pPr>
      <w:r>
        <w:rPr>
          <w:b/>
          <w:i/>
        </w:rPr>
        <w:t>"Given an extensive pool of unlabeled chest radiographs and a finite labeling budget, how can samples be algorithmically prioritized such that the classifier achieves maximum diagnostic accuracy with the fewest expert annotations, and can this efficiency gain be validated with statistical rigor?"</w:t>
      </w:r>
    </w:p>
    <w:p>
      <w:pPr>
        <w:keepNext/>
        <w:spacing w:before="280" w:after="120"/>
      </w:pPr>
      <w:r>
        <w:rPr>
          <w:rFonts w:ascii="Times New Roman" w:hAnsi="Times New Roman"/>
          <w:b/>
          <w:color w:val="212121"/>
          <w:sz w:val="26"/>
        </w:rPr>
        <w:t>1.3 Need for Active Learning</w:t>
      </w:r>
    </w:p>
    <w:p>
      <w:pPr>
        <w:spacing w:after="120" w:line="276" w:lineRule="auto"/>
        <w:jc w:val="both"/>
      </w:pPr>
      <w:r>
        <w:rPr>
          <w:rFonts w:ascii="Times New Roman" w:hAnsi="Times New Roman"/>
          <w:b w:val="0"/>
          <w:i w:val="0"/>
          <w:sz w:val="23"/>
        </w:rPr>
        <w:t>Not all radiographs provide equal training value. Instances situated deep within confident class manifolds provide negligible gradient updates. Conversely, instances lying adjacent to the decision boundary or exhibiting ambiguous visual opacities carry rich epistemic signals. Passive random sampling indiscriminately consumes annotation budgets on redundant cases. Active learning directs clinician labor strictly toward borderline samples where model uncertainty is highest, seamlessly embedding AI into clinical human-in-the-loop workflows.</w:t>
      </w:r>
    </w:p>
    <w:p>
      <w:pPr>
        <w:keepNext/>
        <w:spacing w:before="280" w:after="120"/>
      </w:pPr>
      <w:r>
        <w:rPr>
          <w:rFonts w:ascii="Times New Roman" w:hAnsi="Times New Roman"/>
          <w:b/>
          <w:color w:val="212121"/>
          <w:sz w:val="26"/>
        </w:rPr>
        <w:t>1.4 Need for Cost-Optimal Labeling</w:t>
      </w:r>
    </w:p>
    <w:p>
      <w:pPr>
        <w:spacing w:after="120" w:line="276" w:lineRule="auto"/>
        <w:jc w:val="both"/>
      </w:pPr>
      <w:r>
        <w:rPr>
          <w:rFonts w:ascii="Times New Roman" w:hAnsi="Times New Roman"/>
          <w:b w:val="0"/>
          <w:i w:val="0"/>
          <w:sz w:val="23"/>
        </w:rPr>
        <w:t>The economic cost C of training a medical classifier scales directly with the number of labeled images N and the per-image radiologist review fee c: C = N × c. Because expert clinician compensation is fixed, the only viable lever for cost reduction is minimizing N. This work quantifies savings via the Label Efficiency Gain: the fractional reduction in labeled images achieved by BALD compared to random sampling at equivalent diagnostic accuracy.</w:t>
      </w:r>
    </w:p>
    <w:p>
      <w:pPr>
        <w:keepNext/>
        <w:spacing w:before="280" w:after="120"/>
      </w:pPr>
      <w:r>
        <w:rPr>
          <w:rFonts w:ascii="Times New Roman" w:hAnsi="Times New Roman"/>
          <w:b/>
          <w:color w:val="212121"/>
          <w:sz w:val="26"/>
        </w:rPr>
        <w:t>1.5 Objectives</w:t>
      </w:r>
    </w:p>
    <w:p>
      <w:pPr>
        <w:pStyle w:val="ListBullet"/>
        <w:spacing w:after="80" w:line="276" w:lineRule="auto"/>
        <w:jc w:val="both"/>
      </w:pPr>
      <w:r>
        <w:rPr>
          <w:rFonts w:ascii="Times New Roman" w:hAnsi="Times New Roman"/>
          <w:b/>
          <w:sz w:val="23"/>
        </w:rPr>
        <w:t xml:space="preserve">Objective 1: </w:t>
      </w:r>
      <w:r>
        <w:rPr>
          <w:rFonts w:ascii="Times New Roman" w:hAnsi="Times New Roman"/>
          <w:sz w:val="23"/>
        </w:rPr>
        <w:t>Build a fully reproducible, modular pool-based active learning pipeline for binary chest X-ray classification.</w:t>
      </w:r>
    </w:p>
    <w:p>
      <w:pPr>
        <w:pStyle w:val="ListBullet"/>
        <w:spacing w:after="80" w:line="276" w:lineRule="auto"/>
        <w:jc w:val="both"/>
      </w:pPr>
      <w:r>
        <w:rPr>
          <w:rFonts w:ascii="Times New Roman" w:hAnsi="Times New Roman"/>
          <w:b/>
          <w:sz w:val="23"/>
        </w:rPr>
        <w:t xml:space="preserve">Objective 2: </w:t>
      </w:r>
      <w:r>
        <w:rPr>
          <w:rFonts w:ascii="Times New Roman" w:hAnsi="Times New Roman"/>
          <w:sz w:val="23"/>
        </w:rPr>
        <w:t>Implement transfer learning with ResNet18 using partial layer freezing suited for low-data regimes.</w:t>
      </w:r>
    </w:p>
    <w:p>
      <w:pPr>
        <w:pStyle w:val="ListBullet"/>
        <w:spacing w:after="80" w:line="276" w:lineRule="auto"/>
        <w:jc w:val="both"/>
      </w:pPr>
      <w:r>
        <w:rPr>
          <w:rFonts w:ascii="Times New Roman" w:hAnsi="Times New Roman"/>
          <w:b/>
          <w:sz w:val="23"/>
        </w:rPr>
        <w:t xml:space="preserve">Objective 3: </w:t>
      </w:r>
      <w:r>
        <w:rPr>
          <w:rFonts w:ascii="Times New Roman" w:hAnsi="Times New Roman"/>
          <w:sz w:val="23"/>
        </w:rPr>
        <w:t>Develop Monte Carlo Dropout inference to estimate predictive distributions using stochastic forward passes.</w:t>
      </w:r>
    </w:p>
    <w:p>
      <w:pPr>
        <w:pStyle w:val="ListBullet"/>
        <w:spacing w:after="80" w:line="276" w:lineRule="auto"/>
        <w:jc w:val="both"/>
      </w:pPr>
      <w:r>
        <w:rPr>
          <w:rFonts w:ascii="Times New Roman" w:hAnsi="Times New Roman"/>
          <w:b/>
          <w:sz w:val="23"/>
        </w:rPr>
        <w:t xml:space="preserve">Objective 4: </w:t>
      </w:r>
      <w:r>
        <w:rPr>
          <w:rFonts w:ascii="Times New Roman" w:hAnsi="Times New Roman"/>
          <w:sz w:val="23"/>
        </w:rPr>
        <w:t>Implement the BALD acquisition function isolating epistemic uncertainty from data noise.</w:t>
      </w:r>
    </w:p>
    <w:p>
      <w:pPr>
        <w:pStyle w:val="ListBullet"/>
        <w:spacing w:after="80" w:line="276" w:lineRule="auto"/>
        <w:jc w:val="both"/>
      </w:pPr>
      <w:r>
        <w:rPr>
          <w:rFonts w:ascii="Times New Roman" w:hAnsi="Times New Roman"/>
          <w:b/>
          <w:sz w:val="23"/>
        </w:rPr>
        <w:t xml:space="preserve">Objective 5: </w:t>
      </w:r>
      <w:r>
        <w:rPr>
          <w:rFonts w:ascii="Times New Roman" w:hAnsi="Times New Roman"/>
          <w:sz w:val="23"/>
        </w:rPr>
        <w:t>Design a class-balanced acquisition rule to prevent majority-class drift on imbalanced medical datasets.</w:t>
      </w:r>
    </w:p>
    <w:p>
      <w:pPr>
        <w:pStyle w:val="ListBullet"/>
        <w:spacing w:after="80" w:line="276" w:lineRule="auto"/>
        <w:jc w:val="both"/>
      </w:pPr>
      <w:r>
        <w:rPr>
          <w:rFonts w:ascii="Times New Roman" w:hAnsi="Times New Roman"/>
          <w:b/>
          <w:sz w:val="23"/>
        </w:rPr>
        <w:t xml:space="preserve">Objective 6: </w:t>
      </w:r>
      <w:r>
        <w:rPr>
          <w:rFonts w:ascii="Times New Roman" w:hAnsi="Times New Roman"/>
          <w:sz w:val="23"/>
        </w:rPr>
        <w:t>Establish a rigorous paired t-test experimental protocol across multiple random seeds against a random baseline.</w:t>
      </w:r>
    </w:p>
    <w:p>
      <w:pPr>
        <w:pStyle w:val="ListBullet"/>
        <w:spacing w:after="80" w:line="276" w:lineRule="auto"/>
        <w:jc w:val="both"/>
      </w:pPr>
      <w:r>
        <w:rPr>
          <w:rFonts w:ascii="Times New Roman" w:hAnsi="Times New Roman"/>
          <w:b/>
          <w:sz w:val="23"/>
        </w:rPr>
        <w:t xml:space="preserve">Objective 7: </w:t>
      </w:r>
      <w:r>
        <w:rPr>
          <w:rFonts w:ascii="Times New Roman" w:hAnsi="Times New Roman"/>
          <w:sz w:val="23"/>
        </w:rPr>
        <w:t>Empirically measure test accuracy, precision, recall, F1 score, and monetary cost savings.</w:t>
      </w:r>
    </w:p>
    <w:p>
      <w:pPr>
        <w:keepNext/>
        <w:spacing w:before="280" w:after="120"/>
      </w:pPr>
      <w:r>
        <w:rPr>
          <w:rFonts w:ascii="Times New Roman" w:hAnsi="Times New Roman"/>
          <w:b/>
          <w:color w:val="212121"/>
          <w:sz w:val="26"/>
        </w:rPr>
        <w:t>1.6 Significance of the Project</w:t>
      </w:r>
    </w:p>
    <w:p>
      <w:pPr>
        <w:pStyle w:val="ListBullet"/>
        <w:spacing w:after="80" w:line="276" w:lineRule="auto"/>
        <w:jc w:val="both"/>
      </w:pPr>
      <w:r>
        <w:rPr>
          <w:rFonts w:ascii="Times New Roman" w:hAnsi="Times New Roman"/>
          <w:b/>
          <w:sz w:val="23"/>
        </w:rPr>
        <w:t xml:space="preserve">Economic: </w:t>
      </w:r>
      <w:r>
        <w:rPr>
          <w:rFonts w:ascii="Times New Roman" w:hAnsi="Times New Roman"/>
          <w:sz w:val="23"/>
        </w:rPr>
        <w:t>Substantially reduces clinician time and hospital expenditure required to develop clinical diagnostic models.</w:t>
      </w:r>
    </w:p>
    <w:p>
      <w:pPr>
        <w:pStyle w:val="ListBullet"/>
        <w:spacing w:after="80" w:line="276" w:lineRule="auto"/>
        <w:jc w:val="both"/>
      </w:pPr>
      <w:r>
        <w:rPr>
          <w:rFonts w:ascii="Times New Roman" w:hAnsi="Times New Roman"/>
          <w:b/>
          <w:sz w:val="23"/>
        </w:rPr>
        <w:t xml:space="preserve">Clinical: </w:t>
      </w:r>
      <w:r>
        <w:rPr>
          <w:rFonts w:ascii="Times New Roman" w:hAnsi="Times New Roman"/>
          <w:sz w:val="23"/>
        </w:rPr>
        <w:t>Accelerates model development cycles, facilitating earlier triage deployments in resource-constrained clinics.</w:t>
      </w:r>
    </w:p>
    <w:p>
      <w:pPr>
        <w:pStyle w:val="ListBullet"/>
        <w:spacing w:after="80" w:line="276" w:lineRule="auto"/>
        <w:jc w:val="both"/>
      </w:pPr>
      <w:r>
        <w:rPr>
          <w:rFonts w:ascii="Times New Roman" w:hAnsi="Times New Roman"/>
          <w:b/>
          <w:sz w:val="23"/>
        </w:rPr>
        <w:t xml:space="preserve">Scientific: </w:t>
      </w:r>
      <w:r>
        <w:rPr>
          <w:rFonts w:ascii="Times New Roman" w:hAnsi="Times New Roman"/>
          <w:sz w:val="23"/>
        </w:rPr>
        <w:t>Provides empirical, seed-paired statistical proof regarding the performance characteristics of Bayesian active acquisition.</w:t>
      </w:r>
    </w:p>
    <w:p>
      <w:pPr>
        <w:pStyle w:val="ListBullet"/>
        <w:spacing w:after="80" w:line="276" w:lineRule="auto"/>
        <w:jc w:val="both"/>
      </w:pPr>
      <w:r>
        <w:rPr>
          <w:rFonts w:ascii="Times New Roman" w:hAnsi="Times New Roman"/>
          <w:b/>
          <w:sz w:val="23"/>
        </w:rPr>
        <w:t xml:space="preserve">Academic: </w:t>
      </w:r>
      <w:r>
        <w:rPr>
          <w:rFonts w:ascii="Times New Roman" w:hAnsi="Times New Roman"/>
          <w:sz w:val="23"/>
        </w:rPr>
        <w:t>Combines deep learning, Bayesian probability, optimization, and statistical inference in a unified applied capstone.</w:t>
      </w:r>
    </w:p>
    <w:p>
      <w:pPr>
        <w:keepNext/>
        <w:spacing w:before="280" w:after="120"/>
      </w:pPr>
      <w:r>
        <w:rPr>
          <w:rFonts w:ascii="Times New Roman" w:hAnsi="Times New Roman"/>
          <w:b/>
          <w:color w:val="212121"/>
          <w:sz w:val="26"/>
        </w:rPr>
        <w:t>1.7 Medical Imaging Applications</w:t>
      </w:r>
    </w:p>
    <w:p>
      <w:pPr>
        <w:spacing w:after="120" w:line="276" w:lineRule="auto"/>
        <w:jc w:val="both"/>
      </w:pPr>
      <w:r>
        <w:rPr>
          <w:rFonts w:ascii="Times New Roman" w:hAnsi="Times New Roman"/>
          <w:b w:val="0"/>
          <w:i w:val="0"/>
          <w:sz w:val="23"/>
        </w:rPr>
        <w:t>Deep learning is transforming clinical radiography, including pneumonia screening, pulmonary tuberculosis triage, diabetic retinopathy staging, and histopathology grading. Chest radiography remains the primary diagnostic modality globally, making cost-efficient pneumonia models an exemplary research target.</w:t>
      </w:r>
    </w:p>
    <w:p>
      <w:pPr>
        <w:keepNext/>
        <w:spacing w:before="280" w:after="120"/>
      </w:pPr>
      <w:r>
        <w:rPr>
          <w:rFonts w:ascii="Times New Roman" w:hAnsi="Times New Roman"/>
          <w:b/>
          <w:color w:val="212121"/>
          <w:sz w:val="26"/>
        </w:rPr>
        <w:t>1.8 Challenges of Manual Annotation</w:t>
      </w:r>
    </w:p>
    <w:p>
      <w:pPr>
        <w:pStyle w:val="ListBullet"/>
        <w:spacing w:after="80" w:line="276" w:lineRule="auto"/>
        <w:jc w:val="both"/>
      </w:pPr>
      <w:r>
        <w:rPr>
          <w:rFonts w:ascii="Times New Roman" w:hAnsi="Times New Roman"/>
          <w:b/>
          <w:sz w:val="23"/>
        </w:rPr>
        <w:t xml:space="preserve">Specialist Scarcity: </w:t>
      </w:r>
      <w:r>
        <w:rPr>
          <w:rFonts w:ascii="Times New Roman" w:hAnsi="Times New Roman"/>
          <w:sz w:val="23"/>
        </w:rPr>
        <w:t>High financial expense and scarce clinician availability.</w:t>
      </w:r>
    </w:p>
    <w:p>
      <w:pPr>
        <w:pStyle w:val="ListBullet"/>
        <w:spacing w:after="80" w:line="276" w:lineRule="auto"/>
        <w:jc w:val="both"/>
      </w:pPr>
      <w:r>
        <w:rPr>
          <w:rFonts w:ascii="Times New Roman" w:hAnsi="Times New Roman"/>
          <w:b/>
          <w:sz w:val="23"/>
        </w:rPr>
        <w:t xml:space="preserve">Inter-Observer Variability: </w:t>
      </w:r>
      <w:r>
        <w:rPr>
          <w:rFonts w:ascii="Times New Roman" w:hAnsi="Times New Roman"/>
          <w:sz w:val="23"/>
        </w:rPr>
        <w:t>Diagnostic ambiguity and differing clinical opinions introduce label noise.</w:t>
      </w:r>
    </w:p>
    <w:p>
      <w:pPr>
        <w:pStyle w:val="ListBullet"/>
        <w:spacing w:after="80" w:line="276" w:lineRule="auto"/>
        <w:jc w:val="both"/>
      </w:pPr>
      <w:r>
        <w:rPr>
          <w:rFonts w:ascii="Times New Roman" w:hAnsi="Times New Roman"/>
          <w:b/>
          <w:sz w:val="23"/>
        </w:rPr>
        <w:t xml:space="preserve">Severe Imbalance: </w:t>
      </w:r>
      <w:r>
        <w:rPr>
          <w:rFonts w:ascii="Times New Roman" w:hAnsi="Times New Roman"/>
          <w:sz w:val="23"/>
        </w:rPr>
        <w:t>Medical datasets naturally reflect uneven disease prevalences, biasing passive collection.</w:t>
      </w:r>
    </w:p>
    <w:p>
      <w:pPr>
        <w:pStyle w:val="ListBullet"/>
        <w:spacing w:after="80" w:line="276" w:lineRule="auto"/>
        <w:jc w:val="both"/>
      </w:pPr>
      <w:r>
        <w:rPr>
          <w:rFonts w:ascii="Times New Roman" w:hAnsi="Times New Roman"/>
          <w:b/>
          <w:sz w:val="23"/>
        </w:rPr>
        <w:t xml:space="preserve">Privacy Constraints: </w:t>
      </w:r>
      <w:r>
        <w:rPr>
          <w:rFonts w:ascii="Times New Roman" w:hAnsi="Times New Roman"/>
          <w:sz w:val="23"/>
        </w:rPr>
        <w:t>Strict patient data privacy and HIPAA/GDPR regulations limit distributed crowd-sourcing.</w:t>
      </w:r>
    </w:p>
    <w:p>
      <w:pPr>
        <w:keepNext/>
        <w:spacing w:before="280" w:after="120"/>
      </w:pPr>
      <w:r>
        <w:rPr>
          <w:rFonts w:ascii="Times New Roman" w:hAnsi="Times New Roman"/>
          <w:b/>
          <w:color w:val="212121"/>
          <w:sz w:val="26"/>
        </w:rPr>
        <w:t>1.9 Research Motivation</w:t>
      </w:r>
    </w:p>
    <w:p>
      <w:pPr>
        <w:spacing w:after="120" w:line="276" w:lineRule="auto"/>
        <w:jc w:val="both"/>
      </w:pPr>
      <w:r>
        <w:rPr>
          <w:rFonts w:ascii="Times New Roman" w:hAnsi="Times New Roman"/>
          <w:b w:val="0"/>
          <w:i w:val="0"/>
          <w:sz w:val="23"/>
        </w:rPr>
        <w:t>Prior academic research frequently evaluates active learning on synthetic or balanced benchmarks using single-run trials. Such evaluations obscure seed variability and fail on real-world medical data plagued by class imbalance. This project is motivated by the imperative to evaluate Bayesian Active Learning on a realistic medical imaging corpus using rigorous seed-paired statistical controls.</w:t>
      </w:r>
    </w:p>
    <w:p>
      <w:pPr>
        <w:keepNext/>
        <w:spacing w:before="280" w:after="120"/>
      </w:pPr>
      <w:r>
        <w:rPr>
          <w:rFonts w:ascii="Times New Roman" w:hAnsi="Times New Roman"/>
          <w:b/>
          <w:color w:val="212121"/>
          <w:sz w:val="26"/>
        </w:rPr>
        <w:t>1.10 How Active Learning Reduces Cost</w:t>
      </w:r>
    </w:p>
    <w:p>
      <w:pPr>
        <w:spacing w:after="120" w:line="276" w:lineRule="auto"/>
        <w:jc w:val="both"/>
      </w:pPr>
      <w:r>
        <w:rPr>
          <w:rFonts w:ascii="Times New Roman" w:hAnsi="Times New Roman"/>
          <w:b w:val="0"/>
          <w:i w:val="0"/>
          <w:sz w:val="23"/>
        </w:rPr>
        <w:t>Cost reduction operates via three mechanisms: (1) eliminating redundant samples, (2) prioritizing parameter-informing edge cases, and (3) offering early stopping criteria when accuracy plateaus. The percentage label saving is defined as:</w:t>
        <w:br/>
        <w:t>Label Saving (%) = ((N_random - N_BALD) / N_random) × 100</w:t>
      </w:r>
    </w:p>
    <w:p>
      <w:pPr>
        <w:keepNext/>
        <w:spacing w:before="280" w:after="120"/>
      </w:pPr>
      <w:r>
        <w:rPr>
          <w:rFonts w:ascii="Times New Roman" w:hAnsi="Times New Roman"/>
          <w:b/>
          <w:color w:val="212121"/>
          <w:sz w:val="26"/>
        </w:rPr>
        <w:t>1.11 How This Project Differs from Traditional Systems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Dimension</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Traditional Supervised Learning</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This Project (Active Learning)</w:t>
            </w:r>
          </w:p>
        </w:tc>
      </w:tr>
      <w:tr>
        <w:tc>
          <w:tcPr>
            <w:tcW w:type="dxa" w:w="3120"/>
            <w:shd w:fill="FFFFFF"/>
            <w:tcMar>
              <w:top w:w="80" w:type="dxa"/>
              <w:bottom w:w="80" w:type="dxa"/>
              <w:left w:w="120" w:type="dxa"/>
              <w:right w:w="120" w:type="dxa"/>
            </w:tcMar>
            <w:vAlign w:val="center"/>
          </w:tcPr>
          <w:p>
            <w:r>
              <w:rPr>
                <w:rFonts w:ascii="Times New Roman" w:hAnsi="Times New Roman"/>
                <w:sz w:val="20"/>
              </w:rPr>
              <w:t>Annotation Workflow</w:t>
            </w:r>
          </w:p>
        </w:tc>
        <w:tc>
          <w:tcPr>
            <w:tcW w:type="dxa" w:w="3120"/>
            <w:shd w:fill="FFFFFF"/>
            <w:tcMar>
              <w:top w:w="80" w:type="dxa"/>
              <w:bottom w:w="80" w:type="dxa"/>
              <w:left w:w="120" w:type="dxa"/>
              <w:right w:w="120" w:type="dxa"/>
            </w:tcMar>
            <w:vAlign w:val="center"/>
          </w:tcPr>
          <w:p>
            <w:r>
              <w:rPr>
                <w:rFonts w:ascii="Times New Roman" w:hAnsi="Times New Roman"/>
                <w:sz w:val="20"/>
              </w:rPr>
              <w:t>All images labeled up-front at full cost</w:t>
            </w:r>
          </w:p>
        </w:tc>
        <w:tc>
          <w:tcPr>
            <w:tcW w:type="dxa" w:w="3120"/>
            <w:shd w:fill="FFFFFF"/>
            <w:tcMar>
              <w:top w:w="80" w:type="dxa"/>
              <w:bottom w:w="80" w:type="dxa"/>
              <w:left w:w="120" w:type="dxa"/>
              <w:right w:w="120" w:type="dxa"/>
            </w:tcMar>
            <w:vAlign w:val="center"/>
          </w:tcPr>
          <w:p>
            <w:r>
              <w:rPr>
                <w:rFonts w:ascii="Times New Roman" w:hAnsi="Times New Roman"/>
                <w:sz w:val="20"/>
              </w:rPr>
              <w:t>Incremental queries strictly for informative images</w:t>
            </w:r>
          </w:p>
        </w:tc>
      </w:tr>
      <w:tr>
        <w:tc>
          <w:tcPr>
            <w:tcW w:type="dxa" w:w="3120"/>
            <w:shd w:fill="F8FAFC"/>
            <w:tcMar>
              <w:top w:w="80" w:type="dxa"/>
              <w:bottom w:w="80" w:type="dxa"/>
              <w:left w:w="120" w:type="dxa"/>
              <w:right w:w="120" w:type="dxa"/>
            </w:tcMar>
            <w:vAlign w:val="center"/>
          </w:tcPr>
          <w:p>
            <w:r>
              <w:rPr>
                <w:rFonts w:ascii="Times New Roman" w:hAnsi="Times New Roman"/>
                <w:sz w:val="20"/>
              </w:rPr>
              <w:t>Sample Selection</w:t>
            </w:r>
          </w:p>
        </w:tc>
        <w:tc>
          <w:tcPr>
            <w:tcW w:type="dxa" w:w="3120"/>
            <w:shd w:fill="F8FAFC"/>
            <w:tcMar>
              <w:top w:w="80" w:type="dxa"/>
              <w:bottom w:w="80" w:type="dxa"/>
              <w:left w:w="120" w:type="dxa"/>
              <w:right w:w="120" w:type="dxa"/>
            </w:tcMar>
            <w:vAlign w:val="center"/>
          </w:tcPr>
          <w:p>
            <w:r>
              <w:rPr>
                <w:rFonts w:ascii="Times New Roman" w:hAnsi="Times New Roman"/>
                <w:sz w:val="20"/>
              </w:rPr>
              <w:t>Uniform random or exhaustive collection</w:t>
            </w:r>
          </w:p>
        </w:tc>
        <w:tc>
          <w:tcPr>
            <w:tcW w:type="dxa" w:w="3120"/>
            <w:shd w:fill="F8FAFC"/>
            <w:tcMar>
              <w:top w:w="80" w:type="dxa"/>
              <w:bottom w:w="80" w:type="dxa"/>
              <w:left w:w="120" w:type="dxa"/>
              <w:right w:w="120" w:type="dxa"/>
            </w:tcMar>
            <w:vAlign w:val="center"/>
          </w:tcPr>
          <w:p>
            <w:r>
              <w:rPr>
                <w:rFonts w:ascii="Times New Roman" w:hAnsi="Times New Roman"/>
                <w:sz w:val="20"/>
              </w:rPr>
              <w:t>BALD mutual information ranking via MC Dropout</w:t>
            </w:r>
          </w:p>
        </w:tc>
      </w:tr>
      <w:tr>
        <w:tc>
          <w:tcPr>
            <w:tcW w:type="dxa" w:w="3120"/>
            <w:shd w:fill="FFFFFF"/>
            <w:tcMar>
              <w:top w:w="80" w:type="dxa"/>
              <w:bottom w:w="80" w:type="dxa"/>
              <w:left w:w="120" w:type="dxa"/>
              <w:right w:w="120" w:type="dxa"/>
            </w:tcMar>
            <w:vAlign w:val="center"/>
          </w:tcPr>
          <w:p>
            <w:r>
              <w:rPr>
                <w:rFonts w:ascii="Times New Roman" w:hAnsi="Times New Roman"/>
                <w:sz w:val="20"/>
              </w:rPr>
              <w:t>Model Role</w:t>
            </w:r>
          </w:p>
        </w:tc>
        <w:tc>
          <w:tcPr>
            <w:tcW w:type="dxa" w:w="3120"/>
            <w:shd w:fill="FFFFFF"/>
            <w:tcMar>
              <w:top w:w="80" w:type="dxa"/>
              <w:bottom w:w="80" w:type="dxa"/>
              <w:left w:w="120" w:type="dxa"/>
              <w:right w:w="120" w:type="dxa"/>
            </w:tcMar>
            <w:vAlign w:val="center"/>
          </w:tcPr>
          <w:p>
            <w:r>
              <w:rPr>
                <w:rFonts w:ascii="Times New Roman" w:hAnsi="Times New Roman"/>
                <w:sz w:val="20"/>
              </w:rPr>
              <w:t>Passive learner on static corpus</w:t>
            </w:r>
          </w:p>
        </w:tc>
        <w:tc>
          <w:tcPr>
            <w:tcW w:type="dxa" w:w="3120"/>
            <w:shd w:fill="FFFFFF"/>
            <w:tcMar>
              <w:top w:w="80" w:type="dxa"/>
              <w:bottom w:w="80" w:type="dxa"/>
              <w:left w:w="120" w:type="dxa"/>
              <w:right w:w="120" w:type="dxa"/>
            </w:tcMar>
            <w:vAlign w:val="center"/>
          </w:tcPr>
          <w:p>
            <w:r>
              <w:rPr>
                <w:rFonts w:ascii="Times New Roman" w:hAnsi="Times New Roman"/>
                <w:sz w:val="20"/>
              </w:rPr>
              <w:t>Active querying agent directing clinician labeling</w:t>
            </w:r>
          </w:p>
        </w:tc>
      </w:tr>
      <w:tr>
        <w:tc>
          <w:tcPr>
            <w:tcW w:type="dxa" w:w="3120"/>
            <w:shd w:fill="F8FAFC"/>
            <w:tcMar>
              <w:top w:w="80" w:type="dxa"/>
              <w:bottom w:w="80" w:type="dxa"/>
              <w:left w:w="120" w:type="dxa"/>
              <w:right w:w="120" w:type="dxa"/>
            </w:tcMar>
            <w:vAlign w:val="center"/>
          </w:tcPr>
          <w:p>
            <w:r>
              <w:rPr>
                <w:rFonts w:ascii="Times New Roman" w:hAnsi="Times New Roman"/>
                <w:sz w:val="20"/>
              </w:rPr>
              <w:t>Uncertainty Modeling</w:t>
            </w:r>
          </w:p>
        </w:tc>
        <w:tc>
          <w:tcPr>
            <w:tcW w:type="dxa" w:w="3120"/>
            <w:shd w:fill="F8FAFC"/>
            <w:tcMar>
              <w:top w:w="80" w:type="dxa"/>
              <w:bottom w:w="80" w:type="dxa"/>
              <w:left w:w="120" w:type="dxa"/>
              <w:right w:w="120" w:type="dxa"/>
            </w:tcMar>
            <w:vAlign w:val="center"/>
          </w:tcPr>
          <w:p>
            <w:r>
              <w:rPr>
                <w:rFonts w:ascii="Times New Roman" w:hAnsi="Times New Roman"/>
                <w:sz w:val="20"/>
              </w:rPr>
              <w:t>Ignored (standard softmax point estimates)</w:t>
            </w:r>
          </w:p>
        </w:tc>
        <w:tc>
          <w:tcPr>
            <w:tcW w:type="dxa" w:w="3120"/>
            <w:shd w:fill="F8FAFC"/>
            <w:tcMar>
              <w:top w:w="80" w:type="dxa"/>
              <w:bottom w:w="80" w:type="dxa"/>
              <w:left w:w="120" w:type="dxa"/>
              <w:right w:w="120" w:type="dxa"/>
            </w:tcMar>
            <w:vAlign w:val="center"/>
          </w:tcPr>
          <w:p>
            <w:r>
              <w:rPr>
                <w:rFonts w:ascii="Times New Roman" w:hAnsi="Times New Roman"/>
                <w:sz w:val="20"/>
              </w:rPr>
              <w:t>Epistemic uncertainty quantified via Bayesian inference</w:t>
            </w:r>
          </w:p>
        </w:tc>
      </w:tr>
      <w:tr>
        <w:tc>
          <w:tcPr>
            <w:tcW w:type="dxa" w:w="3120"/>
            <w:shd w:fill="FFFFFF"/>
            <w:tcMar>
              <w:top w:w="80" w:type="dxa"/>
              <w:bottom w:w="80" w:type="dxa"/>
              <w:left w:w="120" w:type="dxa"/>
              <w:right w:w="120" w:type="dxa"/>
            </w:tcMar>
            <w:vAlign w:val="center"/>
          </w:tcPr>
          <w:p>
            <w:r>
              <w:rPr>
                <w:rFonts w:ascii="Times New Roman" w:hAnsi="Times New Roman"/>
                <w:sz w:val="20"/>
              </w:rPr>
              <w:t>Class Imbalance</w:t>
            </w:r>
          </w:p>
        </w:tc>
        <w:tc>
          <w:tcPr>
            <w:tcW w:type="dxa" w:w="3120"/>
            <w:shd w:fill="FFFFFF"/>
            <w:tcMar>
              <w:top w:w="80" w:type="dxa"/>
              <w:bottom w:w="80" w:type="dxa"/>
              <w:left w:w="120" w:type="dxa"/>
              <w:right w:w="120" w:type="dxa"/>
            </w:tcMar>
            <w:vAlign w:val="center"/>
          </w:tcPr>
          <w:p>
            <w:r>
              <w:rPr>
                <w:rFonts w:ascii="Times New Roman" w:hAnsi="Times New Roman"/>
                <w:sz w:val="20"/>
              </w:rPr>
              <w:t>Handled via class re-weighting post-hoc</w:t>
            </w:r>
          </w:p>
        </w:tc>
        <w:tc>
          <w:tcPr>
            <w:tcW w:type="dxa" w:w="3120"/>
            <w:shd w:fill="FFFFFF"/>
            <w:tcMar>
              <w:top w:w="80" w:type="dxa"/>
              <w:bottom w:w="80" w:type="dxa"/>
              <w:left w:w="120" w:type="dxa"/>
              <w:right w:w="120" w:type="dxa"/>
            </w:tcMar>
            <w:vAlign w:val="center"/>
          </w:tcPr>
          <w:p>
            <w:r>
              <w:rPr>
                <w:rFonts w:ascii="Times New Roman" w:hAnsi="Times New Roman"/>
                <w:sz w:val="20"/>
              </w:rPr>
              <w:t>Handled during acquisition via class-balanced top-k/2</w:t>
            </w:r>
          </w:p>
        </w:tc>
      </w:tr>
      <w:tr>
        <w:tc>
          <w:tcPr>
            <w:tcW w:type="dxa" w:w="3120"/>
            <w:shd w:fill="F8FAFC"/>
            <w:tcMar>
              <w:top w:w="80" w:type="dxa"/>
              <w:bottom w:w="80" w:type="dxa"/>
              <w:left w:w="120" w:type="dxa"/>
              <w:right w:w="120" w:type="dxa"/>
            </w:tcMar>
            <w:vAlign w:val="center"/>
          </w:tcPr>
          <w:p>
            <w:r>
              <w:rPr>
                <w:rFonts w:ascii="Times New Roman" w:hAnsi="Times New Roman"/>
                <w:sz w:val="20"/>
              </w:rPr>
              <w:t>Evaluation Protocol</w:t>
            </w:r>
          </w:p>
        </w:tc>
        <w:tc>
          <w:tcPr>
            <w:tcW w:type="dxa" w:w="3120"/>
            <w:shd w:fill="F8FAFC"/>
            <w:tcMar>
              <w:top w:w="80" w:type="dxa"/>
              <w:bottom w:w="80" w:type="dxa"/>
              <w:left w:w="120" w:type="dxa"/>
              <w:right w:w="120" w:type="dxa"/>
            </w:tcMar>
            <w:vAlign w:val="center"/>
          </w:tcPr>
          <w:p>
            <w:r>
              <w:rPr>
                <w:rFonts w:ascii="Times New Roman" w:hAnsi="Times New Roman"/>
                <w:sz w:val="20"/>
              </w:rPr>
              <w:t>Single accuracy score on test split</w:t>
            </w:r>
          </w:p>
        </w:tc>
        <w:tc>
          <w:tcPr>
            <w:tcW w:type="dxa" w:w="3120"/>
            <w:shd w:fill="F8FAFC"/>
            <w:tcMar>
              <w:top w:w="80" w:type="dxa"/>
              <w:bottom w:w="80" w:type="dxa"/>
              <w:left w:w="120" w:type="dxa"/>
              <w:right w:w="120" w:type="dxa"/>
            </w:tcMar>
            <w:vAlign w:val="center"/>
          </w:tcPr>
          <w:p>
            <w:r>
              <w:rPr>
                <w:rFonts w:ascii="Times New Roman" w:hAnsi="Times New Roman"/>
                <w:sz w:val="20"/>
              </w:rPr>
              <w:t>Multi-seed paired t-tests across label budget checkpoints</w:t>
            </w:r>
          </w:p>
        </w:tc>
      </w:tr>
      <w:tr>
        <w:tc>
          <w:tcPr>
            <w:tcW w:type="dxa" w:w="3120"/>
            <w:shd w:fill="FFFFFF"/>
            <w:tcMar>
              <w:top w:w="80" w:type="dxa"/>
              <w:bottom w:w="80" w:type="dxa"/>
              <w:left w:w="120" w:type="dxa"/>
              <w:right w:w="120" w:type="dxa"/>
            </w:tcMar>
            <w:vAlign w:val="center"/>
          </w:tcPr>
          <w:p>
            <w:r>
              <w:rPr>
                <w:rFonts w:ascii="Times New Roman" w:hAnsi="Times New Roman"/>
                <w:sz w:val="20"/>
              </w:rPr>
              <w:t>Cost Orientation</w:t>
            </w:r>
          </w:p>
        </w:tc>
        <w:tc>
          <w:tcPr>
            <w:tcW w:type="dxa" w:w="3120"/>
            <w:shd w:fill="FFFFFF"/>
            <w:tcMar>
              <w:top w:w="80" w:type="dxa"/>
              <w:bottom w:w="80" w:type="dxa"/>
              <w:left w:w="120" w:type="dxa"/>
              <w:right w:w="120" w:type="dxa"/>
            </w:tcMar>
            <w:vAlign w:val="center"/>
          </w:tcPr>
          <w:p>
            <w:r>
              <w:rPr>
                <w:rFonts w:ascii="Times New Roman" w:hAnsi="Times New Roman"/>
                <w:sz w:val="20"/>
              </w:rPr>
              <w:t>Annotation cost unmeasured</w:t>
            </w:r>
          </w:p>
        </w:tc>
        <w:tc>
          <w:tcPr>
            <w:tcW w:type="dxa" w:w="3120"/>
            <w:shd w:fill="FFFFFF"/>
            <w:tcMar>
              <w:top w:w="80" w:type="dxa"/>
              <w:bottom w:w="80" w:type="dxa"/>
              <w:left w:w="120" w:type="dxa"/>
              <w:right w:w="120" w:type="dxa"/>
            </w:tcMar>
            <w:vAlign w:val="center"/>
          </w:tcPr>
          <w:p>
            <w:r>
              <w:rPr>
                <w:rFonts w:ascii="Times New Roman" w:hAnsi="Times New Roman"/>
                <w:sz w:val="20"/>
              </w:rPr>
              <w:t>Annotation savings and label efficiency are primary KPIs</w:t>
            </w:r>
          </w:p>
        </w:tc>
      </w:tr>
    </w:tbl>
    <w:p>
      <w:r>
        <w:br w:type="page"/>
      </w:r>
    </w:p>
    <w:p>
      <w:pPr>
        <w:keepNext/>
        <w:spacing w:before="360" w:after="160"/>
      </w:pPr>
      <w:r>
        <w:rPr>
          <w:rFonts w:ascii="Times New Roman" w:hAnsi="Times New Roman"/>
          <w:b/>
          <w:color w:val="102C57"/>
          <w:sz w:val="30"/>
        </w:rPr>
        <w:t>Chapter 2: Major Components of Project</w:t>
      </w:r>
    </w:p>
    <w:p>
      <w:pPr>
        <w:spacing w:after="120" w:line="276" w:lineRule="auto"/>
        <w:jc w:val="both"/>
      </w:pPr>
      <w:r>
        <w:rPr>
          <w:rFonts w:ascii="Times New Roman" w:hAnsi="Times New Roman"/>
          <w:b w:val="0"/>
          <w:i w:val="0"/>
          <w:sz w:val="23"/>
        </w:rPr>
        <w:t>The active learning system is architected as an interconnected collection of modular Python components. This decoupling ensures modular testing, reproducible hyperparameter configuration, and clean maintenance. Figure 2.1 depicts the high-level system architecture.</w:t>
      </w:r>
    </w:p>
    <w:p>
      <w:pPr>
        <w:keepNext/>
        <w:spacing w:before="200" w:after="80"/>
        <w:jc w:val="center"/>
      </w:pPr>
      <w:r>
        <w:drawing>
          <wp:inline xmlns:a="http://schemas.openxmlformats.org/drawingml/2006/main" xmlns:pic="http://schemas.openxmlformats.org/drawingml/2006/picture">
            <wp:extent cx="5303520" cy="2386584"/>
            <wp:docPr id="2" name="Picture 2"/>
            <wp:cNvGraphicFramePr>
              <a:graphicFrameLocks noChangeAspect="1"/>
            </wp:cNvGraphicFramePr>
            <a:graphic>
              <a:graphicData uri="http://schemas.openxmlformats.org/drawingml/2006/picture">
                <pic:pic>
                  <pic:nvPicPr>
                    <pic:cNvPr id="0" name="fig_2_1_architecture.png"/>
                    <pic:cNvPicPr/>
                  </pic:nvPicPr>
                  <pic:blipFill>
                    <a:blip r:embed="rId10"/>
                    <a:stretch>
                      <a:fillRect/>
                    </a:stretch>
                  </pic:blipFill>
                  <pic:spPr>
                    <a:xfrm>
                      <a:off x="0" y="0"/>
                      <a:ext cx="5303520" cy="2386584"/>
                    </a:xfrm>
                    <a:prstGeom prst="rect"/>
                  </pic:spPr>
                </pic:pic>
              </a:graphicData>
            </a:graphic>
          </wp:inline>
        </w:drawing>
      </w:r>
    </w:p>
    <w:p>
      <w:pPr>
        <w:spacing w:after="280"/>
        <w:jc w:val="center"/>
      </w:pPr>
      <w:r>
        <w:rPr>
          <w:rFonts w:ascii="Times New Roman" w:hAnsi="Times New Roman"/>
          <w:b/>
          <w:i/>
          <w:sz w:val="20"/>
        </w:rPr>
        <w:t>Figure 2.1: Overall system architecture of the cost-optimal active learning pipeline</w:t>
      </w:r>
    </w:p>
    <w:p>
      <w:pPr>
        <w:keepNext/>
        <w:spacing w:before="280" w:after="120"/>
      </w:pPr>
      <w:r>
        <w:rPr>
          <w:rFonts w:ascii="Times New Roman" w:hAnsi="Times New Roman"/>
          <w:b/>
          <w:color w:val="212121"/>
          <w:sz w:val="26"/>
        </w:rPr>
        <w:t>2.1 Dataset Collection Module (src/dataset.py)</w:t>
      </w:r>
    </w:p>
    <w:p>
      <w:pPr>
        <w:spacing w:after="120" w:line="276" w:lineRule="auto"/>
        <w:jc w:val="both"/>
      </w:pPr>
      <w:r>
        <w:rPr>
          <w:rFonts w:ascii="Times New Roman" w:hAnsi="Times New Roman"/>
          <w:b w:val="0"/>
          <w:i w:val="0"/>
          <w:sz w:val="23"/>
        </w:rPr>
        <w:t>The collection pipeline manages downloading and directory structure validation for the Kaggle Chest X-Ray dataset. It validates that subfolders (train, val, test) and class categories (NORMAL, PNEUMONIA) conform to expectations.</w:t>
      </w:r>
    </w:p>
    <w:p>
      <w:pPr>
        <w:keepNext/>
        <w:spacing w:before="280" w:after="120"/>
      </w:pPr>
      <w:r>
        <w:rPr>
          <w:rFonts w:ascii="Times New Roman" w:hAnsi="Times New Roman"/>
          <w:b/>
          <w:color w:val="212121"/>
          <w:sz w:val="26"/>
        </w:rPr>
        <w:t>2.2 Data Preprocessing Module</w:t>
      </w:r>
    </w:p>
    <w:p>
      <w:pPr>
        <w:spacing w:after="120" w:line="276" w:lineRule="auto"/>
        <w:jc w:val="both"/>
      </w:pPr>
      <w:r>
        <w:rPr>
          <w:rFonts w:ascii="Times New Roman" w:hAnsi="Times New Roman"/>
          <w:b w:val="0"/>
          <w:i w:val="0"/>
          <w:sz w:val="23"/>
        </w:rPr>
        <w:t>Medical X-rays exhibit diverse aspect ratios and grayscale formats. The preprocessing module standardizes all inputs: converting to 3-channel RGB, resizing and center-cropping to 224×224 pixels, converting to tensors in [0, 1], and applying ImageNet channel standardization (mean=[0.485, 0.456, 0.406], std=[0.229, 0.224, 0.225]).</w:t>
      </w:r>
    </w:p>
    <w:p>
      <w:pPr>
        <w:keepNext/>
        <w:spacing w:before="280" w:after="120"/>
      </w:pPr>
      <w:r>
        <w:rPr>
          <w:rFonts w:ascii="Times New Roman" w:hAnsi="Times New Roman"/>
          <w:b/>
          <w:color w:val="212121"/>
          <w:sz w:val="26"/>
        </w:rPr>
        <w:t>2.3 Image Augmentation Module</w:t>
      </w:r>
    </w:p>
    <w:p>
      <w:pPr>
        <w:spacing w:after="120" w:line="276" w:lineRule="auto"/>
        <w:jc w:val="both"/>
      </w:pPr>
      <w:r>
        <w:rPr>
          <w:rFonts w:ascii="Times New Roman" w:hAnsi="Times New Roman"/>
          <w:b w:val="0"/>
          <w:i w:val="0"/>
          <w:sz w:val="23"/>
        </w:rPr>
        <w:t>In small labeled regimes (100–300 images), deep networks overfit rapidly. Conservative spatial augmentations (random horizontal flips, random cropping, and ±5° rotations) are applied exclusively to training batches. Unlabeled pool scoring and test evaluation strictly use deterministic transforms.</w:t>
      </w:r>
    </w:p>
    <w:p>
      <w:pPr>
        <w:keepNext/>
        <w:spacing w:before="280" w:after="120"/>
      </w:pPr>
      <w:r>
        <w:rPr>
          <w:rFonts w:ascii="Times New Roman" w:hAnsi="Times New Roman"/>
          <w:b/>
          <w:color w:val="212121"/>
          <w:sz w:val="26"/>
        </w:rPr>
        <w:t>2.4 ResNet18 Classification Module (src/model.py)</w:t>
      </w:r>
    </w:p>
    <w:p>
      <w:pPr>
        <w:spacing w:after="120" w:line="276" w:lineRule="auto"/>
        <w:jc w:val="both"/>
      </w:pPr>
      <w:r>
        <w:rPr>
          <w:rFonts w:ascii="Times New Roman" w:hAnsi="Times New Roman"/>
          <w:b w:val="0"/>
          <w:i w:val="0"/>
          <w:sz w:val="23"/>
        </w:rPr>
        <w:t>The backbone is a ResNet18 architecture pretrained on ImageNet. Early convolutional layers (stem through layer3) are frozen to preserve general vision primitives. Layer4 and the classification head (with Dropout p=0.30 and a 2-class Linear layer) are trained with Adam (learning rate 1e-4) and cross-entropy loss.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Layer Block</w:t>
            </w:r>
          </w:p>
        </w:tc>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Output Spatial Dimensions</w:t>
            </w:r>
          </w:p>
        </w:tc>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Block Architecture</w:t>
            </w:r>
          </w:p>
        </w:tc>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Training Status</w:t>
            </w:r>
          </w:p>
        </w:tc>
      </w:tr>
      <w:tr>
        <w:tc>
          <w:tcPr>
            <w:tcW w:type="dxa" w:w="2340"/>
            <w:shd w:fill="FFFFFF"/>
            <w:tcMar>
              <w:top w:w="80" w:type="dxa"/>
              <w:bottom w:w="80" w:type="dxa"/>
              <w:left w:w="120" w:type="dxa"/>
              <w:right w:w="120" w:type="dxa"/>
            </w:tcMar>
            <w:vAlign w:val="center"/>
          </w:tcPr>
          <w:p>
            <w:r>
              <w:rPr>
                <w:rFonts w:ascii="Times New Roman" w:hAnsi="Times New Roman"/>
                <w:sz w:val="20"/>
              </w:rPr>
              <w:t>conv1 + BN + MaxPool</w:t>
            </w:r>
          </w:p>
        </w:tc>
        <w:tc>
          <w:tcPr>
            <w:tcW w:type="dxa" w:w="2340"/>
            <w:shd w:fill="FFFFFF"/>
            <w:tcMar>
              <w:top w:w="80" w:type="dxa"/>
              <w:bottom w:w="80" w:type="dxa"/>
              <w:left w:w="120" w:type="dxa"/>
              <w:right w:w="120" w:type="dxa"/>
            </w:tcMar>
            <w:vAlign w:val="center"/>
          </w:tcPr>
          <w:p>
            <w:r>
              <w:rPr>
                <w:rFonts w:ascii="Times New Roman" w:hAnsi="Times New Roman"/>
                <w:sz w:val="20"/>
              </w:rPr>
              <w:t>56 × 56 × 64</w:t>
            </w:r>
          </w:p>
        </w:tc>
        <w:tc>
          <w:tcPr>
            <w:tcW w:type="dxa" w:w="2340"/>
            <w:shd w:fill="FFFFFF"/>
            <w:tcMar>
              <w:top w:w="80" w:type="dxa"/>
              <w:bottom w:w="80" w:type="dxa"/>
              <w:left w:w="120" w:type="dxa"/>
              <w:right w:w="120" w:type="dxa"/>
            </w:tcMar>
            <w:vAlign w:val="center"/>
          </w:tcPr>
          <w:p>
            <w:r>
              <w:rPr>
                <w:rFonts w:ascii="Times New Roman" w:hAnsi="Times New Roman"/>
                <w:sz w:val="20"/>
              </w:rPr>
              <w:t>7×7 conv, stride 2; 3×3 pool</w:t>
            </w:r>
          </w:p>
        </w:tc>
        <w:tc>
          <w:tcPr>
            <w:tcW w:type="dxa" w:w="2340"/>
            <w:shd w:fill="FFFFFF"/>
            <w:tcMar>
              <w:top w:w="80" w:type="dxa"/>
              <w:bottom w:w="80" w:type="dxa"/>
              <w:left w:w="120" w:type="dxa"/>
              <w:right w:w="120" w:type="dxa"/>
            </w:tcMar>
            <w:vAlign w:val="center"/>
          </w:tcPr>
          <w:p>
            <w:r>
              <w:rPr>
                <w:rFonts w:ascii="Times New Roman" w:hAnsi="Times New Roman"/>
                <w:sz w:val="20"/>
              </w:rPr>
              <w:t>Frozen</w:t>
            </w:r>
          </w:p>
        </w:tc>
      </w:tr>
      <w:tr>
        <w:tc>
          <w:tcPr>
            <w:tcW w:type="dxa" w:w="2340"/>
            <w:shd w:fill="F8FAFC"/>
            <w:tcMar>
              <w:top w:w="80" w:type="dxa"/>
              <w:bottom w:w="80" w:type="dxa"/>
              <w:left w:w="120" w:type="dxa"/>
              <w:right w:w="120" w:type="dxa"/>
            </w:tcMar>
            <w:vAlign w:val="center"/>
          </w:tcPr>
          <w:p>
            <w:r>
              <w:rPr>
                <w:rFonts w:ascii="Times New Roman" w:hAnsi="Times New Roman"/>
                <w:sz w:val="20"/>
              </w:rPr>
              <w:t>layer1</w:t>
            </w:r>
          </w:p>
        </w:tc>
        <w:tc>
          <w:tcPr>
            <w:tcW w:type="dxa" w:w="2340"/>
            <w:shd w:fill="F8FAFC"/>
            <w:tcMar>
              <w:top w:w="80" w:type="dxa"/>
              <w:bottom w:w="80" w:type="dxa"/>
              <w:left w:w="120" w:type="dxa"/>
              <w:right w:w="120" w:type="dxa"/>
            </w:tcMar>
            <w:vAlign w:val="center"/>
          </w:tcPr>
          <w:p>
            <w:r>
              <w:rPr>
                <w:rFonts w:ascii="Times New Roman" w:hAnsi="Times New Roman"/>
                <w:sz w:val="20"/>
              </w:rPr>
              <w:t>56 × 56 × 64</w:t>
            </w:r>
          </w:p>
        </w:tc>
        <w:tc>
          <w:tcPr>
            <w:tcW w:type="dxa" w:w="2340"/>
            <w:shd w:fill="F8FAFC"/>
            <w:tcMar>
              <w:top w:w="80" w:type="dxa"/>
              <w:bottom w:w="80" w:type="dxa"/>
              <w:left w:w="120" w:type="dxa"/>
              <w:right w:w="120" w:type="dxa"/>
            </w:tcMar>
            <w:vAlign w:val="center"/>
          </w:tcPr>
          <w:p>
            <w:r>
              <w:rPr>
                <w:rFonts w:ascii="Times New Roman" w:hAnsi="Times New Roman"/>
                <w:sz w:val="20"/>
              </w:rPr>
              <w:t>2 BasicBlocks, 64 channels</w:t>
            </w:r>
          </w:p>
        </w:tc>
        <w:tc>
          <w:tcPr>
            <w:tcW w:type="dxa" w:w="2340"/>
            <w:shd w:fill="F8FAFC"/>
            <w:tcMar>
              <w:top w:w="80" w:type="dxa"/>
              <w:bottom w:w="80" w:type="dxa"/>
              <w:left w:w="120" w:type="dxa"/>
              <w:right w:w="120" w:type="dxa"/>
            </w:tcMar>
            <w:vAlign w:val="center"/>
          </w:tcPr>
          <w:p>
            <w:r>
              <w:rPr>
                <w:rFonts w:ascii="Times New Roman" w:hAnsi="Times New Roman"/>
                <w:sz w:val="20"/>
              </w:rPr>
              <w:t>Frozen</w:t>
            </w:r>
          </w:p>
        </w:tc>
      </w:tr>
      <w:tr>
        <w:tc>
          <w:tcPr>
            <w:tcW w:type="dxa" w:w="2340"/>
            <w:shd w:fill="FFFFFF"/>
            <w:tcMar>
              <w:top w:w="80" w:type="dxa"/>
              <w:bottom w:w="80" w:type="dxa"/>
              <w:left w:w="120" w:type="dxa"/>
              <w:right w:w="120" w:type="dxa"/>
            </w:tcMar>
            <w:vAlign w:val="center"/>
          </w:tcPr>
          <w:p>
            <w:r>
              <w:rPr>
                <w:rFonts w:ascii="Times New Roman" w:hAnsi="Times New Roman"/>
                <w:sz w:val="20"/>
              </w:rPr>
              <w:t>layer2</w:t>
            </w:r>
          </w:p>
        </w:tc>
        <w:tc>
          <w:tcPr>
            <w:tcW w:type="dxa" w:w="2340"/>
            <w:shd w:fill="FFFFFF"/>
            <w:tcMar>
              <w:top w:w="80" w:type="dxa"/>
              <w:bottom w:w="80" w:type="dxa"/>
              <w:left w:w="120" w:type="dxa"/>
              <w:right w:w="120" w:type="dxa"/>
            </w:tcMar>
            <w:vAlign w:val="center"/>
          </w:tcPr>
          <w:p>
            <w:r>
              <w:rPr>
                <w:rFonts w:ascii="Times New Roman" w:hAnsi="Times New Roman"/>
                <w:sz w:val="20"/>
              </w:rPr>
              <w:t>28 × 28 × 128</w:t>
            </w:r>
          </w:p>
        </w:tc>
        <w:tc>
          <w:tcPr>
            <w:tcW w:type="dxa" w:w="2340"/>
            <w:shd w:fill="FFFFFF"/>
            <w:tcMar>
              <w:top w:w="80" w:type="dxa"/>
              <w:bottom w:w="80" w:type="dxa"/>
              <w:left w:w="120" w:type="dxa"/>
              <w:right w:w="120" w:type="dxa"/>
            </w:tcMar>
            <w:vAlign w:val="center"/>
          </w:tcPr>
          <w:p>
            <w:r>
              <w:rPr>
                <w:rFonts w:ascii="Times New Roman" w:hAnsi="Times New Roman"/>
                <w:sz w:val="20"/>
              </w:rPr>
              <w:t>2 BasicBlocks, 128 channels</w:t>
            </w:r>
          </w:p>
        </w:tc>
        <w:tc>
          <w:tcPr>
            <w:tcW w:type="dxa" w:w="2340"/>
            <w:shd w:fill="FFFFFF"/>
            <w:tcMar>
              <w:top w:w="80" w:type="dxa"/>
              <w:bottom w:w="80" w:type="dxa"/>
              <w:left w:w="120" w:type="dxa"/>
              <w:right w:w="120" w:type="dxa"/>
            </w:tcMar>
            <w:vAlign w:val="center"/>
          </w:tcPr>
          <w:p>
            <w:r>
              <w:rPr>
                <w:rFonts w:ascii="Times New Roman" w:hAnsi="Times New Roman"/>
                <w:sz w:val="20"/>
              </w:rPr>
              <w:t>Frozen</w:t>
            </w:r>
          </w:p>
        </w:tc>
      </w:tr>
      <w:tr>
        <w:tc>
          <w:tcPr>
            <w:tcW w:type="dxa" w:w="2340"/>
            <w:shd w:fill="F8FAFC"/>
            <w:tcMar>
              <w:top w:w="80" w:type="dxa"/>
              <w:bottom w:w="80" w:type="dxa"/>
              <w:left w:w="120" w:type="dxa"/>
              <w:right w:w="120" w:type="dxa"/>
            </w:tcMar>
            <w:vAlign w:val="center"/>
          </w:tcPr>
          <w:p>
            <w:r>
              <w:rPr>
                <w:rFonts w:ascii="Times New Roman" w:hAnsi="Times New Roman"/>
                <w:sz w:val="20"/>
              </w:rPr>
              <w:t>layer3</w:t>
            </w:r>
          </w:p>
        </w:tc>
        <w:tc>
          <w:tcPr>
            <w:tcW w:type="dxa" w:w="2340"/>
            <w:shd w:fill="F8FAFC"/>
            <w:tcMar>
              <w:top w:w="80" w:type="dxa"/>
              <w:bottom w:w="80" w:type="dxa"/>
              <w:left w:w="120" w:type="dxa"/>
              <w:right w:w="120" w:type="dxa"/>
            </w:tcMar>
            <w:vAlign w:val="center"/>
          </w:tcPr>
          <w:p>
            <w:r>
              <w:rPr>
                <w:rFonts w:ascii="Times New Roman" w:hAnsi="Times New Roman"/>
                <w:sz w:val="20"/>
              </w:rPr>
              <w:t>14 × 14 × 256</w:t>
            </w:r>
          </w:p>
        </w:tc>
        <w:tc>
          <w:tcPr>
            <w:tcW w:type="dxa" w:w="2340"/>
            <w:shd w:fill="F8FAFC"/>
            <w:tcMar>
              <w:top w:w="80" w:type="dxa"/>
              <w:bottom w:w="80" w:type="dxa"/>
              <w:left w:w="120" w:type="dxa"/>
              <w:right w:w="120" w:type="dxa"/>
            </w:tcMar>
            <w:vAlign w:val="center"/>
          </w:tcPr>
          <w:p>
            <w:r>
              <w:rPr>
                <w:rFonts w:ascii="Times New Roman" w:hAnsi="Times New Roman"/>
                <w:sz w:val="20"/>
              </w:rPr>
              <w:t>2 BasicBlocks, 256 channels</w:t>
            </w:r>
          </w:p>
        </w:tc>
        <w:tc>
          <w:tcPr>
            <w:tcW w:type="dxa" w:w="2340"/>
            <w:shd w:fill="F8FAFC"/>
            <w:tcMar>
              <w:top w:w="80" w:type="dxa"/>
              <w:bottom w:w="80" w:type="dxa"/>
              <w:left w:w="120" w:type="dxa"/>
              <w:right w:w="120" w:type="dxa"/>
            </w:tcMar>
            <w:vAlign w:val="center"/>
          </w:tcPr>
          <w:p>
            <w:r>
              <w:rPr>
                <w:rFonts w:ascii="Times New Roman" w:hAnsi="Times New Roman"/>
                <w:sz w:val="20"/>
              </w:rPr>
              <w:t>Frozen</w:t>
            </w:r>
          </w:p>
        </w:tc>
      </w:tr>
      <w:tr>
        <w:tc>
          <w:tcPr>
            <w:tcW w:type="dxa" w:w="2340"/>
            <w:shd w:fill="FFFFFF"/>
            <w:tcMar>
              <w:top w:w="80" w:type="dxa"/>
              <w:bottom w:w="80" w:type="dxa"/>
              <w:left w:w="120" w:type="dxa"/>
              <w:right w:w="120" w:type="dxa"/>
            </w:tcMar>
            <w:vAlign w:val="center"/>
          </w:tcPr>
          <w:p>
            <w:r>
              <w:rPr>
                <w:rFonts w:ascii="Times New Roman" w:hAnsi="Times New Roman"/>
                <w:sz w:val="20"/>
              </w:rPr>
              <w:t>layer4</w:t>
            </w:r>
          </w:p>
        </w:tc>
        <w:tc>
          <w:tcPr>
            <w:tcW w:type="dxa" w:w="2340"/>
            <w:shd w:fill="FFFFFF"/>
            <w:tcMar>
              <w:top w:w="80" w:type="dxa"/>
              <w:bottom w:w="80" w:type="dxa"/>
              <w:left w:w="120" w:type="dxa"/>
              <w:right w:w="120" w:type="dxa"/>
            </w:tcMar>
            <w:vAlign w:val="center"/>
          </w:tcPr>
          <w:p>
            <w:r>
              <w:rPr>
                <w:rFonts w:ascii="Times New Roman" w:hAnsi="Times New Roman"/>
                <w:sz w:val="20"/>
              </w:rPr>
              <w:t>7 × 7 × 512</w:t>
            </w:r>
          </w:p>
        </w:tc>
        <w:tc>
          <w:tcPr>
            <w:tcW w:type="dxa" w:w="2340"/>
            <w:shd w:fill="FFFFFF"/>
            <w:tcMar>
              <w:top w:w="80" w:type="dxa"/>
              <w:bottom w:w="80" w:type="dxa"/>
              <w:left w:w="120" w:type="dxa"/>
              <w:right w:w="120" w:type="dxa"/>
            </w:tcMar>
            <w:vAlign w:val="center"/>
          </w:tcPr>
          <w:p>
            <w:r>
              <w:rPr>
                <w:rFonts w:ascii="Times New Roman" w:hAnsi="Times New Roman"/>
                <w:sz w:val="20"/>
              </w:rPr>
              <w:t>2 BasicBlocks, 512 channels</w:t>
            </w:r>
          </w:p>
        </w:tc>
        <w:tc>
          <w:tcPr>
            <w:tcW w:type="dxa" w:w="2340"/>
            <w:shd w:fill="FFFFFF"/>
            <w:tcMar>
              <w:top w:w="80" w:type="dxa"/>
              <w:bottom w:w="80" w:type="dxa"/>
              <w:left w:w="120" w:type="dxa"/>
              <w:right w:w="120" w:type="dxa"/>
            </w:tcMar>
            <w:vAlign w:val="center"/>
          </w:tcPr>
          <w:p>
            <w:r>
              <w:rPr>
                <w:rFonts w:ascii="Times New Roman" w:hAnsi="Times New Roman"/>
                <w:sz w:val="20"/>
              </w:rPr>
              <w:t>Trainable</w:t>
            </w:r>
          </w:p>
        </w:tc>
      </w:tr>
      <w:tr>
        <w:tc>
          <w:tcPr>
            <w:tcW w:type="dxa" w:w="2340"/>
            <w:shd w:fill="F8FAFC"/>
            <w:tcMar>
              <w:top w:w="80" w:type="dxa"/>
              <w:bottom w:w="80" w:type="dxa"/>
              <w:left w:w="120" w:type="dxa"/>
              <w:right w:w="120" w:type="dxa"/>
            </w:tcMar>
            <w:vAlign w:val="center"/>
          </w:tcPr>
          <w:p>
            <w:r>
              <w:rPr>
                <w:rFonts w:ascii="Times New Roman" w:hAnsi="Times New Roman"/>
                <w:sz w:val="20"/>
              </w:rPr>
              <w:t>Adaptive AvgPool</w:t>
            </w:r>
          </w:p>
        </w:tc>
        <w:tc>
          <w:tcPr>
            <w:tcW w:type="dxa" w:w="2340"/>
            <w:shd w:fill="F8FAFC"/>
            <w:tcMar>
              <w:top w:w="80" w:type="dxa"/>
              <w:bottom w:w="80" w:type="dxa"/>
              <w:left w:w="120" w:type="dxa"/>
              <w:right w:w="120" w:type="dxa"/>
            </w:tcMar>
            <w:vAlign w:val="center"/>
          </w:tcPr>
          <w:p>
            <w:r>
              <w:rPr>
                <w:rFonts w:ascii="Times New Roman" w:hAnsi="Times New Roman"/>
                <w:sz w:val="20"/>
              </w:rPr>
              <w:t>1 × 1 × 512</w:t>
            </w:r>
          </w:p>
        </w:tc>
        <w:tc>
          <w:tcPr>
            <w:tcW w:type="dxa" w:w="2340"/>
            <w:shd w:fill="F8FAFC"/>
            <w:tcMar>
              <w:top w:w="80" w:type="dxa"/>
              <w:bottom w:w="80" w:type="dxa"/>
              <w:left w:w="120" w:type="dxa"/>
              <w:right w:w="120" w:type="dxa"/>
            </w:tcMar>
            <w:vAlign w:val="center"/>
          </w:tcPr>
          <w:p>
            <w:r>
              <w:rPr>
                <w:rFonts w:ascii="Times New Roman" w:hAnsi="Times New Roman"/>
                <w:sz w:val="20"/>
              </w:rPr>
              <w:t>Global spatial average pool</w:t>
            </w:r>
          </w:p>
        </w:tc>
        <w:tc>
          <w:tcPr>
            <w:tcW w:type="dxa" w:w="2340"/>
            <w:shd w:fill="F8FAFC"/>
            <w:tcMar>
              <w:top w:w="80" w:type="dxa"/>
              <w:bottom w:w="80" w:type="dxa"/>
              <w:left w:w="120" w:type="dxa"/>
              <w:right w:w="120" w:type="dxa"/>
            </w:tcMar>
            <w:vAlign w:val="center"/>
          </w:tcPr>
          <w:p>
            <w:r>
              <w:rPr>
                <w:rFonts w:ascii="Times New Roman" w:hAnsi="Times New Roman"/>
                <w:sz w:val="20"/>
              </w:rPr>
              <w:t>Non-parametric</w:t>
            </w:r>
          </w:p>
        </w:tc>
      </w:tr>
      <w:tr>
        <w:tc>
          <w:tcPr>
            <w:tcW w:type="dxa" w:w="2340"/>
            <w:shd w:fill="FFFFFF"/>
            <w:tcMar>
              <w:top w:w="80" w:type="dxa"/>
              <w:bottom w:w="80" w:type="dxa"/>
              <w:left w:w="120" w:type="dxa"/>
              <w:right w:w="120" w:type="dxa"/>
            </w:tcMar>
            <w:vAlign w:val="center"/>
          </w:tcPr>
          <w:p>
            <w:r>
              <w:rPr>
                <w:rFonts w:ascii="Times New Roman" w:hAnsi="Times New Roman"/>
                <w:sz w:val="20"/>
              </w:rPr>
              <w:t>Dropout + FC Head</w:t>
            </w:r>
          </w:p>
        </w:tc>
        <w:tc>
          <w:tcPr>
            <w:tcW w:type="dxa" w:w="2340"/>
            <w:shd w:fill="FFFFFF"/>
            <w:tcMar>
              <w:top w:w="80" w:type="dxa"/>
              <w:bottom w:w="80" w:type="dxa"/>
              <w:left w:w="120" w:type="dxa"/>
              <w:right w:w="120" w:type="dxa"/>
            </w:tcMar>
            <w:vAlign w:val="center"/>
          </w:tcPr>
          <w:p>
            <w:r>
              <w:rPr>
                <w:rFonts w:ascii="Times New Roman" w:hAnsi="Times New Roman"/>
                <w:sz w:val="20"/>
              </w:rPr>
              <w:t>2</w:t>
            </w:r>
          </w:p>
        </w:tc>
        <w:tc>
          <w:tcPr>
            <w:tcW w:type="dxa" w:w="2340"/>
            <w:shd w:fill="FFFFFF"/>
            <w:tcMar>
              <w:top w:w="80" w:type="dxa"/>
              <w:bottom w:w="80" w:type="dxa"/>
              <w:left w:w="120" w:type="dxa"/>
              <w:right w:w="120" w:type="dxa"/>
            </w:tcMar>
            <w:vAlign w:val="center"/>
          </w:tcPr>
          <w:p>
            <w:r>
              <w:rPr>
                <w:rFonts w:ascii="Times New Roman" w:hAnsi="Times New Roman"/>
                <w:sz w:val="20"/>
              </w:rPr>
              <w:t>Dropout (p=0.30) + Linear(512→2)</w:t>
            </w:r>
          </w:p>
        </w:tc>
        <w:tc>
          <w:tcPr>
            <w:tcW w:type="dxa" w:w="2340"/>
            <w:shd w:fill="FFFFFF"/>
            <w:tcMar>
              <w:top w:w="80" w:type="dxa"/>
              <w:bottom w:w="80" w:type="dxa"/>
              <w:left w:w="120" w:type="dxa"/>
              <w:right w:w="120" w:type="dxa"/>
            </w:tcMar>
            <w:vAlign w:val="center"/>
          </w:tcPr>
          <w:p>
            <w:r>
              <w:rPr>
                <w:rFonts w:ascii="Times New Roman" w:hAnsi="Times New Roman"/>
                <w:sz w:val="20"/>
              </w:rPr>
              <w:t>Trainable</w:t>
            </w:r>
          </w:p>
        </w:tc>
      </w:tr>
    </w:tbl>
    <w:p>
      <w:pPr>
        <w:keepNext/>
        <w:spacing w:before="280" w:after="120"/>
      </w:pPr>
      <w:r>
        <w:rPr>
          <w:rFonts w:ascii="Times New Roman" w:hAnsi="Times New Roman"/>
          <w:b/>
          <w:color w:val="212121"/>
          <w:sz w:val="26"/>
        </w:rPr>
        <w:t>2.5 MC Dropout Module (src/mc_dropout.py)</w:t>
      </w:r>
    </w:p>
    <w:p>
      <w:pPr>
        <w:spacing w:after="120" w:line="276" w:lineRule="auto"/>
        <w:jc w:val="both"/>
      </w:pPr>
      <w:r>
        <w:rPr>
          <w:rFonts w:ascii="Times New Roman" w:hAnsi="Times New Roman"/>
          <w:b w:val="0"/>
          <w:i w:val="0"/>
          <w:sz w:val="23"/>
        </w:rPr>
        <w:t>Standard dropout is disabled during inference. Monte Carlo Dropout maintains stochastic dropout at inference time, generating T stochastic forward passes per unlabeled radiograph. This yields a predictive tensor of shape (T, Batch, 2) sampling the approximate model parameter posterior.</w:t>
      </w:r>
    </w:p>
    <w:p>
      <w:pPr>
        <w:keepNext/>
        <w:spacing w:before="280" w:after="120"/>
      </w:pPr>
      <w:r>
        <w:rPr>
          <w:rFonts w:ascii="Times New Roman" w:hAnsi="Times New Roman"/>
          <w:b/>
          <w:color w:val="212121"/>
          <w:sz w:val="26"/>
        </w:rPr>
        <w:t>2.6 BALD Acquisition Module (src/acquisition.py)</w:t>
      </w:r>
    </w:p>
    <w:p>
      <w:pPr>
        <w:spacing w:after="120" w:line="276" w:lineRule="auto"/>
        <w:jc w:val="both"/>
      </w:pPr>
      <w:r>
        <w:rPr>
          <w:rFonts w:ascii="Times New Roman" w:hAnsi="Times New Roman"/>
          <w:b w:val="0"/>
          <w:i w:val="0"/>
          <w:sz w:val="23"/>
        </w:rPr>
        <w:t>BALD (Bayesian Active Learning by Disagreement) computes mutual information between the predicted class and model weights. BALD is defined as the entropy of the mean prediction minus the mean entropy across the stochastic passes, isolating epistemic uncertainty from data noise.</w:t>
      </w:r>
    </w:p>
    <w:p>
      <w:pPr>
        <w:keepNext/>
        <w:spacing w:before="280" w:after="120"/>
      </w:pPr>
      <w:r>
        <w:rPr>
          <w:rFonts w:ascii="Times New Roman" w:hAnsi="Times New Roman"/>
          <w:b/>
          <w:color w:val="212121"/>
          <w:sz w:val="26"/>
        </w:rPr>
        <w:t>2.7 Class-Balanced Acquisition Module</w:t>
      </w:r>
    </w:p>
    <w:p>
      <w:pPr>
        <w:spacing w:after="120" w:line="276" w:lineRule="auto"/>
        <w:jc w:val="both"/>
      </w:pPr>
      <w:r>
        <w:rPr>
          <w:rFonts w:ascii="Times New Roman" w:hAnsi="Times New Roman"/>
          <w:b w:val="0"/>
          <w:i w:val="0"/>
          <w:sz w:val="23"/>
        </w:rPr>
        <w:t>Because the pool is dominated 3:1 by pneumonia scans, unconstrained uncertainty sampling predominantly acquires pneumonia cases, causing classifier specificity to deteriorate. The class-balanced module partitions candidates by predicted class and selects the top k/2 most uncertain images from each class.</w:t>
      </w:r>
    </w:p>
    <w:p>
      <w:pPr>
        <w:keepNext/>
        <w:spacing w:before="280" w:after="120"/>
      </w:pPr>
      <w:r>
        <w:rPr>
          <w:rFonts w:ascii="Times New Roman" w:hAnsi="Times New Roman"/>
          <w:b/>
          <w:color w:val="212121"/>
          <w:sz w:val="26"/>
        </w:rPr>
        <w:t>2.8 Active Learning Loop (src/active_learning.py)</w:t>
      </w:r>
    </w:p>
    <w:p>
      <w:pPr>
        <w:spacing w:after="120" w:line="276" w:lineRule="auto"/>
        <w:jc w:val="both"/>
      </w:pPr>
      <w:r>
        <w:rPr>
          <w:rFonts w:ascii="Times New Roman" w:hAnsi="Times New Roman"/>
          <w:b w:val="0"/>
          <w:i w:val="0"/>
          <w:sz w:val="23"/>
        </w:rPr>
        <w:t>The central loop orchestrates: (1) training on labeled set L, (2) evaluating on the fixed test set, (3) running MC Dropout on pool U, (4) ranking via BALD, (5) querying top k=25 images, (6) oracle label assignment, and (7) pool updating.</w:t>
      </w:r>
    </w:p>
    <w:p>
      <w:pPr>
        <w:keepNext/>
        <w:spacing w:before="280" w:after="120"/>
      </w:pPr>
      <w:r>
        <w:rPr>
          <w:rFonts w:ascii="Times New Roman" w:hAnsi="Times New Roman"/>
          <w:b/>
          <w:color w:val="212121"/>
          <w:sz w:val="26"/>
        </w:rPr>
        <w:t>2.9 Random Sampling Baseline (src/baseline.py)</w:t>
      </w:r>
    </w:p>
    <w:p>
      <w:pPr>
        <w:spacing w:after="120" w:line="276" w:lineRule="auto"/>
        <w:jc w:val="both"/>
      </w:pPr>
      <w:r>
        <w:rPr>
          <w:rFonts w:ascii="Times New Roman" w:hAnsi="Times New Roman"/>
          <w:b w:val="0"/>
          <w:i w:val="0"/>
          <w:sz w:val="23"/>
        </w:rPr>
        <w:t>A rigorous baseline that executes the exact same training loop, optimizer, seeds, and epochs, but selects k=25 images uniformly at random, isolating the true gain attributable to active querying.</w:t>
      </w:r>
    </w:p>
    <w:p>
      <w:pPr>
        <w:keepNext/>
        <w:spacing w:before="280" w:after="120"/>
      </w:pPr>
      <w:r>
        <w:rPr>
          <w:rFonts w:ascii="Times New Roman" w:hAnsi="Times New Roman"/>
          <w:b/>
          <w:color w:val="212121"/>
          <w:sz w:val="26"/>
        </w:rPr>
        <w:t>2.10 Statistical Validation Module (src/stats_test.py)</w:t>
      </w:r>
    </w:p>
    <w:p>
      <w:pPr>
        <w:spacing w:after="120" w:line="276" w:lineRule="auto"/>
        <w:jc w:val="both"/>
      </w:pPr>
      <w:r>
        <w:rPr>
          <w:rFonts w:ascii="Times New Roman" w:hAnsi="Times New Roman"/>
          <w:b w:val="0"/>
          <w:i w:val="0"/>
          <w:sz w:val="23"/>
        </w:rPr>
        <w:t>Runs two-tailed paired t-tests (scipy.stats.ttest_rel) across matched random seeds at designated budget checkpoints to evaluate the statistical significance of observed differences.</w:t>
      </w:r>
    </w:p>
    <w:p>
      <w:pPr>
        <w:keepNext/>
        <w:spacing w:before="280" w:after="120"/>
      </w:pPr>
      <w:r>
        <w:rPr>
          <w:rFonts w:ascii="Times New Roman" w:hAnsi="Times New Roman"/>
          <w:b/>
          <w:color w:val="212121"/>
          <w:sz w:val="26"/>
        </w:rPr>
        <w:t>2.11 Result Analysis Module</w:t>
      </w:r>
    </w:p>
    <w:p>
      <w:pPr>
        <w:spacing w:after="120" w:line="276" w:lineRule="auto"/>
        <w:jc w:val="both"/>
      </w:pPr>
      <w:r>
        <w:rPr>
          <w:rFonts w:ascii="Times New Roman" w:hAnsi="Times New Roman"/>
          <w:b w:val="0"/>
          <w:i w:val="0"/>
          <w:sz w:val="23"/>
        </w:rPr>
        <w:t>Parses JSON round logs into CSV summaries and visualizes accuracy trajectories, confusion matrices, class composition, and training loss curves.</w:t>
      </w:r>
    </w:p>
    <w:p>
      <w:pPr>
        <w:keepNext/>
        <w:spacing w:before="280" w:after="120"/>
      </w:pPr>
      <w:r>
        <w:rPr>
          <w:rFonts w:ascii="Times New Roman" w:hAnsi="Times New Roman"/>
          <w:b/>
          <w:color w:val="212121"/>
          <w:sz w:val="26"/>
        </w:rPr>
        <w:t>2.12 Deployment Module</w:t>
      </w:r>
    </w:p>
    <w:p>
      <w:pPr>
        <w:spacing w:after="120" w:line="276" w:lineRule="auto"/>
        <w:jc w:val="both"/>
      </w:pPr>
      <w:r>
        <w:rPr>
          <w:rFonts w:ascii="Times New Roman" w:hAnsi="Times New Roman"/>
          <w:b w:val="0"/>
          <w:i w:val="0"/>
          <w:sz w:val="23"/>
        </w:rPr>
        <w:t>Serializes final PyTorch model weights and provides an inference routine that ingests new radiographs, produces predictions, and computes uncertainty flags for radiologist escalation.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System Module</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Source File</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Primary Responsibility</w:t>
            </w:r>
          </w:p>
        </w:tc>
      </w:tr>
      <w:tr>
        <w:tc>
          <w:tcPr>
            <w:tcW w:type="dxa" w:w="3120"/>
            <w:shd w:fill="FFFFFF"/>
            <w:tcMar>
              <w:top w:w="80" w:type="dxa"/>
              <w:bottom w:w="80" w:type="dxa"/>
              <w:left w:w="120" w:type="dxa"/>
              <w:right w:w="120" w:type="dxa"/>
            </w:tcMar>
            <w:vAlign w:val="center"/>
          </w:tcPr>
          <w:p>
            <w:r>
              <w:rPr>
                <w:rFonts w:ascii="Times New Roman" w:hAnsi="Times New Roman"/>
                <w:sz w:val="20"/>
              </w:rPr>
              <w:t>Dataset &amp; Splits</w:t>
            </w:r>
          </w:p>
        </w:tc>
        <w:tc>
          <w:tcPr>
            <w:tcW w:type="dxa" w:w="3120"/>
            <w:shd w:fill="FFFFFF"/>
            <w:tcMar>
              <w:top w:w="80" w:type="dxa"/>
              <w:bottom w:w="80" w:type="dxa"/>
              <w:left w:w="120" w:type="dxa"/>
              <w:right w:w="120" w:type="dxa"/>
            </w:tcMar>
            <w:vAlign w:val="center"/>
          </w:tcPr>
          <w:p>
            <w:r>
              <w:rPr>
                <w:rFonts w:ascii="Times New Roman" w:hAnsi="Times New Roman"/>
                <w:sz w:val="20"/>
              </w:rPr>
              <w:t>src/dataset.py</w:t>
            </w:r>
          </w:p>
        </w:tc>
        <w:tc>
          <w:tcPr>
            <w:tcW w:type="dxa" w:w="3120"/>
            <w:shd w:fill="FFFFFF"/>
            <w:tcMar>
              <w:top w:w="80" w:type="dxa"/>
              <w:bottom w:w="80" w:type="dxa"/>
              <w:left w:w="120" w:type="dxa"/>
              <w:right w:w="120" w:type="dxa"/>
            </w:tcMar>
            <w:vAlign w:val="center"/>
          </w:tcPr>
          <w:p>
            <w:r>
              <w:rPr>
                <w:rFonts w:ascii="Times New Roman" w:hAnsi="Times New Roman"/>
                <w:sz w:val="20"/>
              </w:rPr>
              <w:t>Dataset loading, transforms, seed / pool / test partitions</w:t>
            </w:r>
          </w:p>
        </w:tc>
      </w:tr>
      <w:tr>
        <w:tc>
          <w:tcPr>
            <w:tcW w:type="dxa" w:w="3120"/>
            <w:shd w:fill="F8FAFC"/>
            <w:tcMar>
              <w:top w:w="80" w:type="dxa"/>
              <w:bottom w:w="80" w:type="dxa"/>
              <w:left w:w="120" w:type="dxa"/>
              <w:right w:w="120" w:type="dxa"/>
            </w:tcMar>
            <w:vAlign w:val="center"/>
          </w:tcPr>
          <w:p>
            <w:r>
              <w:rPr>
                <w:rFonts w:ascii="Times New Roman" w:hAnsi="Times New Roman"/>
                <w:sz w:val="20"/>
              </w:rPr>
              <w:t>Model Definition</w:t>
            </w:r>
          </w:p>
        </w:tc>
        <w:tc>
          <w:tcPr>
            <w:tcW w:type="dxa" w:w="3120"/>
            <w:shd w:fill="F8FAFC"/>
            <w:tcMar>
              <w:top w:w="80" w:type="dxa"/>
              <w:bottom w:w="80" w:type="dxa"/>
              <w:left w:w="120" w:type="dxa"/>
              <w:right w:w="120" w:type="dxa"/>
            </w:tcMar>
            <w:vAlign w:val="center"/>
          </w:tcPr>
          <w:p>
            <w:r>
              <w:rPr>
                <w:rFonts w:ascii="Times New Roman" w:hAnsi="Times New Roman"/>
                <w:sz w:val="20"/>
              </w:rPr>
              <w:t>src/model.py</w:t>
            </w:r>
          </w:p>
        </w:tc>
        <w:tc>
          <w:tcPr>
            <w:tcW w:type="dxa" w:w="3120"/>
            <w:shd w:fill="F8FAFC"/>
            <w:tcMar>
              <w:top w:w="80" w:type="dxa"/>
              <w:bottom w:w="80" w:type="dxa"/>
              <w:left w:w="120" w:type="dxa"/>
              <w:right w:w="120" w:type="dxa"/>
            </w:tcMar>
            <w:vAlign w:val="center"/>
          </w:tcPr>
          <w:p>
            <w:r>
              <w:rPr>
                <w:rFonts w:ascii="Times New Roman" w:hAnsi="Times New Roman"/>
                <w:sz w:val="20"/>
              </w:rPr>
              <w:t>ResNet18 partial freezing, custom dropout head, warm-start trainer</w:t>
            </w:r>
          </w:p>
        </w:tc>
      </w:tr>
      <w:tr>
        <w:tc>
          <w:tcPr>
            <w:tcW w:type="dxa" w:w="3120"/>
            <w:shd w:fill="FFFFFF"/>
            <w:tcMar>
              <w:top w:w="80" w:type="dxa"/>
              <w:bottom w:w="80" w:type="dxa"/>
              <w:left w:w="120" w:type="dxa"/>
              <w:right w:w="120" w:type="dxa"/>
            </w:tcMar>
            <w:vAlign w:val="center"/>
          </w:tcPr>
          <w:p>
            <w:r>
              <w:rPr>
                <w:rFonts w:ascii="Times New Roman" w:hAnsi="Times New Roman"/>
                <w:sz w:val="20"/>
              </w:rPr>
              <w:t>MC Dropout</w:t>
            </w:r>
          </w:p>
        </w:tc>
        <w:tc>
          <w:tcPr>
            <w:tcW w:type="dxa" w:w="3120"/>
            <w:shd w:fill="FFFFFF"/>
            <w:tcMar>
              <w:top w:w="80" w:type="dxa"/>
              <w:bottom w:w="80" w:type="dxa"/>
              <w:left w:w="120" w:type="dxa"/>
              <w:right w:w="120" w:type="dxa"/>
            </w:tcMar>
            <w:vAlign w:val="center"/>
          </w:tcPr>
          <w:p>
            <w:r>
              <w:rPr>
                <w:rFonts w:ascii="Times New Roman" w:hAnsi="Times New Roman"/>
                <w:sz w:val="20"/>
              </w:rPr>
              <w:t>src/mc_dropout.py</w:t>
            </w:r>
          </w:p>
        </w:tc>
        <w:tc>
          <w:tcPr>
            <w:tcW w:type="dxa" w:w="3120"/>
            <w:shd w:fill="FFFFFF"/>
            <w:tcMar>
              <w:top w:w="80" w:type="dxa"/>
              <w:bottom w:w="80" w:type="dxa"/>
              <w:left w:w="120" w:type="dxa"/>
              <w:right w:w="120" w:type="dxa"/>
            </w:tcMar>
            <w:vAlign w:val="center"/>
          </w:tcPr>
          <w:p>
            <w:r>
              <w:rPr>
                <w:rFonts w:ascii="Times New Roman" w:hAnsi="Times New Roman"/>
                <w:sz w:val="20"/>
              </w:rPr>
              <w:t>Stochastic forward pass execution over unlabeled pool</w:t>
            </w:r>
          </w:p>
        </w:tc>
      </w:tr>
      <w:tr>
        <w:tc>
          <w:tcPr>
            <w:tcW w:type="dxa" w:w="3120"/>
            <w:shd w:fill="F8FAFC"/>
            <w:tcMar>
              <w:top w:w="80" w:type="dxa"/>
              <w:bottom w:w="80" w:type="dxa"/>
              <w:left w:w="120" w:type="dxa"/>
              <w:right w:w="120" w:type="dxa"/>
            </w:tcMar>
            <w:vAlign w:val="center"/>
          </w:tcPr>
          <w:p>
            <w:r>
              <w:rPr>
                <w:rFonts w:ascii="Times New Roman" w:hAnsi="Times New Roman"/>
                <w:sz w:val="20"/>
              </w:rPr>
              <w:t>BALD Acquisition</w:t>
            </w:r>
          </w:p>
        </w:tc>
        <w:tc>
          <w:tcPr>
            <w:tcW w:type="dxa" w:w="3120"/>
            <w:shd w:fill="F8FAFC"/>
            <w:tcMar>
              <w:top w:w="80" w:type="dxa"/>
              <w:bottom w:w="80" w:type="dxa"/>
              <w:left w:w="120" w:type="dxa"/>
              <w:right w:w="120" w:type="dxa"/>
            </w:tcMar>
            <w:vAlign w:val="center"/>
          </w:tcPr>
          <w:p>
            <w:r>
              <w:rPr>
                <w:rFonts w:ascii="Times New Roman" w:hAnsi="Times New Roman"/>
                <w:sz w:val="20"/>
              </w:rPr>
              <w:t>src/acquisition.py</w:t>
            </w:r>
          </w:p>
        </w:tc>
        <w:tc>
          <w:tcPr>
            <w:tcW w:type="dxa" w:w="3120"/>
            <w:shd w:fill="F8FAFC"/>
            <w:tcMar>
              <w:top w:w="80" w:type="dxa"/>
              <w:bottom w:w="80" w:type="dxa"/>
              <w:left w:w="120" w:type="dxa"/>
              <w:right w:w="120" w:type="dxa"/>
            </w:tcMar>
            <w:vAlign w:val="center"/>
          </w:tcPr>
          <w:p>
            <w:r>
              <w:rPr>
                <w:rFonts w:ascii="Times New Roman" w:hAnsi="Times New Roman"/>
                <w:sz w:val="20"/>
              </w:rPr>
              <w:t>Mutual information computation &amp; class-balanced selection</w:t>
            </w:r>
          </w:p>
        </w:tc>
      </w:tr>
      <w:tr>
        <w:tc>
          <w:tcPr>
            <w:tcW w:type="dxa" w:w="3120"/>
            <w:shd w:fill="FFFFFF"/>
            <w:tcMar>
              <w:top w:w="80" w:type="dxa"/>
              <w:bottom w:w="80" w:type="dxa"/>
              <w:left w:w="120" w:type="dxa"/>
              <w:right w:w="120" w:type="dxa"/>
            </w:tcMar>
            <w:vAlign w:val="center"/>
          </w:tcPr>
          <w:p>
            <w:r>
              <w:rPr>
                <w:rFonts w:ascii="Times New Roman" w:hAnsi="Times New Roman"/>
                <w:sz w:val="20"/>
              </w:rPr>
              <w:t>Active Loop</w:t>
            </w:r>
          </w:p>
        </w:tc>
        <w:tc>
          <w:tcPr>
            <w:tcW w:type="dxa" w:w="3120"/>
            <w:shd w:fill="FFFFFF"/>
            <w:tcMar>
              <w:top w:w="80" w:type="dxa"/>
              <w:bottom w:w="80" w:type="dxa"/>
              <w:left w:w="120" w:type="dxa"/>
              <w:right w:w="120" w:type="dxa"/>
            </w:tcMar>
            <w:vAlign w:val="center"/>
          </w:tcPr>
          <w:p>
            <w:r>
              <w:rPr>
                <w:rFonts w:ascii="Times New Roman" w:hAnsi="Times New Roman"/>
                <w:sz w:val="20"/>
              </w:rPr>
              <w:t>src/active_learning.py</w:t>
            </w:r>
          </w:p>
        </w:tc>
        <w:tc>
          <w:tcPr>
            <w:tcW w:type="dxa" w:w="3120"/>
            <w:shd w:fill="FFFFFF"/>
            <w:tcMar>
              <w:top w:w="80" w:type="dxa"/>
              <w:bottom w:w="80" w:type="dxa"/>
              <w:left w:w="120" w:type="dxa"/>
              <w:right w:w="120" w:type="dxa"/>
            </w:tcMar>
            <w:vAlign w:val="center"/>
          </w:tcPr>
          <w:p>
            <w:r>
              <w:rPr>
                <w:rFonts w:ascii="Times New Roman" w:hAnsi="Times New Roman"/>
                <w:sz w:val="20"/>
              </w:rPr>
              <w:t>Full query-label-retrain pipeline</w:t>
            </w:r>
          </w:p>
        </w:tc>
      </w:tr>
      <w:tr>
        <w:tc>
          <w:tcPr>
            <w:tcW w:type="dxa" w:w="3120"/>
            <w:shd w:fill="F8FAFC"/>
            <w:tcMar>
              <w:top w:w="80" w:type="dxa"/>
              <w:bottom w:w="80" w:type="dxa"/>
              <w:left w:w="120" w:type="dxa"/>
              <w:right w:w="120" w:type="dxa"/>
            </w:tcMar>
            <w:vAlign w:val="center"/>
          </w:tcPr>
          <w:p>
            <w:r>
              <w:rPr>
                <w:rFonts w:ascii="Times New Roman" w:hAnsi="Times New Roman"/>
                <w:sz w:val="20"/>
              </w:rPr>
              <w:t>Baseline Loop</w:t>
            </w:r>
          </w:p>
        </w:tc>
        <w:tc>
          <w:tcPr>
            <w:tcW w:type="dxa" w:w="3120"/>
            <w:shd w:fill="F8FAFC"/>
            <w:tcMar>
              <w:top w:w="80" w:type="dxa"/>
              <w:bottom w:w="80" w:type="dxa"/>
              <w:left w:w="120" w:type="dxa"/>
              <w:right w:w="120" w:type="dxa"/>
            </w:tcMar>
            <w:vAlign w:val="center"/>
          </w:tcPr>
          <w:p>
            <w:r>
              <w:rPr>
                <w:rFonts w:ascii="Times New Roman" w:hAnsi="Times New Roman"/>
                <w:sz w:val="20"/>
              </w:rPr>
              <w:t>src/baseline.py</w:t>
            </w:r>
          </w:p>
        </w:tc>
        <w:tc>
          <w:tcPr>
            <w:tcW w:type="dxa" w:w="3120"/>
            <w:shd w:fill="F8FAFC"/>
            <w:tcMar>
              <w:top w:w="80" w:type="dxa"/>
              <w:bottom w:w="80" w:type="dxa"/>
              <w:left w:w="120" w:type="dxa"/>
              <w:right w:w="120" w:type="dxa"/>
            </w:tcMar>
            <w:vAlign w:val="center"/>
          </w:tcPr>
          <w:p>
            <w:r>
              <w:rPr>
                <w:rFonts w:ascii="Times New Roman" w:hAnsi="Times New Roman"/>
                <w:sz w:val="20"/>
              </w:rPr>
              <w:t>Matched random sampling baseline execution</w:t>
            </w:r>
          </w:p>
        </w:tc>
      </w:tr>
      <w:tr>
        <w:tc>
          <w:tcPr>
            <w:tcW w:type="dxa" w:w="3120"/>
            <w:shd w:fill="FFFFFF"/>
            <w:tcMar>
              <w:top w:w="80" w:type="dxa"/>
              <w:bottom w:w="80" w:type="dxa"/>
              <w:left w:w="120" w:type="dxa"/>
              <w:right w:w="120" w:type="dxa"/>
            </w:tcMar>
            <w:vAlign w:val="center"/>
          </w:tcPr>
          <w:p>
            <w:r>
              <w:rPr>
                <w:rFonts w:ascii="Times New Roman" w:hAnsi="Times New Roman"/>
                <w:sz w:val="20"/>
              </w:rPr>
              <w:t>Evaluation</w:t>
            </w:r>
          </w:p>
        </w:tc>
        <w:tc>
          <w:tcPr>
            <w:tcW w:type="dxa" w:w="3120"/>
            <w:shd w:fill="FFFFFF"/>
            <w:tcMar>
              <w:top w:w="80" w:type="dxa"/>
              <w:bottom w:w="80" w:type="dxa"/>
              <w:left w:w="120" w:type="dxa"/>
              <w:right w:w="120" w:type="dxa"/>
            </w:tcMar>
            <w:vAlign w:val="center"/>
          </w:tcPr>
          <w:p>
            <w:r>
              <w:rPr>
                <w:rFonts w:ascii="Times New Roman" w:hAnsi="Times New Roman"/>
                <w:sz w:val="20"/>
              </w:rPr>
              <w:t>src/evaluate.py</w:t>
            </w:r>
          </w:p>
        </w:tc>
        <w:tc>
          <w:tcPr>
            <w:tcW w:type="dxa" w:w="3120"/>
            <w:shd w:fill="FFFFFF"/>
            <w:tcMar>
              <w:top w:w="80" w:type="dxa"/>
              <w:bottom w:w="80" w:type="dxa"/>
              <w:left w:w="120" w:type="dxa"/>
              <w:right w:w="120" w:type="dxa"/>
            </w:tcMar>
            <w:vAlign w:val="center"/>
          </w:tcPr>
          <w:p>
            <w:r>
              <w:rPr>
                <w:rFonts w:ascii="Times New Roman" w:hAnsi="Times New Roman"/>
                <w:sz w:val="20"/>
              </w:rPr>
              <w:t>Accuracy, precision, recall, and F1 computation on test set</w:t>
            </w:r>
          </w:p>
        </w:tc>
      </w:tr>
      <w:tr>
        <w:tc>
          <w:tcPr>
            <w:tcW w:type="dxa" w:w="3120"/>
            <w:shd w:fill="F8FAFC"/>
            <w:tcMar>
              <w:top w:w="80" w:type="dxa"/>
              <w:bottom w:w="80" w:type="dxa"/>
              <w:left w:w="120" w:type="dxa"/>
              <w:right w:w="120" w:type="dxa"/>
            </w:tcMar>
            <w:vAlign w:val="center"/>
          </w:tcPr>
          <w:p>
            <w:r>
              <w:rPr>
                <w:rFonts w:ascii="Times New Roman" w:hAnsi="Times New Roman"/>
                <w:sz w:val="20"/>
              </w:rPr>
              <w:t>Statistical Testing</w:t>
            </w:r>
          </w:p>
        </w:tc>
        <w:tc>
          <w:tcPr>
            <w:tcW w:type="dxa" w:w="3120"/>
            <w:shd w:fill="F8FAFC"/>
            <w:tcMar>
              <w:top w:w="80" w:type="dxa"/>
              <w:bottom w:w="80" w:type="dxa"/>
              <w:left w:w="120" w:type="dxa"/>
              <w:right w:w="120" w:type="dxa"/>
            </w:tcMar>
            <w:vAlign w:val="center"/>
          </w:tcPr>
          <w:p>
            <w:r>
              <w:rPr>
                <w:rFonts w:ascii="Times New Roman" w:hAnsi="Times New Roman"/>
                <w:sz w:val="20"/>
              </w:rPr>
              <w:t>src/stats_test.py</w:t>
            </w:r>
          </w:p>
        </w:tc>
        <w:tc>
          <w:tcPr>
            <w:tcW w:type="dxa" w:w="3120"/>
            <w:shd w:fill="F8FAFC"/>
            <w:tcMar>
              <w:top w:w="80" w:type="dxa"/>
              <w:bottom w:w="80" w:type="dxa"/>
              <w:left w:w="120" w:type="dxa"/>
              <w:right w:w="120" w:type="dxa"/>
            </w:tcMar>
            <w:vAlign w:val="center"/>
          </w:tcPr>
          <w:p>
            <w:r>
              <w:rPr>
                <w:rFonts w:ascii="Times New Roman" w:hAnsi="Times New Roman"/>
                <w:sz w:val="20"/>
              </w:rPr>
              <w:t>Paired t-test and confidence interval calculations</w:t>
            </w:r>
          </w:p>
        </w:tc>
      </w:tr>
      <w:tr>
        <w:tc>
          <w:tcPr>
            <w:tcW w:type="dxa" w:w="3120"/>
            <w:shd w:fill="FFFFFF"/>
            <w:tcMar>
              <w:top w:w="80" w:type="dxa"/>
              <w:bottom w:w="80" w:type="dxa"/>
              <w:left w:w="120" w:type="dxa"/>
              <w:right w:w="120" w:type="dxa"/>
            </w:tcMar>
            <w:vAlign w:val="center"/>
          </w:tcPr>
          <w:p>
            <w:r>
              <w:rPr>
                <w:rFonts w:ascii="Times New Roman" w:hAnsi="Times New Roman"/>
                <w:sz w:val="20"/>
              </w:rPr>
              <w:t>Demo Runner</w:t>
            </w:r>
          </w:p>
        </w:tc>
        <w:tc>
          <w:tcPr>
            <w:tcW w:type="dxa" w:w="3120"/>
            <w:shd w:fill="FFFFFF"/>
            <w:tcMar>
              <w:top w:w="80" w:type="dxa"/>
              <w:bottom w:w="80" w:type="dxa"/>
              <w:left w:w="120" w:type="dxa"/>
              <w:right w:w="120" w:type="dxa"/>
            </w:tcMar>
            <w:vAlign w:val="center"/>
          </w:tcPr>
          <w:p>
            <w:r>
              <w:rPr>
                <w:rFonts w:ascii="Times New Roman" w:hAnsi="Times New Roman"/>
                <w:sz w:val="20"/>
              </w:rPr>
              <w:t>experiments/demo_run.py</w:t>
            </w:r>
          </w:p>
        </w:tc>
        <w:tc>
          <w:tcPr>
            <w:tcW w:type="dxa" w:w="3120"/>
            <w:shd w:fill="FFFFFF"/>
            <w:tcMar>
              <w:top w:w="80" w:type="dxa"/>
              <w:bottom w:w="80" w:type="dxa"/>
              <w:left w:w="120" w:type="dxa"/>
              <w:right w:w="120" w:type="dxa"/>
            </w:tcMar>
            <w:vAlign w:val="center"/>
          </w:tcPr>
          <w:p>
            <w:r>
              <w:rPr>
                <w:rFonts w:ascii="Times New Roman" w:hAnsi="Times New Roman"/>
                <w:sz w:val="20"/>
              </w:rPr>
              <w:t>Fast 2-round demonstration script for viva examination</w:t>
            </w:r>
          </w:p>
        </w:tc>
      </w:tr>
      <w:tr>
        <w:tc>
          <w:tcPr>
            <w:tcW w:type="dxa" w:w="3120"/>
            <w:shd w:fill="F8FAFC"/>
            <w:tcMar>
              <w:top w:w="80" w:type="dxa"/>
              <w:bottom w:w="80" w:type="dxa"/>
              <w:left w:w="120" w:type="dxa"/>
              <w:right w:w="120" w:type="dxa"/>
            </w:tcMar>
            <w:vAlign w:val="center"/>
          </w:tcPr>
          <w:p>
            <w:r>
              <w:rPr>
                <w:rFonts w:ascii="Times New Roman" w:hAnsi="Times New Roman"/>
                <w:sz w:val="20"/>
              </w:rPr>
              <w:t>Master Experiment</w:t>
            </w:r>
          </w:p>
        </w:tc>
        <w:tc>
          <w:tcPr>
            <w:tcW w:type="dxa" w:w="3120"/>
            <w:shd w:fill="F8FAFC"/>
            <w:tcMar>
              <w:top w:w="80" w:type="dxa"/>
              <w:bottom w:w="80" w:type="dxa"/>
              <w:left w:w="120" w:type="dxa"/>
              <w:right w:w="120" w:type="dxa"/>
            </w:tcMar>
            <w:vAlign w:val="center"/>
          </w:tcPr>
          <w:p>
            <w:r>
              <w:rPr>
                <w:rFonts w:ascii="Times New Roman" w:hAnsi="Times New Roman"/>
                <w:sz w:val="20"/>
              </w:rPr>
              <w:t>experiments/run_comparison.py</w:t>
            </w:r>
          </w:p>
        </w:tc>
        <w:tc>
          <w:tcPr>
            <w:tcW w:type="dxa" w:w="3120"/>
            <w:shd w:fill="F8FAFC"/>
            <w:tcMar>
              <w:top w:w="80" w:type="dxa"/>
              <w:bottom w:w="80" w:type="dxa"/>
              <w:left w:w="120" w:type="dxa"/>
              <w:right w:w="120" w:type="dxa"/>
            </w:tcMar>
            <w:vAlign w:val="center"/>
          </w:tcPr>
          <w:p>
            <w:r>
              <w:rPr>
                <w:rFonts w:ascii="Times New Roman" w:hAnsi="Times New Roman"/>
                <w:sz w:val="20"/>
              </w:rPr>
              <w:t>Multi-seed comparison and automated analysis</w:t>
            </w:r>
          </w:p>
        </w:tc>
      </w:tr>
    </w:tbl>
    <w:p>
      <w:r>
        <w:br w:type="page"/>
      </w:r>
    </w:p>
    <w:p>
      <w:pPr>
        <w:keepNext/>
        <w:spacing w:before="360" w:after="160"/>
      </w:pPr>
      <w:r>
        <w:rPr>
          <w:rFonts w:ascii="Times New Roman" w:hAnsi="Times New Roman"/>
          <w:b/>
          <w:color w:val="102C57"/>
          <w:sz w:val="30"/>
        </w:rPr>
        <w:t>Chapter 3: Methodology Adopted to Carry Out the Project</w:t>
      </w:r>
    </w:p>
    <w:p>
      <w:pPr>
        <w:spacing w:after="120" w:line="276" w:lineRule="auto"/>
        <w:jc w:val="both"/>
      </w:pPr>
      <w:r>
        <w:rPr>
          <w:rFonts w:ascii="Times New Roman" w:hAnsi="Times New Roman"/>
          <w:b w:val="0"/>
          <w:i w:val="0"/>
          <w:sz w:val="23"/>
        </w:rPr>
        <w:t>This project adheres to the CRISP-DM (Cross-Industry Standard Process for Data Mining) methodology, adapted to the iterative cycle of active learning. Figure 3.1 illustrates the six-step active learning cycle executed in each round.</w:t>
      </w:r>
    </w:p>
    <w:p>
      <w:pPr>
        <w:keepNext/>
        <w:spacing w:before="200" w:after="80"/>
        <w:jc w:val="center"/>
      </w:pPr>
      <w:r>
        <w:drawing>
          <wp:inline xmlns:a="http://schemas.openxmlformats.org/drawingml/2006/main" xmlns:pic="http://schemas.openxmlformats.org/drawingml/2006/picture">
            <wp:extent cx="5303520" cy="3119718"/>
            <wp:docPr id="3" name="Picture 3"/>
            <wp:cNvGraphicFramePr>
              <a:graphicFrameLocks noChangeAspect="1"/>
            </wp:cNvGraphicFramePr>
            <a:graphic>
              <a:graphicData uri="http://schemas.openxmlformats.org/drawingml/2006/picture">
                <pic:pic>
                  <pic:nvPicPr>
                    <pic:cNvPr id="0" name="fig_3_1_flowchart.png"/>
                    <pic:cNvPicPr/>
                  </pic:nvPicPr>
                  <pic:blipFill>
                    <a:blip r:embed="rId11"/>
                    <a:stretch>
                      <a:fillRect/>
                    </a:stretch>
                  </pic:blipFill>
                  <pic:spPr>
                    <a:xfrm>
                      <a:off x="0" y="0"/>
                      <a:ext cx="5303520" cy="3119718"/>
                    </a:xfrm>
                    <a:prstGeom prst="rect"/>
                  </pic:spPr>
                </pic:pic>
              </a:graphicData>
            </a:graphic>
          </wp:inline>
        </w:drawing>
      </w:r>
    </w:p>
    <w:p>
      <w:pPr>
        <w:spacing w:after="280"/>
        <w:jc w:val="center"/>
      </w:pPr>
      <w:r>
        <w:rPr>
          <w:rFonts w:ascii="Times New Roman" w:hAnsi="Times New Roman"/>
          <w:b/>
          <w:i/>
          <w:sz w:val="20"/>
        </w:rPr>
        <w:t>Figure 3.1: Flowchart of one active learning round</w:t>
      </w:r>
    </w:p>
    <w:p>
      <w:pPr>
        <w:keepNext/>
        <w:spacing w:before="280" w:after="120"/>
      </w:pPr>
      <w:r>
        <w:rPr>
          <w:rFonts w:ascii="Times New Roman" w:hAnsi="Times New Roman"/>
          <w:b/>
          <w:color w:val="212121"/>
          <w:sz w:val="26"/>
        </w:rPr>
        <w:t>3.1 Business Understanding</w:t>
      </w:r>
    </w:p>
    <w:p>
      <w:pPr>
        <w:spacing w:after="120" w:line="276" w:lineRule="auto"/>
        <w:jc w:val="both"/>
      </w:pPr>
      <w:r>
        <w:rPr>
          <w:rFonts w:ascii="Times New Roman" w:hAnsi="Times New Roman"/>
          <w:b w:val="0"/>
          <w:i w:val="0"/>
          <w:sz w:val="23"/>
        </w:rPr>
        <w:t>Clinical annotation by radiologists costs upwards of $10-$50 per radiograph. Developing hospital-scale models requires optimizing the allocation of this scarce resource. Success is defined as achieving clinical-grade accuracy with minimum labels.</w:t>
      </w:r>
    </w:p>
    <w:p>
      <w:pPr>
        <w:keepNext/>
        <w:spacing w:before="280" w:after="120"/>
      </w:pPr>
      <w:r>
        <w:rPr>
          <w:rFonts w:ascii="Times New Roman" w:hAnsi="Times New Roman"/>
          <w:b/>
          <w:color w:val="212121"/>
          <w:sz w:val="26"/>
        </w:rPr>
        <w:t>3.2 Data Understanding</w:t>
      </w:r>
    </w:p>
    <w:p>
      <w:pPr>
        <w:spacing w:after="120" w:line="276" w:lineRule="auto"/>
        <w:jc w:val="both"/>
      </w:pPr>
      <w:r>
        <w:rPr>
          <w:rFonts w:ascii="Times New Roman" w:hAnsi="Times New Roman"/>
          <w:b w:val="0"/>
          <w:i w:val="0"/>
          <w:sz w:val="23"/>
        </w:rPr>
        <w:t>The Kaggle Chest X-Ray collection comprises 5,856 total radiographs. The training partition contains 5,216 images (1,341 NORMAL, 3,875 PNEUMONIA), representing an approximate 1:2.9 class imbalance. The test set comprises 624 images (234 NORMAL, 390 PNEUMONIA).</w:t>
      </w:r>
    </w:p>
    <w:p>
      <w:pPr>
        <w:keepNext/>
        <w:spacing w:before="280" w:after="120"/>
      </w:pPr>
      <w:r>
        <w:rPr>
          <w:rFonts w:ascii="Times New Roman" w:hAnsi="Times New Roman"/>
          <w:b/>
          <w:color w:val="212121"/>
          <w:sz w:val="26"/>
        </w:rPr>
        <w:t>3.3 Data Preparation &amp; Seed Selection</w:t>
      </w:r>
    </w:p>
    <w:p>
      <w:pPr>
        <w:spacing w:after="120" w:line="276" w:lineRule="auto"/>
        <w:jc w:val="both"/>
      </w:pPr>
      <w:r>
        <w:rPr>
          <w:rFonts w:ascii="Times New Roman" w:hAnsi="Times New Roman"/>
          <w:b w:val="0"/>
          <w:i w:val="0"/>
          <w:sz w:val="23"/>
        </w:rPr>
        <w:t>To initialize learning, a balanced seed set of 100 images (50 NORMAL, 50 PNEUMONIA) is drawn at random using a seed-specific generator. The remaining 5,116 images form the unlabeled pool U. Both BALD and random sampling start from identical seed sets for each random seed, validating paired statistical comparisons.</w:t>
      </w:r>
    </w:p>
    <w:p>
      <w:pPr>
        <w:keepNext/>
        <w:spacing w:before="280" w:after="120"/>
      </w:pPr>
      <w:r>
        <w:rPr>
          <w:rFonts w:ascii="Times New Roman" w:hAnsi="Times New Roman"/>
          <w:b/>
          <w:color w:val="212121"/>
          <w:sz w:val="26"/>
        </w:rPr>
        <w:t>3.4 Transfer Learning, MC Dropout, and BALD Formulation</w:t>
      </w:r>
    </w:p>
    <w:p>
      <w:pPr>
        <w:keepNext/>
        <w:spacing w:before="200" w:after="80"/>
      </w:pPr>
      <w:r>
        <w:rPr>
          <w:rFonts w:ascii="Times New Roman" w:hAnsi="Times New Roman"/>
          <w:b/>
          <w:color w:val="37474F"/>
          <w:sz w:val="24"/>
        </w:rPr>
        <w:t>3.4.1 Model Warm-Starting</w:t>
      </w:r>
    </w:p>
    <w:p>
      <w:pPr>
        <w:spacing w:after="120" w:line="276" w:lineRule="auto"/>
        <w:jc w:val="both"/>
      </w:pPr>
      <w:r>
        <w:rPr>
          <w:rFonts w:ascii="Times New Roman" w:hAnsi="Times New Roman"/>
          <w:b w:val="0"/>
          <w:i w:val="0"/>
          <w:sz w:val="23"/>
        </w:rPr>
        <w:t>Rather than reinitializing model weights at every round (cold start), the model retains weights from the previous round (warm start) and trains for 7 epochs. This shortens training time and stabilizes the learning curve.</w:t>
      </w:r>
    </w:p>
    <w:p>
      <w:pPr>
        <w:keepNext/>
        <w:spacing w:before="200" w:after="80"/>
      </w:pPr>
      <w:r>
        <w:rPr>
          <w:rFonts w:ascii="Times New Roman" w:hAnsi="Times New Roman"/>
          <w:b/>
          <w:color w:val="37474F"/>
          <w:sz w:val="24"/>
        </w:rPr>
        <w:t>3.4.2 MC Dropout Mathematical Formulation</w:t>
      </w:r>
    </w:p>
    <w:p>
      <w:pPr>
        <w:spacing w:after="120" w:line="276" w:lineRule="auto"/>
        <w:jc w:val="both"/>
      </w:pPr>
      <w:r>
        <w:rPr>
          <w:rFonts w:ascii="Times New Roman" w:hAnsi="Times New Roman"/>
          <w:b w:val="0"/>
          <w:i w:val="0"/>
          <w:sz w:val="23"/>
        </w:rPr>
        <w:t>Given input x and network weights θ, MC Dropout performs T stochastic forward passes with dropout active. The approximate posterior predictive distribution is:</w:t>
        <w:br/>
        <w:t>p(y = c | x, D) ≈ (1 / T) ∑_{t=1}^{T} p_t(y = c | x, θ_t)</w:t>
      </w:r>
    </w:p>
    <w:p>
      <w:pPr>
        <w:keepNext/>
        <w:spacing w:before="200" w:after="80"/>
      </w:pPr>
      <w:r>
        <w:rPr>
          <w:rFonts w:ascii="Times New Roman" w:hAnsi="Times New Roman"/>
          <w:b/>
          <w:color w:val="37474F"/>
          <w:sz w:val="24"/>
        </w:rPr>
        <w:t>3.4.3 Entropy vs BALD</w:t>
      </w:r>
    </w:p>
    <w:p>
      <w:pPr>
        <w:spacing w:after="120" w:line="276" w:lineRule="auto"/>
        <w:jc w:val="both"/>
      </w:pPr>
      <w:r>
        <w:rPr>
          <w:rFonts w:ascii="Times New Roman" w:hAnsi="Times New Roman"/>
          <w:b w:val="0"/>
          <w:i w:val="0"/>
          <w:sz w:val="23"/>
        </w:rPr>
        <w:t>Shannon entropy H[p] measures total predictive uncertainty. BALD isolates epistemic uncertainty by taking the mutual information between the prediction y and parameters θ:</w:t>
        <w:br/>
        <w:t>I[y; θ | x, D] = H[p(y|x, D)] - E_{θ}[H[p(y|x, θ)]]</w:t>
        <w:br/>
        <w:t>≈ H[ (1/T) ∑ p_t ] - (1/T) ∑ H[ p_t ]</w:t>
        <w:br/>
        <w:t>This subtracts aleatoric data noise from total uncertainty.</w:t>
      </w:r>
    </w:p>
    <w:p>
      <w:pPr>
        <w:keepNext/>
        <w:spacing w:before="280" w:after="120"/>
      </w:pPr>
      <w:r>
        <w:rPr>
          <w:rFonts w:ascii="Times New Roman" w:hAnsi="Times New Roman"/>
          <w:b/>
          <w:color w:val="212121"/>
          <w:sz w:val="26"/>
        </w:rPr>
        <w:t>3.5 Hyperparameter Configuration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Hyperparameter</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Experimental Value</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Engineering Rationale</w:t>
            </w:r>
          </w:p>
        </w:tc>
      </w:tr>
      <w:tr>
        <w:tc>
          <w:tcPr>
            <w:tcW w:type="dxa" w:w="3120"/>
            <w:shd w:fill="FFFFFF"/>
            <w:tcMar>
              <w:top w:w="80" w:type="dxa"/>
              <w:bottom w:w="80" w:type="dxa"/>
              <w:left w:w="120" w:type="dxa"/>
              <w:right w:w="120" w:type="dxa"/>
            </w:tcMar>
            <w:vAlign w:val="center"/>
          </w:tcPr>
          <w:p>
            <w:r>
              <w:rPr>
                <w:rFonts w:ascii="Times New Roman" w:hAnsi="Times New Roman"/>
                <w:sz w:val="20"/>
              </w:rPr>
              <w:t>Base Backbone</w:t>
            </w:r>
          </w:p>
        </w:tc>
        <w:tc>
          <w:tcPr>
            <w:tcW w:type="dxa" w:w="3120"/>
            <w:shd w:fill="FFFFFF"/>
            <w:tcMar>
              <w:top w:w="80" w:type="dxa"/>
              <w:bottom w:w="80" w:type="dxa"/>
              <w:left w:w="120" w:type="dxa"/>
              <w:right w:w="120" w:type="dxa"/>
            </w:tcMar>
            <w:vAlign w:val="center"/>
          </w:tcPr>
          <w:p>
            <w:r>
              <w:rPr>
                <w:rFonts w:ascii="Times New Roman" w:hAnsi="Times New Roman"/>
                <w:sz w:val="20"/>
              </w:rPr>
              <w:t>ResNet18 (ImageNet)</w:t>
            </w:r>
          </w:p>
        </w:tc>
        <w:tc>
          <w:tcPr>
            <w:tcW w:type="dxa" w:w="3120"/>
            <w:shd w:fill="FFFFFF"/>
            <w:tcMar>
              <w:top w:w="80" w:type="dxa"/>
              <w:bottom w:w="80" w:type="dxa"/>
              <w:left w:w="120" w:type="dxa"/>
              <w:right w:w="120" w:type="dxa"/>
            </w:tcMar>
            <w:vAlign w:val="center"/>
          </w:tcPr>
          <w:p>
            <w:r>
              <w:rPr>
                <w:rFonts w:ascii="Times New Roman" w:hAnsi="Times New Roman"/>
                <w:sz w:val="20"/>
              </w:rPr>
              <w:t>Lightweight, strong inductive bias for small medical sets</w:t>
            </w:r>
          </w:p>
        </w:tc>
      </w:tr>
      <w:tr>
        <w:tc>
          <w:tcPr>
            <w:tcW w:type="dxa" w:w="3120"/>
            <w:shd w:fill="F8FAFC"/>
            <w:tcMar>
              <w:top w:w="80" w:type="dxa"/>
              <w:bottom w:w="80" w:type="dxa"/>
              <w:left w:w="120" w:type="dxa"/>
              <w:right w:w="120" w:type="dxa"/>
            </w:tcMar>
            <w:vAlign w:val="center"/>
          </w:tcPr>
          <w:p>
            <w:r>
              <w:rPr>
                <w:rFonts w:ascii="Times New Roman" w:hAnsi="Times New Roman"/>
                <w:sz w:val="20"/>
              </w:rPr>
              <w:t>Trainable Parameters</w:t>
            </w:r>
          </w:p>
        </w:tc>
        <w:tc>
          <w:tcPr>
            <w:tcW w:type="dxa" w:w="3120"/>
            <w:shd w:fill="F8FAFC"/>
            <w:tcMar>
              <w:top w:w="80" w:type="dxa"/>
              <w:bottom w:w="80" w:type="dxa"/>
              <w:left w:w="120" w:type="dxa"/>
              <w:right w:w="120" w:type="dxa"/>
            </w:tcMar>
            <w:vAlign w:val="center"/>
          </w:tcPr>
          <w:p>
            <w:r>
              <w:rPr>
                <w:rFonts w:ascii="Times New Roman" w:hAnsi="Times New Roman"/>
                <w:sz w:val="20"/>
              </w:rPr>
              <w:t>layer4 + FC head (~8.4M params)</w:t>
            </w:r>
          </w:p>
        </w:tc>
        <w:tc>
          <w:tcPr>
            <w:tcW w:type="dxa" w:w="3120"/>
            <w:shd w:fill="F8FAFC"/>
            <w:tcMar>
              <w:top w:w="80" w:type="dxa"/>
              <w:bottom w:w="80" w:type="dxa"/>
              <w:left w:w="120" w:type="dxa"/>
              <w:right w:w="120" w:type="dxa"/>
            </w:tcMar>
            <w:vAlign w:val="center"/>
          </w:tcPr>
          <w:p>
            <w:r>
              <w:rPr>
                <w:rFonts w:ascii="Times New Roman" w:hAnsi="Times New Roman"/>
                <w:sz w:val="20"/>
              </w:rPr>
              <w:t>Limits overfitting by freezing early generic feature extractors</w:t>
            </w:r>
          </w:p>
        </w:tc>
      </w:tr>
      <w:tr>
        <w:tc>
          <w:tcPr>
            <w:tcW w:type="dxa" w:w="3120"/>
            <w:shd w:fill="FFFFFF"/>
            <w:tcMar>
              <w:top w:w="80" w:type="dxa"/>
              <w:bottom w:w="80" w:type="dxa"/>
              <w:left w:w="120" w:type="dxa"/>
              <w:right w:w="120" w:type="dxa"/>
            </w:tcMar>
            <w:vAlign w:val="center"/>
          </w:tcPr>
          <w:p>
            <w:r>
              <w:rPr>
                <w:rFonts w:ascii="Times New Roman" w:hAnsi="Times New Roman"/>
                <w:sz w:val="20"/>
              </w:rPr>
              <w:t>Optimizer / LR</w:t>
            </w:r>
          </w:p>
        </w:tc>
        <w:tc>
          <w:tcPr>
            <w:tcW w:type="dxa" w:w="3120"/>
            <w:shd w:fill="FFFFFF"/>
            <w:tcMar>
              <w:top w:w="80" w:type="dxa"/>
              <w:bottom w:w="80" w:type="dxa"/>
              <w:left w:w="120" w:type="dxa"/>
              <w:right w:w="120" w:type="dxa"/>
            </w:tcMar>
            <w:vAlign w:val="center"/>
          </w:tcPr>
          <w:p>
            <w:r>
              <w:rPr>
                <w:rFonts w:ascii="Times New Roman" w:hAnsi="Times New Roman"/>
                <w:sz w:val="20"/>
              </w:rPr>
              <w:t>Adam / 1e-4</w:t>
            </w:r>
          </w:p>
        </w:tc>
        <w:tc>
          <w:tcPr>
            <w:tcW w:type="dxa" w:w="3120"/>
            <w:shd w:fill="FFFFFF"/>
            <w:tcMar>
              <w:top w:w="80" w:type="dxa"/>
              <w:bottom w:w="80" w:type="dxa"/>
              <w:left w:w="120" w:type="dxa"/>
              <w:right w:w="120" w:type="dxa"/>
            </w:tcMar>
            <w:vAlign w:val="center"/>
          </w:tcPr>
          <w:p>
            <w:r>
              <w:rPr>
                <w:rFonts w:ascii="Times New Roman" w:hAnsi="Times New Roman"/>
                <w:sz w:val="20"/>
              </w:rPr>
              <w:t>Stable, adaptive gradient convergence</w:t>
            </w:r>
          </w:p>
        </w:tc>
      </w:tr>
      <w:tr>
        <w:tc>
          <w:tcPr>
            <w:tcW w:type="dxa" w:w="3120"/>
            <w:shd w:fill="F8FAFC"/>
            <w:tcMar>
              <w:top w:w="80" w:type="dxa"/>
              <w:bottom w:w="80" w:type="dxa"/>
              <w:left w:w="120" w:type="dxa"/>
              <w:right w:w="120" w:type="dxa"/>
            </w:tcMar>
            <w:vAlign w:val="center"/>
          </w:tcPr>
          <w:p>
            <w:r>
              <w:rPr>
                <w:rFonts w:ascii="Times New Roman" w:hAnsi="Times New Roman"/>
                <w:sz w:val="20"/>
              </w:rPr>
              <w:t>Dropout Probability</w:t>
            </w:r>
          </w:p>
        </w:tc>
        <w:tc>
          <w:tcPr>
            <w:tcW w:type="dxa" w:w="3120"/>
            <w:shd w:fill="F8FAFC"/>
            <w:tcMar>
              <w:top w:w="80" w:type="dxa"/>
              <w:bottom w:w="80" w:type="dxa"/>
              <w:left w:w="120" w:type="dxa"/>
              <w:right w:w="120" w:type="dxa"/>
            </w:tcMar>
            <w:vAlign w:val="center"/>
          </w:tcPr>
          <w:p>
            <w:r>
              <w:rPr>
                <w:rFonts w:ascii="Times New Roman" w:hAnsi="Times New Roman"/>
                <w:sz w:val="20"/>
              </w:rPr>
              <w:t>0.30 (30%)</w:t>
            </w:r>
          </w:p>
        </w:tc>
        <w:tc>
          <w:tcPr>
            <w:tcW w:type="dxa" w:w="3120"/>
            <w:shd w:fill="F8FAFC"/>
            <w:tcMar>
              <w:top w:w="80" w:type="dxa"/>
              <w:bottom w:w="80" w:type="dxa"/>
              <w:left w:w="120" w:type="dxa"/>
              <w:right w:w="120" w:type="dxa"/>
            </w:tcMar>
            <w:vAlign w:val="center"/>
          </w:tcPr>
          <w:p>
            <w:r>
              <w:rPr>
                <w:rFonts w:ascii="Times New Roman" w:hAnsi="Times New Roman"/>
                <w:sz w:val="20"/>
              </w:rPr>
              <w:t>Calibrated stochastic variance for MC Dropout forward passes</w:t>
            </w:r>
          </w:p>
        </w:tc>
      </w:tr>
      <w:tr>
        <w:tc>
          <w:tcPr>
            <w:tcW w:type="dxa" w:w="3120"/>
            <w:shd w:fill="FFFFFF"/>
            <w:tcMar>
              <w:top w:w="80" w:type="dxa"/>
              <w:bottom w:w="80" w:type="dxa"/>
              <w:left w:w="120" w:type="dxa"/>
              <w:right w:w="120" w:type="dxa"/>
            </w:tcMar>
            <w:vAlign w:val="center"/>
          </w:tcPr>
          <w:p>
            <w:r>
              <w:rPr>
                <w:rFonts w:ascii="Times New Roman" w:hAnsi="Times New Roman"/>
                <w:sz w:val="20"/>
              </w:rPr>
              <w:t>Epochs per Round</w:t>
            </w:r>
          </w:p>
        </w:tc>
        <w:tc>
          <w:tcPr>
            <w:tcW w:type="dxa" w:w="3120"/>
            <w:shd w:fill="FFFFFF"/>
            <w:tcMar>
              <w:top w:w="80" w:type="dxa"/>
              <w:bottom w:w="80" w:type="dxa"/>
              <w:left w:w="120" w:type="dxa"/>
              <w:right w:w="120" w:type="dxa"/>
            </w:tcMar>
            <w:vAlign w:val="center"/>
          </w:tcPr>
          <w:p>
            <w:r>
              <w:rPr>
                <w:rFonts w:ascii="Times New Roman" w:hAnsi="Times New Roman"/>
                <w:sz w:val="20"/>
              </w:rPr>
              <w:t>7 epochs (warm start)</w:t>
            </w:r>
          </w:p>
        </w:tc>
        <w:tc>
          <w:tcPr>
            <w:tcW w:type="dxa" w:w="3120"/>
            <w:shd w:fill="FFFFFF"/>
            <w:tcMar>
              <w:top w:w="80" w:type="dxa"/>
              <w:bottom w:w="80" w:type="dxa"/>
              <w:left w:w="120" w:type="dxa"/>
              <w:right w:w="120" w:type="dxa"/>
            </w:tcMar>
            <w:vAlign w:val="center"/>
          </w:tcPr>
          <w:p>
            <w:r>
              <w:rPr>
                <w:rFonts w:ascii="Times New Roman" w:hAnsi="Times New Roman"/>
                <w:sz w:val="20"/>
              </w:rPr>
              <w:t>Sufficient convergence without catastrophic forgetting</w:t>
            </w:r>
          </w:p>
        </w:tc>
      </w:tr>
      <w:tr>
        <w:tc>
          <w:tcPr>
            <w:tcW w:type="dxa" w:w="3120"/>
            <w:shd w:fill="F8FAFC"/>
            <w:tcMar>
              <w:top w:w="80" w:type="dxa"/>
              <w:bottom w:w="80" w:type="dxa"/>
              <w:left w:w="120" w:type="dxa"/>
              <w:right w:w="120" w:type="dxa"/>
            </w:tcMar>
            <w:vAlign w:val="center"/>
          </w:tcPr>
          <w:p>
            <w:r>
              <w:rPr>
                <w:rFonts w:ascii="Times New Roman" w:hAnsi="Times New Roman"/>
                <w:sz w:val="20"/>
              </w:rPr>
              <w:t>Query Batch Size k</w:t>
            </w:r>
          </w:p>
        </w:tc>
        <w:tc>
          <w:tcPr>
            <w:tcW w:type="dxa" w:w="3120"/>
            <w:shd w:fill="F8FAFC"/>
            <w:tcMar>
              <w:top w:w="80" w:type="dxa"/>
              <w:bottom w:w="80" w:type="dxa"/>
              <w:left w:w="120" w:type="dxa"/>
              <w:right w:w="120" w:type="dxa"/>
            </w:tcMar>
            <w:vAlign w:val="center"/>
          </w:tcPr>
          <w:p>
            <w:r>
              <w:rPr>
                <w:rFonts w:ascii="Times New Roman" w:hAnsi="Times New Roman"/>
                <w:sz w:val="20"/>
              </w:rPr>
              <w:t>25 images / round</w:t>
            </w:r>
          </w:p>
        </w:tc>
        <w:tc>
          <w:tcPr>
            <w:tcW w:type="dxa" w:w="3120"/>
            <w:shd w:fill="F8FAFC"/>
            <w:tcMar>
              <w:top w:w="80" w:type="dxa"/>
              <w:bottom w:w="80" w:type="dxa"/>
              <w:left w:w="120" w:type="dxa"/>
              <w:right w:w="120" w:type="dxa"/>
            </w:tcMar>
            <w:vAlign w:val="center"/>
          </w:tcPr>
          <w:p>
            <w:r>
              <w:rPr>
                <w:rFonts w:ascii="Times New Roman" w:hAnsi="Times New Roman"/>
                <w:sz w:val="20"/>
              </w:rPr>
              <w:t>Optimal balance between model update frequency and compute</w:t>
            </w:r>
          </w:p>
        </w:tc>
      </w:tr>
      <w:tr>
        <w:tc>
          <w:tcPr>
            <w:tcW w:type="dxa" w:w="3120"/>
            <w:shd w:fill="FFFFFF"/>
            <w:tcMar>
              <w:top w:w="80" w:type="dxa"/>
              <w:bottom w:w="80" w:type="dxa"/>
              <w:left w:w="120" w:type="dxa"/>
              <w:right w:w="120" w:type="dxa"/>
            </w:tcMar>
            <w:vAlign w:val="center"/>
          </w:tcPr>
          <w:p>
            <w:r>
              <w:rPr>
                <w:rFonts w:ascii="Times New Roman" w:hAnsi="Times New Roman"/>
                <w:sz w:val="20"/>
              </w:rPr>
              <w:t>MC Dropout Passes T</w:t>
            </w:r>
          </w:p>
        </w:tc>
        <w:tc>
          <w:tcPr>
            <w:tcW w:type="dxa" w:w="3120"/>
            <w:shd w:fill="FFFFFF"/>
            <w:tcMar>
              <w:top w:w="80" w:type="dxa"/>
              <w:bottom w:w="80" w:type="dxa"/>
              <w:left w:w="120" w:type="dxa"/>
              <w:right w:w="120" w:type="dxa"/>
            </w:tcMar>
            <w:vAlign w:val="center"/>
          </w:tcPr>
          <w:p>
            <w:r>
              <w:rPr>
                <w:rFonts w:ascii="Times New Roman" w:hAnsi="Times New Roman"/>
                <w:sz w:val="20"/>
              </w:rPr>
              <w:t>10 passes (30 in dry runs)</w:t>
            </w:r>
          </w:p>
        </w:tc>
        <w:tc>
          <w:tcPr>
            <w:tcW w:type="dxa" w:w="3120"/>
            <w:shd w:fill="FFFFFF"/>
            <w:tcMar>
              <w:top w:w="80" w:type="dxa"/>
              <w:bottom w:w="80" w:type="dxa"/>
              <w:left w:w="120" w:type="dxa"/>
              <w:right w:w="120" w:type="dxa"/>
            </w:tcMar>
            <w:vAlign w:val="center"/>
          </w:tcPr>
          <w:p>
            <w:r>
              <w:rPr>
                <w:rFonts w:ascii="Times New Roman" w:hAnsi="Times New Roman"/>
                <w:sz w:val="20"/>
              </w:rPr>
              <w:t>Sufficient sample size for stable mutual information estimates</w:t>
            </w:r>
          </w:p>
        </w:tc>
      </w:tr>
      <w:tr>
        <w:tc>
          <w:tcPr>
            <w:tcW w:type="dxa" w:w="3120"/>
            <w:shd w:fill="F8FAFC"/>
            <w:tcMar>
              <w:top w:w="80" w:type="dxa"/>
              <w:bottom w:w="80" w:type="dxa"/>
              <w:left w:w="120" w:type="dxa"/>
              <w:right w:w="120" w:type="dxa"/>
            </w:tcMar>
            <w:vAlign w:val="center"/>
          </w:tcPr>
          <w:p>
            <w:r>
              <w:rPr>
                <w:rFonts w:ascii="Times New Roman" w:hAnsi="Times New Roman"/>
                <w:sz w:val="20"/>
              </w:rPr>
              <w:t>Label Budget</w:t>
            </w:r>
          </w:p>
        </w:tc>
        <w:tc>
          <w:tcPr>
            <w:tcW w:type="dxa" w:w="3120"/>
            <w:shd w:fill="F8FAFC"/>
            <w:tcMar>
              <w:top w:w="80" w:type="dxa"/>
              <w:bottom w:w="80" w:type="dxa"/>
              <w:left w:w="120" w:type="dxa"/>
              <w:right w:w="120" w:type="dxa"/>
            </w:tcMar>
            <w:vAlign w:val="center"/>
          </w:tcPr>
          <w:p>
            <w:r>
              <w:rPr>
                <w:rFonts w:ascii="Times New Roman" w:hAnsi="Times New Roman"/>
                <w:sz w:val="20"/>
              </w:rPr>
              <w:t>300 total labels (checkpoints: 150, 200, 250, 300)</w:t>
            </w:r>
          </w:p>
        </w:tc>
        <w:tc>
          <w:tcPr>
            <w:tcW w:type="dxa" w:w="3120"/>
            <w:shd w:fill="F8FAFC"/>
            <w:tcMar>
              <w:top w:w="80" w:type="dxa"/>
              <w:bottom w:w="80" w:type="dxa"/>
              <w:left w:w="120" w:type="dxa"/>
              <w:right w:w="120" w:type="dxa"/>
            </w:tcMar>
            <w:vAlign w:val="center"/>
          </w:tcPr>
          <w:p>
            <w:r>
              <w:rPr>
                <w:rFonts w:ascii="Times New Roman" w:hAnsi="Times New Roman"/>
                <w:sz w:val="20"/>
              </w:rPr>
              <w:t>Focuses on the critical low-data regime (&lt;6% of pool)</w:t>
            </w:r>
          </w:p>
        </w:tc>
      </w:tr>
      <w:tr>
        <w:tc>
          <w:tcPr>
            <w:tcW w:type="dxa" w:w="3120"/>
            <w:shd w:fill="FFFFFF"/>
            <w:tcMar>
              <w:top w:w="80" w:type="dxa"/>
              <w:bottom w:w="80" w:type="dxa"/>
              <w:left w:w="120" w:type="dxa"/>
              <w:right w:w="120" w:type="dxa"/>
            </w:tcMar>
            <w:vAlign w:val="center"/>
          </w:tcPr>
          <w:p>
            <w:r>
              <w:rPr>
                <w:rFonts w:ascii="Times New Roman" w:hAnsi="Times New Roman"/>
                <w:sz w:val="20"/>
              </w:rPr>
              <w:t>Random Seeds</w:t>
            </w:r>
          </w:p>
        </w:tc>
        <w:tc>
          <w:tcPr>
            <w:tcW w:type="dxa" w:w="3120"/>
            <w:shd w:fill="FFFFFF"/>
            <w:tcMar>
              <w:top w:w="80" w:type="dxa"/>
              <w:bottom w:w="80" w:type="dxa"/>
              <w:left w:w="120" w:type="dxa"/>
              <w:right w:w="120" w:type="dxa"/>
            </w:tcMar>
            <w:vAlign w:val="center"/>
          </w:tcPr>
          <w:p>
            <w:r>
              <w:rPr>
                <w:rFonts w:ascii="Times New Roman" w:hAnsi="Times New Roman"/>
                <w:sz w:val="20"/>
              </w:rPr>
              <w:t>3 seeds (42, 123, 456)</w:t>
            </w:r>
          </w:p>
        </w:tc>
        <w:tc>
          <w:tcPr>
            <w:tcW w:type="dxa" w:w="3120"/>
            <w:shd w:fill="FFFFFF"/>
            <w:tcMar>
              <w:top w:w="80" w:type="dxa"/>
              <w:bottom w:w="80" w:type="dxa"/>
              <w:left w:w="120" w:type="dxa"/>
              <w:right w:w="120" w:type="dxa"/>
            </w:tcMar>
            <w:vAlign w:val="center"/>
          </w:tcPr>
          <w:p>
            <w:r>
              <w:rPr>
                <w:rFonts w:ascii="Times New Roman" w:hAnsi="Times New Roman"/>
                <w:sz w:val="20"/>
              </w:rPr>
              <w:t>Independent replications for paired statistical validation</w:t>
            </w:r>
          </w:p>
        </w:tc>
      </w:tr>
      <w:tr>
        <w:tc>
          <w:tcPr>
            <w:tcW w:type="dxa" w:w="3120"/>
            <w:shd w:fill="F8FAFC"/>
            <w:tcMar>
              <w:top w:w="80" w:type="dxa"/>
              <w:bottom w:w="80" w:type="dxa"/>
              <w:left w:w="120" w:type="dxa"/>
              <w:right w:w="120" w:type="dxa"/>
            </w:tcMar>
            <w:vAlign w:val="center"/>
          </w:tcPr>
          <w:p>
            <w:r>
              <w:rPr>
                <w:rFonts w:ascii="Times New Roman" w:hAnsi="Times New Roman"/>
                <w:sz w:val="20"/>
              </w:rPr>
              <w:t>Significance Level α</w:t>
            </w:r>
          </w:p>
        </w:tc>
        <w:tc>
          <w:tcPr>
            <w:tcW w:type="dxa" w:w="3120"/>
            <w:shd w:fill="F8FAFC"/>
            <w:tcMar>
              <w:top w:w="80" w:type="dxa"/>
              <w:bottom w:w="80" w:type="dxa"/>
              <w:left w:w="120" w:type="dxa"/>
              <w:right w:w="120" w:type="dxa"/>
            </w:tcMar>
            <w:vAlign w:val="center"/>
          </w:tcPr>
          <w:p>
            <w:r>
              <w:rPr>
                <w:rFonts w:ascii="Times New Roman" w:hAnsi="Times New Roman"/>
                <w:sz w:val="20"/>
              </w:rPr>
              <w:t>0.05 (two-tailed)</w:t>
            </w:r>
          </w:p>
        </w:tc>
        <w:tc>
          <w:tcPr>
            <w:tcW w:type="dxa" w:w="3120"/>
            <w:shd w:fill="F8FAFC"/>
            <w:tcMar>
              <w:top w:w="80" w:type="dxa"/>
              <w:bottom w:w="80" w:type="dxa"/>
              <w:left w:w="120" w:type="dxa"/>
              <w:right w:w="120" w:type="dxa"/>
            </w:tcMar>
            <w:vAlign w:val="center"/>
          </w:tcPr>
          <w:p>
            <w:r>
              <w:rPr>
                <w:rFonts w:ascii="Times New Roman" w:hAnsi="Times New Roman"/>
                <w:sz w:val="20"/>
              </w:rPr>
              <w:t>Standard scientific hypothesis testing threshold</w:t>
            </w:r>
          </w:p>
        </w:tc>
      </w:tr>
    </w:tbl>
    <w:p>
      <w:pPr>
        <w:keepNext/>
        <w:spacing w:before="280" w:after="120"/>
      </w:pPr>
      <w:r>
        <w:rPr>
          <w:rFonts w:ascii="Times New Roman" w:hAnsi="Times New Roman"/>
          <w:b/>
          <w:color w:val="212121"/>
          <w:sz w:val="26"/>
        </w:rPr>
        <w:t>3.6 Statistical Testing Methodology</w:t>
      </w:r>
    </w:p>
    <w:p>
      <w:pPr>
        <w:spacing w:after="120" w:line="276" w:lineRule="auto"/>
        <w:jc w:val="both"/>
      </w:pPr>
      <w:r>
        <w:rPr>
          <w:rFonts w:ascii="Times New Roman" w:hAnsi="Times New Roman"/>
          <w:b w:val="0"/>
          <w:i w:val="0"/>
          <w:sz w:val="23"/>
        </w:rPr>
        <w:t>At each budget checkpoint n, differences d_i = Acc_BALD - Acc_Random are computed across seeds. The paired t-statistic is:</w:t>
        <w:br/>
        <w:t>t = d_mean / (s_d / √n_s), with degrees of freedom df = n_s - 1.</w:t>
        <w:br/>
        <w:t>For n_s = 3 seeds, df = 2, with two-tailed critical threshold t_crit = 4.303 at α = 0.05.</w:t>
      </w:r>
    </w:p>
    <w:p>
      <w:r>
        <w:br w:type="page"/>
      </w:r>
    </w:p>
    <w:p>
      <w:pPr>
        <w:keepNext/>
        <w:spacing w:before="360" w:after="160"/>
      </w:pPr>
      <w:r>
        <w:rPr>
          <w:rFonts w:ascii="Times New Roman" w:hAnsi="Times New Roman"/>
          <w:b/>
          <w:color w:val="102C57"/>
          <w:sz w:val="30"/>
        </w:rPr>
        <w:t>Chapter 4: Tools and Technology Used</w:t>
      </w:r>
    </w:p>
    <w:p>
      <w:pPr>
        <w:spacing w:after="120" w:line="276" w:lineRule="auto"/>
        <w:jc w:val="both"/>
      </w:pPr>
      <w:r>
        <w:rPr>
          <w:rFonts w:ascii="Times New Roman" w:hAnsi="Times New Roman"/>
          <w:b w:val="0"/>
          <w:i w:val="0"/>
          <w:sz w:val="23"/>
        </w:rPr>
        <w:t>This chapter specifies the software stack, scientific libraries, and hardware environment utilized.</w:t>
      </w:r>
    </w:p>
    <w:p>
      <w:pPr>
        <w:keepNext/>
        <w:spacing w:before="280" w:after="120"/>
      </w:pPr>
      <w:r>
        <w:rPr>
          <w:rFonts w:ascii="Times New Roman" w:hAnsi="Times New Roman"/>
          <w:b/>
          <w:color w:val="212121"/>
          <w:sz w:val="26"/>
        </w:rPr>
        <w:t>4.1 Software Stack &amp; Libraries</w:t>
      </w:r>
    </w:p>
    <w:p>
      <w:pPr>
        <w:pStyle w:val="ListBullet"/>
        <w:spacing w:after="80" w:line="276" w:lineRule="auto"/>
        <w:jc w:val="both"/>
      </w:pPr>
      <w:r>
        <w:rPr>
          <w:rFonts w:ascii="Times New Roman" w:hAnsi="Times New Roman"/>
          <w:b/>
          <w:sz w:val="23"/>
        </w:rPr>
        <w:t xml:space="preserve">Python 3.10+: </w:t>
      </w:r>
      <w:r>
        <w:rPr>
          <w:rFonts w:ascii="Times New Roman" w:hAnsi="Times New Roman"/>
          <w:sz w:val="23"/>
        </w:rPr>
        <w:t>Primary programming language offering mature numerical and machine learning ecosystems.</w:t>
      </w:r>
    </w:p>
    <w:p>
      <w:pPr>
        <w:pStyle w:val="ListBullet"/>
        <w:spacing w:after="80" w:line="276" w:lineRule="auto"/>
        <w:jc w:val="both"/>
      </w:pPr>
      <w:r>
        <w:rPr>
          <w:rFonts w:ascii="Times New Roman" w:hAnsi="Times New Roman"/>
          <w:b/>
          <w:sz w:val="23"/>
        </w:rPr>
        <w:t xml:space="preserve">PyTorch 2.x: </w:t>
      </w:r>
      <w:r>
        <w:rPr>
          <w:rFonts w:ascii="Times New Roman" w:hAnsi="Times New Roman"/>
          <w:sz w:val="23"/>
        </w:rPr>
        <w:t>Core deep learning engine providing automatic differentiation and GPU CUDA acceleration.</w:t>
      </w:r>
    </w:p>
    <w:p>
      <w:pPr>
        <w:pStyle w:val="ListBullet"/>
        <w:spacing w:after="80" w:line="276" w:lineRule="auto"/>
        <w:jc w:val="both"/>
      </w:pPr>
      <w:r>
        <w:rPr>
          <w:rFonts w:ascii="Times New Roman" w:hAnsi="Times New Roman"/>
          <w:b/>
          <w:sz w:val="23"/>
        </w:rPr>
        <w:t xml:space="preserve">Torchvision: </w:t>
      </w:r>
      <w:r>
        <w:rPr>
          <w:rFonts w:ascii="Times New Roman" w:hAnsi="Times New Roman"/>
          <w:sz w:val="23"/>
        </w:rPr>
        <w:t>Pretrained ResNet18 backbone and medical image transform pipelines.</w:t>
      </w:r>
    </w:p>
    <w:p>
      <w:pPr>
        <w:pStyle w:val="ListBullet"/>
        <w:spacing w:after="80" w:line="276" w:lineRule="auto"/>
        <w:jc w:val="both"/>
      </w:pPr>
      <w:r>
        <w:rPr>
          <w:rFonts w:ascii="Times New Roman" w:hAnsi="Times New Roman"/>
          <w:b/>
          <w:sz w:val="23"/>
        </w:rPr>
        <w:t xml:space="preserve">NumPy: </w:t>
      </w:r>
      <w:r>
        <w:rPr>
          <w:rFonts w:ascii="Times New Roman" w:hAnsi="Times New Roman"/>
          <w:sz w:val="23"/>
        </w:rPr>
        <w:t>Vectorized mutual information, entropy, and probability matrix operations.</w:t>
      </w:r>
    </w:p>
    <w:p>
      <w:pPr>
        <w:pStyle w:val="ListBullet"/>
        <w:spacing w:after="80" w:line="276" w:lineRule="auto"/>
        <w:jc w:val="both"/>
      </w:pPr>
      <w:r>
        <w:rPr>
          <w:rFonts w:ascii="Times New Roman" w:hAnsi="Times New Roman"/>
          <w:b/>
          <w:sz w:val="23"/>
        </w:rPr>
        <w:t xml:space="preserve">Pandas: </w:t>
      </w:r>
      <w:r>
        <w:rPr>
          <w:rFonts w:ascii="Times New Roman" w:hAnsi="Times New Roman"/>
          <w:sz w:val="23"/>
        </w:rPr>
        <w:t>Tabular data structuring, round-by-round metric aggregation, and CSV export.</w:t>
      </w:r>
    </w:p>
    <w:p>
      <w:pPr>
        <w:pStyle w:val="ListBullet"/>
        <w:spacing w:after="80" w:line="276" w:lineRule="auto"/>
        <w:jc w:val="both"/>
      </w:pPr>
      <w:r>
        <w:rPr>
          <w:rFonts w:ascii="Times New Roman" w:hAnsi="Times New Roman"/>
          <w:b/>
          <w:sz w:val="23"/>
        </w:rPr>
        <w:t xml:space="preserve">Scikit-Learn: </w:t>
      </w:r>
      <w:r>
        <w:rPr>
          <w:rFonts w:ascii="Times New Roman" w:hAnsi="Times New Roman"/>
          <w:sz w:val="23"/>
        </w:rPr>
        <w:t>Evaluation metric calculations (Accuracy, Precision, Recall, F1) and confusion matrices.</w:t>
      </w:r>
    </w:p>
    <w:p>
      <w:pPr>
        <w:pStyle w:val="ListBullet"/>
        <w:spacing w:after="80" w:line="276" w:lineRule="auto"/>
        <w:jc w:val="both"/>
      </w:pPr>
      <w:r>
        <w:rPr>
          <w:rFonts w:ascii="Times New Roman" w:hAnsi="Times New Roman"/>
          <w:b/>
          <w:sz w:val="23"/>
        </w:rPr>
        <w:t xml:space="preserve">SciPy: </w:t>
      </w:r>
      <w:r>
        <w:rPr>
          <w:rFonts w:ascii="Times New Roman" w:hAnsi="Times New Roman"/>
          <w:sz w:val="23"/>
        </w:rPr>
        <w:t>Hypothesis testing implementation (scipy.stats.ttest_rel) and p-value computation.</w:t>
      </w:r>
    </w:p>
    <w:p>
      <w:pPr>
        <w:pStyle w:val="ListBullet"/>
        <w:spacing w:after="80" w:line="276" w:lineRule="auto"/>
        <w:jc w:val="both"/>
      </w:pPr>
      <w:r>
        <w:rPr>
          <w:rFonts w:ascii="Times New Roman" w:hAnsi="Times New Roman"/>
          <w:b/>
          <w:sz w:val="23"/>
        </w:rPr>
        <w:t xml:space="preserve">Matplotlib &amp; Seaborn: </w:t>
      </w:r>
      <w:r>
        <w:rPr>
          <w:rFonts w:ascii="Times New Roman" w:hAnsi="Times New Roman"/>
          <w:sz w:val="23"/>
        </w:rPr>
        <w:t>Generation of publication-quality curves, loss plots, and histograms.</w:t>
      </w:r>
    </w:p>
    <w:p>
      <w:pPr>
        <w:keepNext/>
        <w:spacing w:before="280" w:after="120"/>
      </w:pPr>
      <w:r>
        <w:rPr>
          <w:rFonts w:ascii="Times New Roman" w:hAnsi="Times New Roman"/>
          <w:b/>
          <w:color w:val="212121"/>
          <w:sz w:val="26"/>
        </w:rPr>
        <w:t>4.2 Hardware Specifications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Hardware Component</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Minimum Specification</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Experimental Setup Used</w:t>
            </w:r>
          </w:p>
        </w:tc>
      </w:tr>
      <w:tr>
        <w:tc>
          <w:tcPr>
            <w:tcW w:type="dxa" w:w="3120"/>
            <w:shd w:fill="FFFFFF"/>
            <w:tcMar>
              <w:top w:w="80" w:type="dxa"/>
              <w:bottom w:w="80" w:type="dxa"/>
              <w:left w:w="120" w:type="dxa"/>
              <w:right w:w="120" w:type="dxa"/>
            </w:tcMar>
            <w:vAlign w:val="center"/>
          </w:tcPr>
          <w:p>
            <w:r>
              <w:rPr>
                <w:rFonts w:ascii="Times New Roman" w:hAnsi="Times New Roman"/>
                <w:sz w:val="20"/>
              </w:rPr>
              <w:t>Processor (CPU)</w:t>
            </w:r>
          </w:p>
        </w:tc>
        <w:tc>
          <w:tcPr>
            <w:tcW w:type="dxa" w:w="3120"/>
            <w:shd w:fill="FFFFFF"/>
            <w:tcMar>
              <w:top w:w="80" w:type="dxa"/>
              <w:bottom w:w="80" w:type="dxa"/>
              <w:left w:w="120" w:type="dxa"/>
              <w:right w:w="120" w:type="dxa"/>
            </w:tcMar>
            <w:vAlign w:val="center"/>
          </w:tcPr>
          <w:p>
            <w:r>
              <w:rPr>
                <w:rFonts w:ascii="Times New Roman" w:hAnsi="Times New Roman"/>
                <w:sz w:val="20"/>
              </w:rPr>
              <w:t>Intel Core i5 (4 cores)</w:t>
            </w:r>
          </w:p>
        </w:tc>
        <w:tc>
          <w:tcPr>
            <w:tcW w:type="dxa" w:w="3120"/>
            <w:shd w:fill="FFFFFF"/>
            <w:tcMar>
              <w:top w:w="80" w:type="dxa"/>
              <w:bottom w:w="80" w:type="dxa"/>
              <w:left w:w="120" w:type="dxa"/>
              <w:right w:w="120" w:type="dxa"/>
            </w:tcMar>
            <w:vAlign w:val="center"/>
          </w:tcPr>
          <w:p>
            <w:r>
              <w:rPr>
                <w:rFonts w:ascii="Times New Roman" w:hAnsi="Times New Roman"/>
                <w:sz w:val="20"/>
              </w:rPr>
              <w:t>Intel Core i7 / Multi-core x86-64</w:t>
            </w:r>
          </w:p>
        </w:tc>
      </w:tr>
      <w:tr>
        <w:tc>
          <w:tcPr>
            <w:tcW w:type="dxa" w:w="3120"/>
            <w:shd w:fill="F8FAFC"/>
            <w:tcMar>
              <w:top w:w="80" w:type="dxa"/>
              <w:bottom w:w="80" w:type="dxa"/>
              <w:left w:w="120" w:type="dxa"/>
              <w:right w:w="120" w:type="dxa"/>
            </w:tcMar>
            <w:vAlign w:val="center"/>
          </w:tcPr>
          <w:p>
            <w:r>
              <w:rPr>
                <w:rFonts w:ascii="Times New Roman" w:hAnsi="Times New Roman"/>
                <w:sz w:val="20"/>
              </w:rPr>
              <w:t>System Memory (RAM)</w:t>
            </w:r>
          </w:p>
        </w:tc>
        <w:tc>
          <w:tcPr>
            <w:tcW w:type="dxa" w:w="3120"/>
            <w:shd w:fill="F8FAFC"/>
            <w:tcMar>
              <w:top w:w="80" w:type="dxa"/>
              <w:bottom w:w="80" w:type="dxa"/>
              <w:left w:w="120" w:type="dxa"/>
              <w:right w:w="120" w:type="dxa"/>
            </w:tcMar>
            <w:vAlign w:val="center"/>
          </w:tcPr>
          <w:p>
            <w:r>
              <w:rPr>
                <w:rFonts w:ascii="Times New Roman" w:hAnsi="Times New Roman"/>
                <w:sz w:val="20"/>
              </w:rPr>
              <w:t>8 GB RAM</w:t>
            </w:r>
          </w:p>
        </w:tc>
        <w:tc>
          <w:tcPr>
            <w:tcW w:type="dxa" w:w="3120"/>
            <w:shd w:fill="F8FAFC"/>
            <w:tcMar>
              <w:top w:w="80" w:type="dxa"/>
              <w:bottom w:w="80" w:type="dxa"/>
              <w:left w:w="120" w:type="dxa"/>
              <w:right w:w="120" w:type="dxa"/>
            </w:tcMar>
            <w:vAlign w:val="center"/>
          </w:tcPr>
          <w:p>
            <w:r>
              <w:rPr>
                <w:rFonts w:ascii="Times New Roman" w:hAnsi="Times New Roman"/>
                <w:sz w:val="20"/>
              </w:rPr>
              <w:t>16 GB DDR4 RAM</w:t>
            </w:r>
          </w:p>
        </w:tc>
      </w:tr>
      <w:tr>
        <w:tc>
          <w:tcPr>
            <w:tcW w:type="dxa" w:w="3120"/>
            <w:shd w:fill="FFFFFF"/>
            <w:tcMar>
              <w:top w:w="80" w:type="dxa"/>
              <w:bottom w:w="80" w:type="dxa"/>
              <w:left w:w="120" w:type="dxa"/>
              <w:right w:w="120" w:type="dxa"/>
            </w:tcMar>
            <w:vAlign w:val="center"/>
          </w:tcPr>
          <w:p>
            <w:r>
              <w:rPr>
                <w:rFonts w:ascii="Times New Roman" w:hAnsi="Times New Roman"/>
                <w:sz w:val="20"/>
              </w:rPr>
              <w:t>GPU Acceleration</w:t>
            </w:r>
          </w:p>
        </w:tc>
        <w:tc>
          <w:tcPr>
            <w:tcW w:type="dxa" w:w="3120"/>
            <w:shd w:fill="FFFFFF"/>
            <w:tcMar>
              <w:top w:w="80" w:type="dxa"/>
              <w:bottom w:w="80" w:type="dxa"/>
              <w:left w:w="120" w:type="dxa"/>
              <w:right w:w="120" w:type="dxa"/>
            </w:tcMar>
            <w:vAlign w:val="center"/>
          </w:tcPr>
          <w:p>
            <w:r>
              <w:rPr>
                <w:rFonts w:ascii="Times New Roman" w:hAnsi="Times New Roman"/>
                <w:sz w:val="20"/>
              </w:rPr>
              <w:t>NVIDIA CUDA GPU (optional)</w:t>
            </w:r>
          </w:p>
        </w:tc>
        <w:tc>
          <w:tcPr>
            <w:tcW w:type="dxa" w:w="3120"/>
            <w:shd w:fill="FFFFFF"/>
            <w:tcMar>
              <w:top w:w="80" w:type="dxa"/>
              <w:bottom w:w="80" w:type="dxa"/>
              <w:left w:w="120" w:type="dxa"/>
              <w:right w:w="120" w:type="dxa"/>
            </w:tcMar>
            <w:vAlign w:val="center"/>
          </w:tcPr>
          <w:p>
            <w:r>
              <w:rPr>
                <w:rFonts w:ascii="Times New Roman" w:hAnsi="Times New Roman"/>
                <w:sz w:val="20"/>
              </w:rPr>
              <w:t>CPU Fallback / CUDA Compatible GPU</w:t>
            </w:r>
          </w:p>
        </w:tc>
      </w:tr>
      <w:tr>
        <w:tc>
          <w:tcPr>
            <w:tcW w:type="dxa" w:w="3120"/>
            <w:shd w:fill="F8FAFC"/>
            <w:tcMar>
              <w:top w:w="80" w:type="dxa"/>
              <w:bottom w:w="80" w:type="dxa"/>
              <w:left w:w="120" w:type="dxa"/>
              <w:right w:w="120" w:type="dxa"/>
            </w:tcMar>
            <w:vAlign w:val="center"/>
          </w:tcPr>
          <w:p>
            <w:r>
              <w:rPr>
                <w:rFonts w:ascii="Times New Roman" w:hAnsi="Times New Roman"/>
                <w:sz w:val="20"/>
              </w:rPr>
              <w:t>Disk Storage</w:t>
            </w:r>
          </w:p>
        </w:tc>
        <w:tc>
          <w:tcPr>
            <w:tcW w:type="dxa" w:w="3120"/>
            <w:shd w:fill="F8FAFC"/>
            <w:tcMar>
              <w:top w:w="80" w:type="dxa"/>
              <w:bottom w:w="80" w:type="dxa"/>
              <w:left w:w="120" w:type="dxa"/>
              <w:right w:w="120" w:type="dxa"/>
            </w:tcMar>
            <w:vAlign w:val="center"/>
          </w:tcPr>
          <w:p>
            <w:r>
              <w:rPr>
                <w:rFonts w:ascii="Times New Roman" w:hAnsi="Times New Roman"/>
                <w:sz w:val="20"/>
              </w:rPr>
              <w:t>5 GB available storage</w:t>
            </w:r>
          </w:p>
        </w:tc>
        <w:tc>
          <w:tcPr>
            <w:tcW w:type="dxa" w:w="3120"/>
            <w:shd w:fill="F8FAFC"/>
            <w:tcMar>
              <w:top w:w="80" w:type="dxa"/>
              <w:bottom w:w="80" w:type="dxa"/>
              <w:left w:w="120" w:type="dxa"/>
              <w:right w:w="120" w:type="dxa"/>
            </w:tcMar>
            <w:vAlign w:val="center"/>
          </w:tcPr>
          <w:p>
            <w:r>
              <w:rPr>
                <w:rFonts w:ascii="Times New Roman" w:hAnsi="Times New Roman"/>
                <w:sz w:val="20"/>
              </w:rPr>
              <w:t>SSD with &gt;20 GB space</w:t>
            </w:r>
          </w:p>
        </w:tc>
      </w:tr>
      <w:tr>
        <w:tc>
          <w:tcPr>
            <w:tcW w:type="dxa" w:w="3120"/>
            <w:shd w:fill="FFFFFF"/>
            <w:tcMar>
              <w:top w:w="80" w:type="dxa"/>
              <w:bottom w:w="80" w:type="dxa"/>
              <w:left w:w="120" w:type="dxa"/>
              <w:right w:w="120" w:type="dxa"/>
            </w:tcMar>
            <w:vAlign w:val="center"/>
          </w:tcPr>
          <w:p>
            <w:r>
              <w:rPr>
                <w:rFonts w:ascii="Times New Roman" w:hAnsi="Times New Roman"/>
                <w:sz w:val="20"/>
              </w:rPr>
              <w:t>Operating System</w:t>
            </w:r>
          </w:p>
        </w:tc>
        <w:tc>
          <w:tcPr>
            <w:tcW w:type="dxa" w:w="3120"/>
            <w:shd w:fill="FFFFFF"/>
            <w:tcMar>
              <w:top w:w="80" w:type="dxa"/>
              <w:bottom w:w="80" w:type="dxa"/>
              <w:left w:w="120" w:type="dxa"/>
              <w:right w:w="120" w:type="dxa"/>
            </w:tcMar>
            <w:vAlign w:val="center"/>
          </w:tcPr>
          <w:p>
            <w:r>
              <w:rPr>
                <w:rFonts w:ascii="Times New Roman" w:hAnsi="Times New Roman"/>
                <w:sz w:val="20"/>
              </w:rPr>
              <w:t>Windows 10/11 or Linux</w:t>
            </w:r>
          </w:p>
        </w:tc>
        <w:tc>
          <w:tcPr>
            <w:tcW w:type="dxa" w:w="3120"/>
            <w:shd w:fill="FFFFFF"/>
            <w:tcMar>
              <w:top w:w="80" w:type="dxa"/>
              <w:bottom w:w="80" w:type="dxa"/>
              <w:left w:w="120" w:type="dxa"/>
              <w:right w:w="120" w:type="dxa"/>
            </w:tcMar>
            <w:vAlign w:val="center"/>
          </w:tcPr>
          <w:p>
            <w:r>
              <w:rPr>
                <w:rFonts w:ascii="Times New Roman" w:hAnsi="Times New Roman"/>
                <w:sz w:val="20"/>
              </w:rPr>
              <w:t>Windows 11 (64-bit)</w:t>
            </w:r>
          </w:p>
        </w:tc>
      </w:tr>
    </w:tbl>
    <w:p>
      <w:r>
        <w:br w:type="page"/>
      </w:r>
    </w:p>
    <w:p>
      <w:pPr>
        <w:keepNext/>
        <w:spacing w:before="360" w:after="160"/>
      </w:pPr>
      <w:r>
        <w:rPr>
          <w:rFonts w:ascii="Times New Roman" w:hAnsi="Times New Roman"/>
          <w:b/>
          <w:color w:val="102C57"/>
          <w:sz w:val="30"/>
        </w:rPr>
        <w:t>Chapter 5: Data on the Project</w:t>
      </w:r>
    </w:p>
    <w:p>
      <w:pPr>
        <w:spacing w:after="120" w:line="276" w:lineRule="auto"/>
        <w:jc w:val="both"/>
      </w:pPr>
      <w:r>
        <w:rPr>
          <w:rFonts w:ascii="Times New Roman" w:hAnsi="Times New Roman"/>
          <w:b w:val="0"/>
          <w:i w:val="0"/>
          <w:sz w:val="23"/>
        </w:rPr>
        <w:t>The dataset utilized is the Kermany et al. pediatric chest radiograph corpus, curated from Guangzhou Women and Children’s Medical Center. The dataset comprises 5,856 validated radiographs across NORMAL and PNEUMONIA classes.</w:t>
      </w:r>
    </w:p>
    <w:p>
      <w:pPr>
        <w:keepNext/>
        <w:spacing w:before="280" w:after="120"/>
      </w:pPr>
      <w:r>
        <w:rPr>
          <w:rFonts w:ascii="Times New Roman" w:hAnsi="Times New Roman"/>
          <w:b/>
          <w:color w:val="212121"/>
          <w:sz w:val="26"/>
        </w:rPr>
        <w:t>5.1 Dataset Class Distribution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1872"/>
        <w:gridCol w:w="1872"/>
        <w:gridCol w:w="1872"/>
        <w:gridCol w:w="1872"/>
        <w:gridCol w:w="1872"/>
      </w:tblGrid>
      <w:tr>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Data Split</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NORMAL</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PNEUMONIA</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Total Images</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Pneumonia Share (%)</w:t>
            </w:r>
          </w:p>
        </w:tc>
      </w:tr>
      <w:tr>
        <w:tc>
          <w:tcPr>
            <w:tcW w:type="dxa" w:w="1872"/>
            <w:shd w:fill="FFFFFF"/>
            <w:tcMar>
              <w:top w:w="80" w:type="dxa"/>
              <w:bottom w:w="80" w:type="dxa"/>
              <w:left w:w="120" w:type="dxa"/>
              <w:right w:w="120" w:type="dxa"/>
            </w:tcMar>
            <w:vAlign w:val="center"/>
          </w:tcPr>
          <w:p>
            <w:r>
              <w:rPr>
                <w:rFonts w:ascii="Times New Roman" w:hAnsi="Times New Roman"/>
                <w:sz w:val="20"/>
              </w:rPr>
              <w:t>Train Set</w:t>
            </w:r>
          </w:p>
        </w:tc>
        <w:tc>
          <w:tcPr>
            <w:tcW w:type="dxa" w:w="1872"/>
            <w:shd w:fill="FFFFFF"/>
            <w:tcMar>
              <w:top w:w="80" w:type="dxa"/>
              <w:bottom w:w="80" w:type="dxa"/>
              <w:left w:w="120" w:type="dxa"/>
              <w:right w:w="120" w:type="dxa"/>
            </w:tcMar>
            <w:vAlign w:val="center"/>
          </w:tcPr>
          <w:p>
            <w:r>
              <w:rPr>
                <w:rFonts w:ascii="Times New Roman" w:hAnsi="Times New Roman"/>
                <w:sz w:val="20"/>
              </w:rPr>
              <w:t>1,341</w:t>
            </w:r>
          </w:p>
        </w:tc>
        <w:tc>
          <w:tcPr>
            <w:tcW w:type="dxa" w:w="1872"/>
            <w:shd w:fill="FFFFFF"/>
            <w:tcMar>
              <w:top w:w="80" w:type="dxa"/>
              <w:bottom w:w="80" w:type="dxa"/>
              <w:left w:w="120" w:type="dxa"/>
              <w:right w:w="120" w:type="dxa"/>
            </w:tcMar>
            <w:vAlign w:val="center"/>
          </w:tcPr>
          <w:p>
            <w:r>
              <w:rPr>
                <w:rFonts w:ascii="Times New Roman" w:hAnsi="Times New Roman"/>
                <w:sz w:val="20"/>
              </w:rPr>
              <w:t>3,875</w:t>
            </w:r>
          </w:p>
        </w:tc>
        <w:tc>
          <w:tcPr>
            <w:tcW w:type="dxa" w:w="1872"/>
            <w:shd w:fill="FFFFFF"/>
            <w:tcMar>
              <w:top w:w="80" w:type="dxa"/>
              <w:bottom w:w="80" w:type="dxa"/>
              <w:left w:w="120" w:type="dxa"/>
              <w:right w:w="120" w:type="dxa"/>
            </w:tcMar>
            <w:vAlign w:val="center"/>
          </w:tcPr>
          <w:p>
            <w:r>
              <w:rPr>
                <w:rFonts w:ascii="Times New Roman" w:hAnsi="Times New Roman"/>
                <w:sz w:val="20"/>
              </w:rPr>
              <w:t>5,216</w:t>
            </w:r>
          </w:p>
        </w:tc>
        <w:tc>
          <w:tcPr>
            <w:tcW w:type="dxa" w:w="1872"/>
            <w:shd w:fill="FFFFFF"/>
            <w:tcMar>
              <w:top w:w="80" w:type="dxa"/>
              <w:bottom w:w="80" w:type="dxa"/>
              <w:left w:w="120" w:type="dxa"/>
              <w:right w:w="120" w:type="dxa"/>
            </w:tcMar>
            <w:vAlign w:val="center"/>
          </w:tcPr>
          <w:p>
            <w:r>
              <w:rPr>
                <w:rFonts w:ascii="Times New Roman" w:hAnsi="Times New Roman"/>
                <w:sz w:val="20"/>
              </w:rPr>
              <w:t>74.3%</w:t>
            </w:r>
          </w:p>
        </w:tc>
      </w:tr>
      <w:tr>
        <w:tc>
          <w:tcPr>
            <w:tcW w:type="dxa" w:w="1872"/>
            <w:shd w:fill="F8FAFC"/>
            <w:tcMar>
              <w:top w:w="80" w:type="dxa"/>
              <w:bottom w:w="80" w:type="dxa"/>
              <w:left w:w="120" w:type="dxa"/>
              <w:right w:w="120" w:type="dxa"/>
            </w:tcMar>
            <w:vAlign w:val="center"/>
          </w:tcPr>
          <w:p>
            <w:r>
              <w:rPr>
                <w:rFonts w:ascii="Times New Roman" w:hAnsi="Times New Roman"/>
                <w:sz w:val="20"/>
              </w:rPr>
              <w:t>Validation Set</w:t>
            </w:r>
          </w:p>
        </w:tc>
        <w:tc>
          <w:tcPr>
            <w:tcW w:type="dxa" w:w="1872"/>
            <w:shd w:fill="F8FAFC"/>
            <w:tcMar>
              <w:top w:w="80" w:type="dxa"/>
              <w:bottom w:w="80" w:type="dxa"/>
              <w:left w:w="120" w:type="dxa"/>
              <w:right w:w="120" w:type="dxa"/>
            </w:tcMar>
            <w:vAlign w:val="center"/>
          </w:tcPr>
          <w:p>
            <w:r>
              <w:rPr>
                <w:rFonts w:ascii="Times New Roman" w:hAnsi="Times New Roman"/>
                <w:sz w:val="20"/>
              </w:rPr>
              <w:t>8</w:t>
            </w:r>
          </w:p>
        </w:tc>
        <w:tc>
          <w:tcPr>
            <w:tcW w:type="dxa" w:w="1872"/>
            <w:shd w:fill="F8FAFC"/>
            <w:tcMar>
              <w:top w:w="80" w:type="dxa"/>
              <w:bottom w:w="80" w:type="dxa"/>
              <w:left w:w="120" w:type="dxa"/>
              <w:right w:w="120" w:type="dxa"/>
            </w:tcMar>
            <w:vAlign w:val="center"/>
          </w:tcPr>
          <w:p>
            <w:r>
              <w:rPr>
                <w:rFonts w:ascii="Times New Roman" w:hAnsi="Times New Roman"/>
                <w:sz w:val="20"/>
              </w:rPr>
              <w:t>8</w:t>
            </w:r>
          </w:p>
        </w:tc>
        <w:tc>
          <w:tcPr>
            <w:tcW w:type="dxa" w:w="1872"/>
            <w:shd w:fill="F8FAFC"/>
            <w:tcMar>
              <w:top w:w="80" w:type="dxa"/>
              <w:bottom w:w="80" w:type="dxa"/>
              <w:left w:w="120" w:type="dxa"/>
              <w:right w:w="120" w:type="dxa"/>
            </w:tcMar>
            <w:vAlign w:val="center"/>
          </w:tcPr>
          <w:p>
            <w:r>
              <w:rPr>
                <w:rFonts w:ascii="Times New Roman" w:hAnsi="Times New Roman"/>
                <w:sz w:val="20"/>
              </w:rPr>
              <w:t>16</w:t>
            </w:r>
          </w:p>
        </w:tc>
        <w:tc>
          <w:tcPr>
            <w:tcW w:type="dxa" w:w="1872"/>
            <w:shd w:fill="F8FAFC"/>
            <w:tcMar>
              <w:top w:w="80" w:type="dxa"/>
              <w:bottom w:w="80" w:type="dxa"/>
              <w:left w:w="120" w:type="dxa"/>
              <w:right w:w="120" w:type="dxa"/>
            </w:tcMar>
            <w:vAlign w:val="center"/>
          </w:tcPr>
          <w:p>
            <w:r>
              <w:rPr>
                <w:rFonts w:ascii="Times New Roman" w:hAnsi="Times New Roman"/>
                <w:sz w:val="20"/>
              </w:rPr>
              <w:t>50.0%</w:t>
            </w:r>
          </w:p>
        </w:tc>
      </w:tr>
      <w:tr>
        <w:tc>
          <w:tcPr>
            <w:tcW w:type="dxa" w:w="1872"/>
            <w:shd w:fill="FFFFFF"/>
            <w:tcMar>
              <w:top w:w="80" w:type="dxa"/>
              <w:bottom w:w="80" w:type="dxa"/>
              <w:left w:w="120" w:type="dxa"/>
              <w:right w:w="120" w:type="dxa"/>
            </w:tcMar>
            <w:vAlign w:val="center"/>
          </w:tcPr>
          <w:p>
            <w:r>
              <w:rPr>
                <w:rFonts w:ascii="Times New Roman" w:hAnsi="Times New Roman"/>
                <w:sz w:val="20"/>
              </w:rPr>
              <w:t>Test Set</w:t>
            </w:r>
          </w:p>
        </w:tc>
        <w:tc>
          <w:tcPr>
            <w:tcW w:type="dxa" w:w="1872"/>
            <w:shd w:fill="FFFFFF"/>
            <w:tcMar>
              <w:top w:w="80" w:type="dxa"/>
              <w:bottom w:w="80" w:type="dxa"/>
              <w:left w:w="120" w:type="dxa"/>
              <w:right w:w="120" w:type="dxa"/>
            </w:tcMar>
            <w:vAlign w:val="center"/>
          </w:tcPr>
          <w:p>
            <w:r>
              <w:rPr>
                <w:rFonts w:ascii="Times New Roman" w:hAnsi="Times New Roman"/>
                <w:sz w:val="20"/>
              </w:rPr>
              <w:t>234</w:t>
            </w:r>
          </w:p>
        </w:tc>
        <w:tc>
          <w:tcPr>
            <w:tcW w:type="dxa" w:w="1872"/>
            <w:shd w:fill="FFFFFF"/>
            <w:tcMar>
              <w:top w:w="80" w:type="dxa"/>
              <w:bottom w:w="80" w:type="dxa"/>
              <w:left w:w="120" w:type="dxa"/>
              <w:right w:w="120" w:type="dxa"/>
            </w:tcMar>
            <w:vAlign w:val="center"/>
          </w:tcPr>
          <w:p>
            <w:r>
              <w:rPr>
                <w:rFonts w:ascii="Times New Roman" w:hAnsi="Times New Roman"/>
                <w:sz w:val="20"/>
              </w:rPr>
              <w:t>390</w:t>
            </w:r>
          </w:p>
        </w:tc>
        <w:tc>
          <w:tcPr>
            <w:tcW w:type="dxa" w:w="1872"/>
            <w:shd w:fill="FFFFFF"/>
            <w:tcMar>
              <w:top w:w="80" w:type="dxa"/>
              <w:bottom w:w="80" w:type="dxa"/>
              <w:left w:w="120" w:type="dxa"/>
              <w:right w:w="120" w:type="dxa"/>
            </w:tcMar>
            <w:vAlign w:val="center"/>
          </w:tcPr>
          <w:p>
            <w:r>
              <w:rPr>
                <w:rFonts w:ascii="Times New Roman" w:hAnsi="Times New Roman"/>
                <w:sz w:val="20"/>
              </w:rPr>
              <w:t>624</w:t>
            </w:r>
          </w:p>
        </w:tc>
        <w:tc>
          <w:tcPr>
            <w:tcW w:type="dxa" w:w="1872"/>
            <w:shd w:fill="FFFFFF"/>
            <w:tcMar>
              <w:top w:w="80" w:type="dxa"/>
              <w:bottom w:w="80" w:type="dxa"/>
              <w:left w:w="120" w:type="dxa"/>
              <w:right w:w="120" w:type="dxa"/>
            </w:tcMar>
            <w:vAlign w:val="center"/>
          </w:tcPr>
          <w:p>
            <w:r>
              <w:rPr>
                <w:rFonts w:ascii="Times New Roman" w:hAnsi="Times New Roman"/>
                <w:sz w:val="20"/>
              </w:rPr>
              <w:t>62.5%</w:t>
            </w:r>
          </w:p>
        </w:tc>
      </w:tr>
      <w:tr>
        <w:tc>
          <w:tcPr>
            <w:tcW w:type="dxa" w:w="1872"/>
            <w:shd w:fill="F8FAFC"/>
            <w:tcMar>
              <w:top w:w="80" w:type="dxa"/>
              <w:bottom w:w="80" w:type="dxa"/>
              <w:left w:w="120" w:type="dxa"/>
              <w:right w:w="120" w:type="dxa"/>
            </w:tcMar>
            <w:vAlign w:val="center"/>
          </w:tcPr>
          <w:p>
            <w:r>
              <w:rPr>
                <w:rFonts w:ascii="Times New Roman" w:hAnsi="Times New Roman"/>
                <w:sz w:val="20"/>
              </w:rPr>
              <w:t>Total Corpus</w:t>
            </w:r>
          </w:p>
        </w:tc>
        <w:tc>
          <w:tcPr>
            <w:tcW w:type="dxa" w:w="1872"/>
            <w:shd w:fill="F8FAFC"/>
            <w:tcMar>
              <w:top w:w="80" w:type="dxa"/>
              <w:bottom w:w="80" w:type="dxa"/>
              <w:left w:w="120" w:type="dxa"/>
              <w:right w:w="120" w:type="dxa"/>
            </w:tcMar>
            <w:vAlign w:val="center"/>
          </w:tcPr>
          <w:p>
            <w:r>
              <w:rPr>
                <w:rFonts w:ascii="Times New Roman" w:hAnsi="Times New Roman"/>
                <w:sz w:val="20"/>
              </w:rPr>
              <w:t>1,583</w:t>
            </w:r>
          </w:p>
        </w:tc>
        <w:tc>
          <w:tcPr>
            <w:tcW w:type="dxa" w:w="1872"/>
            <w:shd w:fill="F8FAFC"/>
            <w:tcMar>
              <w:top w:w="80" w:type="dxa"/>
              <w:bottom w:w="80" w:type="dxa"/>
              <w:left w:w="120" w:type="dxa"/>
              <w:right w:w="120" w:type="dxa"/>
            </w:tcMar>
            <w:vAlign w:val="center"/>
          </w:tcPr>
          <w:p>
            <w:r>
              <w:rPr>
                <w:rFonts w:ascii="Times New Roman" w:hAnsi="Times New Roman"/>
                <w:sz w:val="20"/>
              </w:rPr>
              <w:t>4,273</w:t>
            </w:r>
          </w:p>
        </w:tc>
        <w:tc>
          <w:tcPr>
            <w:tcW w:type="dxa" w:w="1872"/>
            <w:shd w:fill="F8FAFC"/>
            <w:tcMar>
              <w:top w:w="80" w:type="dxa"/>
              <w:bottom w:w="80" w:type="dxa"/>
              <w:left w:w="120" w:type="dxa"/>
              <w:right w:w="120" w:type="dxa"/>
            </w:tcMar>
            <w:vAlign w:val="center"/>
          </w:tcPr>
          <w:p>
            <w:r>
              <w:rPr>
                <w:rFonts w:ascii="Times New Roman" w:hAnsi="Times New Roman"/>
                <w:sz w:val="20"/>
              </w:rPr>
              <w:t>5,856</w:t>
            </w:r>
          </w:p>
        </w:tc>
        <w:tc>
          <w:tcPr>
            <w:tcW w:type="dxa" w:w="1872"/>
            <w:shd w:fill="F8FAFC"/>
            <w:tcMar>
              <w:top w:w="80" w:type="dxa"/>
              <w:bottom w:w="80" w:type="dxa"/>
              <w:left w:w="120" w:type="dxa"/>
              <w:right w:w="120" w:type="dxa"/>
            </w:tcMar>
            <w:vAlign w:val="center"/>
          </w:tcPr>
          <w:p>
            <w:r>
              <w:rPr>
                <w:rFonts w:ascii="Times New Roman" w:hAnsi="Times New Roman"/>
                <w:sz w:val="20"/>
              </w:rPr>
              <w:t>73.0%</w:t>
            </w:r>
          </w:p>
        </w:tc>
      </w:tr>
    </w:tbl>
    <w:p>
      <w:pPr>
        <w:keepNext/>
        <w:spacing w:before="20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_5_1_class_distribution.png"/>
                    <pic:cNvPicPr/>
                  </pic:nvPicPr>
                  <pic:blipFill>
                    <a:blip r:embed="rId12"/>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i/>
          <w:sz w:val="20"/>
        </w:rPr>
        <w:t>Figure 5.1: Class distribution across train, validation, and test splits</w:t>
      </w:r>
    </w:p>
    <w:p>
      <w:pPr>
        <w:keepNext/>
        <w:spacing w:before="280" w:after="120"/>
      </w:pPr>
      <w:r>
        <w:rPr>
          <w:rFonts w:ascii="Times New Roman" w:hAnsi="Times New Roman"/>
          <w:b/>
          <w:color w:val="212121"/>
          <w:sz w:val="26"/>
        </w:rPr>
        <w:t>5.2 Experimental Data Partitioning</w:t>
      </w:r>
    </w:p>
    <w:p>
      <w:pPr>
        <w:spacing w:after="120" w:line="276" w:lineRule="auto"/>
        <w:jc w:val="both"/>
      </w:pPr>
      <w:r>
        <w:rPr>
          <w:rFonts w:ascii="Times New Roman" w:hAnsi="Times New Roman"/>
          <w:b w:val="0"/>
          <w:i w:val="0"/>
          <w:sz w:val="23"/>
        </w:rPr>
        <w:t>During experiments, the 5,216 training images are dynamically partitioned into: (1) an initial balanced seed set of 100 images, and (2) an unlabeled candidate pool of 5,116 images. The 624 test images are kept completely held-out and evaluated at every round.</w:t>
      </w:r>
    </w:p>
    <w:p>
      <w:r>
        <w:br w:type="page"/>
      </w:r>
    </w:p>
    <w:p>
      <w:pPr>
        <w:keepNext/>
        <w:spacing w:before="360" w:after="160"/>
      </w:pPr>
      <w:r>
        <w:rPr>
          <w:rFonts w:ascii="Times New Roman" w:hAnsi="Times New Roman"/>
          <w:b/>
          <w:color w:val="102C57"/>
          <w:sz w:val="30"/>
        </w:rPr>
        <w:t>Chapter 6: Snapshots</w:t>
      </w:r>
    </w:p>
    <w:p>
      <w:pPr>
        <w:spacing w:after="120" w:line="276" w:lineRule="auto"/>
        <w:jc w:val="both"/>
      </w:pPr>
      <w:r>
        <w:rPr>
          <w:rFonts w:ascii="Times New Roman" w:hAnsi="Times New Roman"/>
          <w:b w:val="0"/>
          <w:i w:val="0"/>
          <w:sz w:val="23"/>
        </w:rPr>
        <w:t>This chapter documents visual outputs, architectural blueprints, uncertainty visualizations, and evaluation results.</w:t>
      </w:r>
    </w:p>
    <w:p>
      <w:pPr>
        <w:keepNext/>
        <w:spacing w:before="280" w:after="120"/>
      </w:pPr>
      <w:r>
        <w:rPr>
          <w:rFonts w:ascii="Times New Roman" w:hAnsi="Times New Roman"/>
          <w:b/>
          <w:color w:val="212121"/>
          <w:sz w:val="26"/>
        </w:rPr>
        <w:t>6.1 Dataset Samples</w:t>
      </w:r>
    </w:p>
    <w:p>
      <w:pPr>
        <w:keepNext/>
        <w:spacing w:before="200" w:after="8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ig_6_1_sample_xrays.png"/>
                    <pic:cNvPicPr/>
                  </pic:nvPicPr>
                  <pic:blipFill>
                    <a:blip r:embed="rId13"/>
                    <a:stretch>
                      <a:fillRect/>
                    </a:stretch>
                  </pic:blipFill>
                  <pic:spPr>
                    <a:xfrm>
                      <a:off x="0" y="0"/>
                      <a:ext cx="5303520" cy="2651760"/>
                    </a:xfrm>
                    <a:prstGeom prst="rect"/>
                  </pic:spPr>
                </pic:pic>
              </a:graphicData>
            </a:graphic>
          </wp:inline>
        </w:drawing>
      </w:r>
    </w:p>
    <w:p>
      <w:pPr>
        <w:spacing w:after="280"/>
        <w:jc w:val="center"/>
      </w:pPr>
      <w:r>
        <w:rPr>
          <w:rFonts w:ascii="Times New Roman" w:hAnsi="Times New Roman"/>
          <w:b/>
          <w:i/>
          <w:sz w:val="20"/>
        </w:rPr>
        <w:t>Figure 6.1: Sample chest X-ray images from NORMAL and PNEUMONIA classes</w:t>
      </w:r>
    </w:p>
    <w:p>
      <w:pPr>
        <w:keepNext/>
        <w:spacing w:before="280" w:after="120"/>
      </w:pPr>
      <w:r>
        <w:rPr>
          <w:rFonts w:ascii="Times New Roman" w:hAnsi="Times New Roman"/>
          <w:b/>
          <w:color w:val="212121"/>
          <w:sz w:val="26"/>
        </w:rPr>
        <w:t>6.2 Preprocessing and Augmentation Pipeline</w:t>
      </w:r>
    </w:p>
    <w:p>
      <w:pPr>
        <w:keepNext/>
        <w:spacing w:before="200" w:after="80"/>
        <w:jc w:val="center"/>
      </w:pPr>
      <w:r>
        <w:drawing>
          <wp:inline xmlns:a="http://schemas.openxmlformats.org/drawingml/2006/main" xmlns:pic="http://schemas.openxmlformats.org/drawingml/2006/picture">
            <wp:extent cx="5303520" cy="1484986"/>
            <wp:docPr id="6" name="Picture 6"/>
            <wp:cNvGraphicFramePr>
              <a:graphicFrameLocks noChangeAspect="1"/>
            </wp:cNvGraphicFramePr>
            <a:graphic>
              <a:graphicData uri="http://schemas.openxmlformats.org/drawingml/2006/picture">
                <pic:pic>
                  <pic:nvPicPr>
                    <pic:cNvPr id="0" name="fig_6_2_preprocessing_pipeline.png"/>
                    <pic:cNvPicPr/>
                  </pic:nvPicPr>
                  <pic:blipFill>
                    <a:blip r:embed="rId14"/>
                    <a:stretch>
                      <a:fillRect/>
                    </a:stretch>
                  </pic:blipFill>
                  <pic:spPr>
                    <a:xfrm>
                      <a:off x="0" y="0"/>
                      <a:ext cx="5303520" cy="1484986"/>
                    </a:xfrm>
                    <a:prstGeom prst="rect"/>
                  </pic:spPr>
                </pic:pic>
              </a:graphicData>
            </a:graphic>
          </wp:inline>
        </w:drawing>
      </w:r>
    </w:p>
    <w:p>
      <w:pPr>
        <w:spacing w:after="280"/>
        <w:jc w:val="center"/>
      </w:pPr>
      <w:r>
        <w:rPr>
          <w:rFonts w:ascii="Times New Roman" w:hAnsi="Times New Roman"/>
          <w:b/>
          <w:i/>
          <w:sz w:val="20"/>
        </w:rPr>
        <w:t>Figure 6.2: Preprocessing and augmentation pipeline applied to a sample radiograph</w:t>
      </w:r>
    </w:p>
    <w:p>
      <w:pPr>
        <w:keepNext/>
        <w:spacing w:before="280" w:after="120"/>
      </w:pPr>
      <w:r>
        <w:rPr>
          <w:rFonts w:ascii="Times New Roman" w:hAnsi="Times New Roman"/>
          <w:b/>
          <w:color w:val="212121"/>
          <w:sz w:val="26"/>
        </w:rPr>
        <w:t>6.3 ResNet18 Architecture Diagram</w:t>
      </w:r>
    </w:p>
    <w:p>
      <w:pPr>
        <w:keepNext/>
        <w:spacing w:before="200" w:after="80"/>
        <w:jc w:val="center"/>
      </w:pPr>
      <w:r>
        <w:drawing>
          <wp:inline xmlns:a="http://schemas.openxmlformats.org/drawingml/2006/main" xmlns:pic="http://schemas.openxmlformats.org/drawingml/2006/picture">
            <wp:extent cx="5303520" cy="2239264"/>
            <wp:docPr id="7" name="Picture 7"/>
            <wp:cNvGraphicFramePr>
              <a:graphicFrameLocks noChangeAspect="1"/>
            </wp:cNvGraphicFramePr>
            <a:graphic>
              <a:graphicData uri="http://schemas.openxmlformats.org/drawingml/2006/picture">
                <pic:pic>
                  <pic:nvPicPr>
                    <pic:cNvPr id="0" name="fig_6_3_resnet_architecture.png"/>
                    <pic:cNvPicPr/>
                  </pic:nvPicPr>
                  <pic:blipFill>
                    <a:blip r:embed="rId15"/>
                    <a:stretch>
                      <a:fillRect/>
                    </a:stretch>
                  </pic:blipFill>
                  <pic:spPr>
                    <a:xfrm>
                      <a:off x="0" y="0"/>
                      <a:ext cx="5303520" cy="2239264"/>
                    </a:xfrm>
                    <a:prstGeom prst="rect"/>
                  </pic:spPr>
                </pic:pic>
              </a:graphicData>
            </a:graphic>
          </wp:inline>
        </w:drawing>
      </w:r>
    </w:p>
    <w:p>
      <w:pPr>
        <w:spacing w:after="280"/>
        <w:jc w:val="center"/>
      </w:pPr>
      <w:r>
        <w:rPr>
          <w:rFonts w:ascii="Times New Roman" w:hAnsi="Times New Roman"/>
          <w:b/>
          <w:i/>
          <w:sz w:val="20"/>
        </w:rPr>
        <w:t>Figure 6.3: Modified ResNet18 architecture with frozen early blocks and trainable layer4/head</w:t>
      </w:r>
    </w:p>
    <w:p>
      <w:pPr>
        <w:keepNext/>
        <w:spacing w:before="280" w:after="120"/>
      </w:pPr>
      <w:r>
        <w:rPr>
          <w:rFonts w:ascii="Times New Roman" w:hAnsi="Times New Roman"/>
          <w:b/>
          <w:color w:val="212121"/>
          <w:sz w:val="26"/>
        </w:rPr>
        <w:t>6.4 Active Learning Execution Workflow</w:t>
      </w:r>
    </w:p>
    <w:p>
      <w:pPr>
        <w:keepNext/>
        <w:spacing w:before="200" w:after="80"/>
        <w:jc w:val="center"/>
      </w:pPr>
      <w:r>
        <w:drawing>
          <wp:inline xmlns:a="http://schemas.openxmlformats.org/drawingml/2006/main" xmlns:pic="http://schemas.openxmlformats.org/drawingml/2006/picture">
            <wp:extent cx="5303520" cy="2807746"/>
            <wp:docPr id="8" name="Picture 8"/>
            <wp:cNvGraphicFramePr>
              <a:graphicFrameLocks noChangeAspect="1"/>
            </wp:cNvGraphicFramePr>
            <a:graphic>
              <a:graphicData uri="http://schemas.openxmlformats.org/drawingml/2006/picture">
                <pic:pic>
                  <pic:nvPicPr>
                    <pic:cNvPr id="0" name="fig_6_4_console_workflow.png"/>
                    <pic:cNvPicPr/>
                  </pic:nvPicPr>
                  <pic:blipFill>
                    <a:blip r:embed="rId16"/>
                    <a:stretch>
                      <a:fillRect/>
                    </a:stretch>
                  </pic:blipFill>
                  <pic:spPr>
                    <a:xfrm>
                      <a:off x="0" y="0"/>
                      <a:ext cx="5303520" cy="2807746"/>
                    </a:xfrm>
                    <a:prstGeom prst="rect"/>
                  </pic:spPr>
                </pic:pic>
              </a:graphicData>
            </a:graphic>
          </wp:inline>
        </w:drawing>
      </w:r>
    </w:p>
    <w:p>
      <w:pPr>
        <w:spacing w:after="280"/>
        <w:jc w:val="center"/>
      </w:pPr>
      <w:r>
        <w:rPr>
          <w:rFonts w:ascii="Times New Roman" w:hAnsi="Times New Roman"/>
          <w:b/>
          <w:i/>
          <w:sz w:val="20"/>
        </w:rPr>
        <w:t>Figure 6.4: Active learning execution console log demonstrating query and retrain loop</w:t>
      </w:r>
    </w:p>
    <w:p>
      <w:pPr>
        <w:keepNext/>
        <w:spacing w:before="280" w:after="120"/>
      </w:pPr>
      <w:r>
        <w:rPr>
          <w:rFonts w:ascii="Times New Roman" w:hAnsi="Times New Roman"/>
          <w:b/>
          <w:color w:val="212121"/>
          <w:sz w:val="26"/>
        </w:rPr>
        <w:t>6.5 BALD Score Distribution</w:t>
      </w:r>
    </w:p>
    <w:p>
      <w:pPr>
        <w:keepNext/>
        <w:spacing w:before="200" w:after="80"/>
        <w:jc w:val="center"/>
      </w:pPr>
      <w:r>
        <w:drawing>
          <wp:inline xmlns:a="http://schemas.openxmlformats.org/drawingml/2006/main" xmlns:pic="http://schemas.openxmlformats.org/drawingml/2006/picture">
            <wp:extent cx="5303520" cy="2879054"/>
            <wp:docPr id="9" name="Picture 9"/>
            <wp:cNvGraphicFramePr>
              <a:graphicFrameLocks noChangeAspect="1"/>
            </wp:cNvGraphicFramePr>
            <a:graphic>
              <a:graphicData uri="http://schemas.openxmlformats.org/drawingml/2006/picture">
                <pic:pic>
                  <pic:nvPicPr>
                    <pic:cNvPr id="0" name="fig_6_5_bald_distribution.png"/>
                    <pic:cNvPicPr/>
                  </pic:nvPicPr>
                  <pic:blipFill>
                    <a:blip r:embed="rId17"/>
                    <a:stretch>
                      <a:fillRect/>
                    </a:stretch>
                  </pic:blipFill>
                  <pic:spPr>
                    <a:xfrm>
                      <a:off x="0" y="0"/>
                      <a:ext cx="5303520" cy="2879054"/>
                    </a:xfrm>
                    <a:prstGeom prst="rect"/>
                  </pic:spPr>
                </pic:pic>
              </a:graphicData>
            </a:graphic>
          </wp:inline>
        </w:drawing>
      </w:r>
    </w:p>
    <w:p>
      <w:pPr>
        <w:spacing w:after="280"/>
        <w:jc w:val="center"/>
      </w:pPr>
      <w:r>
        <w:rPr>
          <w:rFonts w:ascii="Times New Roman" w:hAnsi="Times New Roman"/>
          <w:b/>
          <w:i/>
          <w:sz w:val="20"/>
        </w:rPr>
        <w:t>Figure 6.5: BALD score distribution over the unlabeled pool with acquisition threshold</w:t>
      </w:r>
    </w:p>
    <w:p>
      <w:pPr>
        <w:keepNext/>
        <w:spacing w:before="280" w:after="120"/>
      </w:pPr>
      <w:r>
        <w:rPr>
          <w:rFonts w:ascii="Times New Roman" w:hAnsi="Times New Roman"/>
          <w:b/>
          <w:color w:val="212121"/>
          <w:sz w:val="26"/>
        </w:rPr>
        <w:t>6.6 MC Dropout Uncertainty Estimation</w:t>
      </w:r>
    </w:p>
    <w:p>
      <w:pPr>
        <w:keepNext/>
        <w:spacing w:before="200" w:after="80"/>
        <w:jc w:val="center"/>
      </w:pPr>
      <w:r>
        <w:drawing>
          <wp:inline xmlns:a="http://schemas.openxmlformats.org/drawingml/2006/main" xmlns:pic="http://schemas.openxmlformats.org/drawingml/2006/picture">
            <wp:extent cx="5303520" cy="2246197"/>
            <wp:docPr id="10" name="Picture 10"/>
            <wp:cNvGraphicFramePr>
              <a:graphicFrameLocks noChangeAspect="1"/>
            </wp:cNvGraphicFramePr>
            <a:graphic>
              <a:graphicData uri="http://schemas.openxmlformats.org/drawingml/2006/picture">
                <pic:pic>
                  <pic:nvPicPr>
                    <pic:cNvPr id="0" name="fig_6_6_mc_dropout_distribution.png"/>
                    <pic:cNvPicPr/>
                  </pic:nvPicPr>
                  <pic:blipFill>
                    <a:blip r:embed="rId18"/>
                    <a:stretch>
                      <a:fillRect/>
                    </a:stretch>
                  </pic:blipFill>
                  <pic:spPr>
                    <a:xfrm>
                      <a:off x="0" y="0"/>
                      <a:ext cx="5303520" cy="2246197"/>
                    </a:xfrm>
                    <a:prstGeom prst="rect"/>
                  </pic:spPr>
                </pic:pic>
              </a:graphicData>
            </a:graphic>
          </wp:inline>
        </w:drawing>
      </w:r>
    </w:p>
    <w:p>
      <w:pPr>
        <w:spacing w:after="280"/>
        <w:jc w:val="center"/>
      </w:pPr>
      <w:r>
        <w:rPr>
          <w:rFonts w:ascii="Times New Roman" w:hAnsi="Times New Roman"/>
          <w:b/>
          <w:i/>
          <w:sz w:val="20"/>
        </w:rPr>
        <w:t>Figure 6.6: MC Dropout predictive distribution for confident vs borderline uncertain images</w:t>
      </w:r>
    </w:p>
    <w:p>
      <w:pPr>
        <w:keepNext/>
        <w:spacing w:before="280" w:after="120"/>
      </w:pPr>
      <w:r>
        <w:rPr>
          <w:rFonts w:ascii="Times New Roman" w:hAnsi="Times New Roman"/>
          <w:b/>
          <w:color w:val="212121"/>
          <w:sz w:val="26"/>
        </w:rPr>
        <w:t>6.7 Training Loss Across Epochs</w:t>
      </w:r>
    </w:p>
    <w:p>
      <w:pPr>
        <w:keepNext/>
        <w:spacing w:before="200" w:after="80"/>
        <w:jc w:val="center"/>
      </w:pPr>
      <w:r>
        <w:drawing>
          <wp:inline xmlns:a="http://schemas.openxmlformats.org/drawingml/2006/main" xmlns:pic="http://schemas.openxmlformats.org/drawingml/2006/picture">
            <wp:extent cx="5303520" cy="1955745"/>
            <wp:docPr id="11" name="Picture 11"/>
            <wp:cNvGraphicFramePr>
              <a:graphicFrameLocks noChangeAspect="1"/>
            </wp:cNvGraphicFramePr>
            <a:graphic>
              <a:graphicData uri="http://schemas.openxmlformats.org/drawingml/2006/picture">
                <pic:pic>
                  <pic:nvPicPr>
                    <pic:cNvPr id="0" name="training_loss.png"/>
                    <pic:cNvPicPr/>
                  </pic:nvPicPr>
                  <pic:blipFill>
                    <a:blip r:embed="rId19"/>
                    <a:stretch>
                      <a:fillRect/>
                    </a:stretch>
                  </pic:blipFill>
                  <pic:spPr>
                    <a:xfrm>
                      <a:off x="0" y="0"/>
                      <a:ext cx="5303520" cy="1955745"/>
                    </a:xfrm>
                    <a:prstGeom prst="rect"/>
                  </pic:spPr>
                </pic:pic>
              </a:graphicData>
            </a:graphic>
          </wp:inline>
        </w:drawing>
      </w:r>
    </w:p>
    <w:p>
      <w:pPr>
        <w:spacing w:after="280"/>
        <w:jc w:val="center"/>
      </w:pPr>
      <w:r>
        <w:rPr>
          <w:rFonts w:ascii="Times New Roman" w:hAnsi="Times New Roman"/>
          <w:b/>
          <w:i/>
          <w:sz w:val="20"/>
        </w:rPr>
        <w:t>Figure 6.7: Training loss curves across active learning rounds showing rapid convergence</w:t>
      </w:r>
    </w:p>
    <w:p>
      <w:pPr>
        <w:keepNext/>
        <w:spacing w:before="280" w:after="120"/>
      </w:pPr>
      <w:r>
        <w:rPr>
          <w:rFonts w:ascii="Times New Roman" w:hAnsi="Times New Roman"/>
          <w:b/>
          <w:color w:val="212121"/>
          <w:sz w:val="26"/>
        </w:rPr>
        <w:t>6.8 Test Accuracy Trajectory vs Label Budget</w:t>
      </w:r>
    </w:p>
    <w:p>
      <w:pPr>
        <w:keepNext/>
        <w:spacing w:before="200" w:after="80"/>
        <w:jc w:val="center"/>
      </w:pPr>
      <w:r>
        <w:drawing>
          <wp:inline xmlns:a="http://schemas.openxmlformats.org/drawingml/2006/main" xmlns:pic="http://schemas.openxmlformats.org/drawingml/2006/picture">
            <wp:extent cx="5303520" cy="3137826"/>
            <wp:docPr id="12" name="Picture 12"/>
            <wp:cNvGraphicFramePr>
              <a:graphicFrameLocks noChangeAspect="1"/>
            </wp:cNvGraphicFramePr>
            <a:graphic>
              <a:graphicData uri="http://schemas.openxmlformats.org/drawingml/2006/picture">
                <pic:pic>
                  <pic:nvPicPr>
                    <pic:cNvPr id="0" name="accuracy_vs_labels.png"/>
                    <pic:cNvPicPr/>
                  </pic:nvPicPr>
                  <pic:blipFill>
                    <a:blip r:embed="rId20"/>
                    <a:stretch>
                      <a:fillRect/>
                    </a:stretch>
                  </pic:blipFill>
                  <pic:spPr>
                    <a:xfrm>
                      <a:off x="0" y="0"/>
                      <a:ext cx="5303520" cy="3137826"/>
                    </a:xfrm>
                    <a:prstGeom prst="rect"/>
                  </pic:spPr>
                </pic:pic>
              </a:graphicData>
            </a:graphic>
          </wp:inline>
        </w:drawing>
      </w:r>
    </w:p>
    <w:p>
      <w:pPr>
        <w:spacing w:after="280"/>
        <w:jc w:val="center"/>
      </w:pPr>
      <w:r>
        <w:rPr>
          <w:rFonts w:ascii="Times New Roman" w:hAnsi="Times New Roman"/>
          <w:b/>
          <w:i/>
          <w:sz w:val="20"/>
        </w:rPr>
        <w:t>Figure 6.8: Test accuracy versus number of labels comparing BALD and Random Sampling</w:t>
      </w:r>
    </w:p>
    <w:p>
      <w:pPr>
        <w:keepNext/>
        <w:spacing w:before="280" w:after="120"/>
      </w:pPr>
      <w:r>
        <w:rPr>
          <w:rFonts w:ascii="Times New Roman" w:hAnsi="Times New Roman"/>
          <w:b/>
          <w:color w:val="212121"/>
          <w:sz w:val="26"/>
        </w:rPr>
        <w:t>6.9 Confusion Matrices at Final Budget</w:t>
      </w:r>
    </w:p>
    <w:p>
      <w:pPr>
        <w:keepNext/>
        <w:spacing w:before="200" w:after="80"/>
        <w:jc w:val="center"/>
      </w:pPr>
      <w:r>
        <w:drawing>
          <wp:inline xmlns:a="http://schemas.openxmlformats.org/drawingml/2006/main" xmlns:pic="http://schemas.openxmlformats.org/drawingml/2006/picture">
            <wp:extent cx="5303520" cy="2370985"/>
            <wp:docPr id="13" name="Picture 13"/>
            <wp:cNvGraphicFramePr>
              <a:graphicFrameLocks noChangeAspect="1"/>
            </wp:cNvGraphicFramePr>
            <a:graphic>
              <a:graphicData uri="http://schemas.openxmlformats.org/drawingml/2006/picture">
                <pic:pic>
                  <pic:nvPicPr>
                    <pic:cNvPr id="0" name="fig_6_10_confusion_matrices.png"/>
                    <pic:cNvPicPr/>
                  </pic:nvPicPr>
                  <pic:blipFill>
                    <a:blip r:embed="rId21"/>
                    <a:stretch>
                      <a:fillRect/>
                    </a:stretch>
                  </pic:blipFill>
                  <pic:spPr>
                    <a:xfrm>
                      <a:off x="0" y="0"/>
                      <a:ext cx="5303520" cy="2370985"/>
                    </a:xfrm>
                    <a:prstGeom prst="rect"/>
                  </pic:spPr>
                </pic:pic>
              </a:graphicData>
            </a:graphic>
          </wp:inline>
        </w:drawing>
      </w:r>
    </w:p>
    <w:p>
      <w:pPr>
        <w:spacing w:after="280"/>
        <w:jc w:val="center"/>
      </w:pPr>
      <w:r>
        <w:rPr>
          <w:rFonts w:ascii="Times New Roman" w:hAnsi="Times New Roman"/>
          <w:b/>
          <w:i/>
          <w:sz w:val="20"/>
        </w:rPr>
        <w:t>Figure 6.9: Confusion matrices on 624 held-out test images comparing BALD and Random Sampling</w:t>
      </w:r>
    </w:p>
    <w:p>
      <w:pPr>
        <w:keepNext/>
        <w:spacing w:before="280" w:after="120"/>
      </w:pPr>
      <w:r>
        <w:rPr>
          <w:rFonts w:ascii="Times New Roman" w:hAnsi="Times New Roman"/>
          <w:b/>
          <w:color w:val="212121"/>
          <w:sz w:val="26"/>
        </w:rPr>
        <w:t>6.10 Precision, Recall, and F1 Score Evaluation</w:t>
      </w:r>
    </w:p>
    <w:p>
      <w:pPr>
        <w:keepNext/>
        <w:spacing w:before="200" w:after="80"/>
        <w:jc w:val="center"/>
      </w:pPr>
      <w:r>
        <w:drawing>
          <wp:inline xmlns:a="http://schemas.openxmlformats.org/drawingml/2006/main" xmlns:pic="http://schemas.openxmlformats.org/drawingml/2006/picture">
            <wp:extent cx="5303520" cy="1518550"/>
            <wp:docPr id="14" name="Picture 14"/>
            <wp:cNvGraphicFramePr>
              <a:graphicFrameLocks noChangeAspect="1"/>
            </wp:cNvGraphicFramePr>
            <a:graphic>
              <a:graphicData uri="http://schemas.openxmlformats.org/drawingml/2006/picture">
                <pic:pic>
                  <pic:nvPicPr>
                    <pic:cNvPr id="0" name="detailed_metrics.png"/>
                    <pic:cNvPicPr/>
                  </pic:nvPicPr>
                  <pic:blipFill>
                    <a:blip r:embed="rId22"/>
                    <a:stretch>
                      <a:fillRect/>
                    </a:stretch>
                  </pic:blipFill>
                  <pic:spPr>
                    <a:xfrm>
                      <a:off x="0" y="0"/>
                      <a:ext cx="5303520" cy="1518550"/>
                    </a:xfrm>
                    <a:prstGeom prst="rect"/>
                  </pic:spPr>
                </pic:pic>
              </a:graphicData>
            </a:graphic>
          </wp:inline>
        </w:drawing>
      </w:r>
    </w:p>
    <w:p>
      <w:pPr>
        <w:spacing w:after="280"/>
        <w:jc w:val="center"/>
      </w:pPr>
      <w:r>
        <w:rPr>
          <w:rFonts w:ascii="Times New Roman" w:hAnsi="Times New Roman"/>
          <w:b/>
          <w:i/>
          <w:sz w:val="20"/>
        </w:rPr>
        <w:t>Figure 6.10: Detailed classification metrics across active learning rounds</w:t>
      </w:r>
    </w:p>
    <w:p>
      <w:pPr>
        <w:keepNext/>
        <w:spacing w:before="280" w:after="120"/>
      </w:pPr>
      <w:r>
        <w:rPr>
          <w:rFonts w:ascii="Times New Roman" w:hAnsi="Times New Roman"/>
          <w:b/>
          <w:color w:val="212121"/>
          <w:sz w:val="26"/>
        </w:rPr>
        <w:t>6.11 Class Balance Maintenance</w:t>
      </w:r>
    </w:p>
    <w:p>
      <w:pPr>
        <w:keepNext/>
        <w:spacing w:before="200" w:after="80"/>
        <w:jc w:val="center"/>
      </w:pPr>
      <w:r>
        <w:drawing>
          <wp:inline xmlns:a="http://schemas.openxmlformats.org/drawingml/2006/main" xmlns:pic="http://schemas.openxmlformats.org/drawingml/2006/picture">
            <wp:extent cx="5303520" cy="3137091"/>
            <wp:docPr id="15" name="Picture 15"/>
            <wp:cNvGraphicFramePr>
              <a:graphicFrameLocks noChangeAspect="1"/>
            </wp:cNvGraphicFramePr>
            <a:graphic>
              <a:graphicData uri="http://schemas.openxmlformats.org/drawingml/2006/picture">
                <pic:pic>
                  <pic:nvPicPr>
                    <pic:cNvPr id="0" name="class_balance.png"/>
                    <pic:cNvPicPr/>
                  </pic:nvPicPr>
                  <pic:blipFill>
                    <a:blip r:embed="rId23"/>
                    <a:stretch>
                      <a:fillRect/>
                    </a:stretch>
                  </pic:blipFill>
                  <pic:spPr>
                    <a:xfrm>
                      <a:off x="0" y="0"/>
                      <a:ext cx="5303520" cy="3137091"/>
                    </a:xfrm>
                    <a:prstGeom prst="rect"/>
                  </pic:spPr>
                </pic:pic>
              </a:graphicData>
            </a:graphic>
          </wp:inline>
        </w:drawing>
      </w:r>
    </w:p>
    <w:p>
      <w:pPr>
        <w:spacing w:after="280"/>
        <w:jc w:val="center"/>
      </w:pPr>
      <w:r>
        <w:rPr>
          <w:rFonts w:ascii="Times New Roman" w:hAnsi="Times New Roman"/>
          <w:b/>
          <w:i/>
          <w:sz w:val="20"/>
        </w:rPr>
        <w:t>Figure 6.11: Labeled pool class balance progression under BALD vs Random sampling</w:t>
      </w:r>
    </w:p>
    <w:p>
      <w:r>
        <w:br w:type="page"/>
      </w:r>
    </w:p>
    <w:p>
      <w:pPr>
        <w:keepNext/>
        <w:spacing w:before="360" w:after="160"/>
      </w:pPr>
      <w:r>
        <w:rPr>
          <w:rFonts w:ascii="Times New Roman" w:hAnsi="Times New Roman"/>
          <w:b/>
          <w:color w:val="102C57"/>
          <w:sz w:val="30"/>
        </w:rPr>
        <w:t>Chapter 7: Observations</w:t>
      </w:r>
    </w:p>
    <w:p>
      <w:pPr>
        <w:spacing w:after="120" w:line="276" w:lineRule="auto"/>
        <w:jc w:val="both"/>
      </w:pPr>
      <w:r>
        <w:rPr>
          <w:rFonts w:ascii="Times New Roman" w:hAnsi="Times New Roman"/>
          <w:b w:val="0"/>
          <w:i w:val="0"/>
          <w:sz w:val="23"/>
        </w:rPr>
        <w:t>This chapter interprets the empirical findings and operational behavior of the active learning pipeline.</w:t>
      </w:r>
    </w:p>
    <w:p>
      <w:pPr>
        <w:keepNext/>
        <w:spacing w:before="280" w:after="120"/>
      </w:pPr>
      <w:r>
        <w:rPr>
          <w:rFonts w:ascii="Times New Roman" w:hAnsi="Times New Roman"/>
          <w:b/>
          <w:color w:val="212121"/>
          <w:sz w:val="26"/>
        </w:rPr>
        <w:t>1. BALD Successfully Prioritizes Informative Borderline Radiographs</w:t>
      </w:r>
    </w:p>
    <w:p>
      <w:pPr>
        <w:spacing w:after="120" w:line="276" w:lineRule="auto"/>
        <w:jc w:val="both"/>
      </w:pPr>
      <w:r>
        <w:rPr>
          <w:rFonts w:ascii="Times New Roman" w:hAnsi="Times New Roman"/>
          <w:b w:val="0"/>
          <w:i w:val="0"/>
          <w:sz w:val="23"/>
        </w:rPr>
        <w:t>Visual inspection of high-BALD images reveals that the acquisition mechanism isolates subtle opacities and atypical patient positioning. Clear-cut normal scans and severe consolidations receive low mutual information scores, preventing wasteful labeling.</w:t>
      </w:r>
    </w:p>
    <w:p>
      <w:pPr>
        <w:keepNext/>
        <w:spacing w:before="280" w:after="120"/>
      </w:pPr>
      <w:r>
        <w:rPr>
          <w:rFonts w:ascii="Times New Roman" w:hAnsi="Times New Roman"/>
          <w:b/>
          <w:color w:val="212121"/>
          <w:sz w:val="26"/>
        </w:rPr>
        <w:t>2. Exceptional Early-Round Sample Efficiency (+8.44% Gain)</w:t>
      </w:r>
    </w:p>
    <w:p>
      <w:pPr>
        <w:spacing w:after="120" w:line="276" w:lineRule="auto"/>
        <w:jc w:val="both"/>
      </w:pPr>
      <w:r>
        <w:rPr>
          <w:rFonts w:ascii="Times New Roman" w:hAnsi="Times New Roman"/>
          <w:b w:val="0"/>
          <w:i w:val="0"/>
          <w:sz w:val="23"/>
        </w:rPr>
        <w:t>The most pronounced advantage of active learning appears in early rounds. At 125 total labels (round 2), BALD achieved an average test accuracy of 82.05% across seeds (peaking at 87.02% on seed 456), whereas random sampling attained only 73.61%. With just 25 actively selected labels, BALD improved model accuracy by +19.39% from the 100-label baseline (62.66% → 82.05%).</w:t>
      </w:r>
    </w:p>
    <w:p>
      <w:pPr>
        <w:keepNext/>
        <w:spacing w:before="280" w:after="120"/>
      </w:pPr>
      <w:r>
        <w:rPr>
          <w:rFonts w:ascii="Times New Roman" w:hAnsi="Times New Roman"/>
          <w:b/>
          <w:color w:val="212121"/>
          <w:sz w:val="26"/>
        </w:rPr>
        <w:t>3. Class-Balanced Acquisition Mitigates Majority-Class Bias</w:t>
      </w:r>
    </w:p>
    <w:p>
      <w:pPr>
        <w:spacing w:after="120" w:line="276" w:lineRule="auto"/>
        <w:jc w:val="both"/>
      </w:pPr>
      <w:r>
        <w:rPr>
          <w:rFonts w:ascii="Times New Roman" w:hAnsi="Times New Roman"/>
          <w:b w:val="0"/>
          <w:i w:val="0"/>
          <w:sz w:val="23"/>
        </w:rPr>
        <w:t>Because pneumonia comprises 74% of the unlabeled pool, unconstrained sampling fills the labeled pool with pneumonia scans. The class-balanced top-k/2 strategy maintained a near 50:50 ratio (e.g., 74 NORMAL and 76 PNEUMONIA at 150 labels), preserving high diagnostic specificity on healthy scans.</w:t>
      </w:r>
    </w:p>
    <w:p>
      <w:pPr>
        <w:keepNext/>
        <w:spacing w:before="280" w:after="120"/>
      </w:pPr>
      <w:r>
        <w:rPr>
          <w:rFonts w:ascii="Times New Roman" w:hAnsi="Times New Roman"/>
          <w:b/>
          <w:color w:val="212121"/>
          <w:sz w:val="26"/>
        </w:rPr>
        <w:t>4. Random Sampling Suffers from Information Redundancy</w:t>
      </w:r>
    </w:p>
    <w:p>
      <w:pPr>
        <w:spacing w:after="120" w:line="276" w:lineRule="auto"/>
        <w:jc w:val="both"/>
      </w:pPr>
      <w:r>
        <w:rPr>
          <w:rFonts w:ascii="Times New Roman" w:hAnsi="Times New Roman"/>
          <w:b w:val="0"/>
          <w:i w:val="0"/>
          <w:sz w:val="23"/>
        </w:rPr>
        <w:t>Passive random sampling draws predominantly straightforward pneumonia cases, causing its learning curve to lag significantly behind BALD during early acquisition rounds.</w:t>
      </w:r>
    </w:p>
    <w:p>
      <w:pPr>
        <w:keepNext/>
        <w:spacing w:before="280" w:after="120"/>
      </w:pPr>
      <w:r>
        <w:rPr>
          <w:rFonts w:ascii="Times New Roman" w:hAnsi="Times New Roman"/>
          <w:b/>
          <w:color w:val="212121"/>
          <w:sz w:val="26"/>
        </w:rPr>
        <w:t>5. MC Dropout Captures Meaningful Posterior Variance</w:t>
      </w:r>
    </w:p>
    <w:p>
      <w:pPr>
        <w:spacing w:after="120" w:line="276" w:lineRule="auto"/>
        <w:jc w:val="both"/>
      </w:pPr>
      <w:r>
        <w:rPr>
          <w:rFonts w:ascii="Times New Roman" w:hAnsi="Times New Roman"/>
          <w:b w:val="0"/>
          <w:i w:val="0"/>
          <w:sz w:val="23"/>
        </w:rPr>
        <w:t>Running 10 stochastic forward passes with dropout p=0.30 provided sufficient predictive spread to distinguish epistemic disagreement from confident predictions without incurring prohibitive GPU compute.</w:t>
      </w:r>
    </w:p>
    <w:p>
      <w:pPr>
        <w:keepNext/>
        <w:spacing w:before="280" w:after="120"/>
      </w:pPr>
      <w:r>
        <w:rPr>
          <w:rFonts w:ascii="Times New Roman" w:hAnsi="Times New Roman"/>
          <w:b/>
          <w:color w:val="212121"/>
          <w:sz w:val="26"/>
        </w:rPr>
        <w:t>6. Pretrained ResNet18 and Partial Freezing Enable Low-Data Viability</w:t>
      </w:r>
    </w:p>
    <w:p>
      <w:pPr>
        <w:spacing w:after="120" w:line="276" w:lineRule="auto"/>
        <w:jc w:val="both"/>
      </w:pPr>
      <w:r>
        <w:rPr>
          <w:rFonts w:ascii="Times New Roman" w:hAnsi="Times New Roman"/>
          <w:b w:val="0"/>
          <w:i w:val="0"/>
          <w:sz w:val="23"/>
        </w:rPr>
        <w:t>Freezing early layers allowed the classifier to achieve useful diagnostic performance in only 7 epochs per round on as few as 100 labeled images, confirming the necessity of transfer learning.</w:t>
      </w:r>
    </w:p>
    <w:p>
      <w:pPr>
        <w:keepNext/>
        <w:spacing w:before="280" w:after="120"/>
      </w:pPr>
      <w:r>
        <w:rPr>
          <w:rFonts w:ascii="Times New Roman" w:hAnsi="Times New Roman"/>
          <w:b/>
          <w:color w:val="212121"/>
          <w:sz w:val="26"/>
        </w:rPr>
        <w:t>7. Warm-Start Training Accelerates Round Convergence</w:t>
      </w:r>
    </w:p>
    <w:p>
      <w:pPr>
        <w:spacing w:after="120" w:line="276" w:lineRule="auto"/>
        <w:jc w:val="both"/>
      </w:pPr>
      <w:r>
        <w:rPr>
          <w:rFonts w:ascii="Times New Roman" w:hAnsi="Times New Roman"/>
          <w:b w:val="0"/>
          <w:i w:val="0"/>
          <w:sz w:val="23"/>
        </w:rPr>
        <w:t>Reusing weights across rounds ensured rapid convergence in early epochs of each round, reducing training time from scratch.</w:t>
      </w:r>
    </w:p>
    <w:p>
      <w:pPr>
        <w:keepNext/>
        <w:spacing w:before="280" w:after="120"/>
      </w:pPr>
      <w:r>
        <w:rPr>
          <w:rFonts w:ascii="Times New Roman" w:hAnsi="Times New Roman"/>
          <w:b/>
          <w:color w:val="212121"/>
          <w:sz w:val="26"/>
        </w:rPr>
        <w:t>8. Diminishing Returns and Late-Round Saturation</w:t>
      </w:r>
    </w:p>
    <w:p>
      <w:pPr>
        <w:spacing w:after="120" w:line="276" w:lineRule="auto"/>
        <w:jc w:val="both"/>
      </w:pPr>
      <w:r>
        <w:rPr>
          <w:rFonts w:ascii="Times New Roman" w:hAnsi="Times New Roman"/>
          <w:b w:val="0"/>
          <w:i w:val="0"/>
          <w:sz w:val="23"/>
        </w:rPr>
        <w:t>Beyond 200 labels, the test accuracy curve plateaus around 75-80%. Both active and random sampling encounter generalization limits arising from the distribution shift between the pediatric training partition and the Kaggle test set.</w:t>
      </w:r>
    </w:p>
    <w:p>
      <w:pPr>
        <w:keepNext/>
        <w:spacing w:before="280" w:after="120"/>
      </w:pPr>
      <w:r>
        <w:rPr>
          <w:rFonts w:ascii="Times New Roman" w:hAnsi="Times New Roman"/>
          <w:b/>
          <w:color w:val="212121"/>
          <w:sz w:val="26"/>
        </w:rPr>
        <w:t>9. High Clinical Recall on Pneumonia Cases</w:t>
      </w:r>
    </w:p>
    <w:p>
      <w:pPr>
        <w:spacing w:after="120" w:line="276" w:lineRule="auto"/>
        <w:jc w:val="both"/>
      </w:pPr>
      <w:r>
        <w:rPr>
          <w:rFonts w:ascii="Times New Roman" w:hAnsi="Times New Roman"/>
          <w:b w:val="0"/>
          <w:i w:val="0"/>
          <w:sz w:val="23"/>
        </w:rPr>
        <w:t>Across all rounds, both strategies maintained high clinical recall (95%-100%), ensuring that very few pneumonia cases were falsely diagnosed as normal.</w:t>
      </w:r>
    </w:p>
    <w:p>
      <w:pPr>
        <w:keepNext/>
        <w:spacing w:before="280" w:after="120"/>
      </w:pPr>
      <w:r>
        <w:rPr>
          <w:rFonts w:ascii="Times New Roman" w:hAnsi="Times New Roman"/>
          <w:b/>
          <w:color w:val="212121"/>
          <w:sz w:val="26"/>
        </w:rPr>
        <w:t>10. Paired Statistical Comparison Explains Seed Variance</w:t>
      </w:r>
    </w:p>
    <w:p>
      <w:pPr>
        <w:spacing w:after="120" w:line="276" w:lineRule="auto"/>
        <w:jc w:val="both"/>
      </w:pPr>
      <w:r>
        <w:rPr>
          <w:rFonts w:ascii="Times New Roman" w:hAnsi="Times New Roman"/>
          <w:b w:val="0"/>
          <w:i w:val="0"/>
          <w:sz w:val="23"/>
        </w:rPr>
        <w:t>Seed-paired t-testing removed inter-seed baseline variance, providing a clearer assessment of active acquisition advantages.</w:t>
      </w:r>
    </w:p>
    <w:p>
      <w:r>
        <w:br w:type="page"/>
      </w:r>
    </w:p>
    <w:p>
      <w:pPr>
        <w:keepNext/>
        <w:spacing w:before="360" w:after="160"/>
      </w:pPr>
      <w:r>
        <w:rPr>
          <w:rFonts w:ascii="Times New Roman" w:hAnsi="Times New Roman"/>
          <w:b/>
          <w:color w:val="102C57"/>
          <w:sz w:val="30"/>
        </w:rPr>
        <w:t>Chapter 8: Results and Discussions</w:t>
      </w:r>
    </w:p>
    <w:p>
      <w:pPr>
        <w:spacing w:after="120" w:line="276" w:lineRule="auto"/>
        <w:jc w:val="both"/>
      </w:pPr>
      <w:r>
        <w:rPr>
          <w:rFonts w:ascii="Times New Roman" w:hAnsi="Times New Roman"/>
          <w:b w:val="0"/>
          <w:i w:val="0"/>
          <w:sz w:val="23"/>
        </w:rPr>
        <w:t>This chapter presents numerical findings evaluated on the fixed 624-image held-out test set across 3 random seeds (42, 123, 456). All values represent empirical data logged during the 15-hour experimental execution.</w:t>
      </w:r>
    </w:p>
    <w:p>
      <w:pPr>
        <w:keepNext/>
        <w:spacing w:before="280" w:after="120"/>
      </w:pPr>
      <w:r>
        <w:rPr>
          <w:rFonts w:ascii="Times New Roman" w:hAnsi="Times New Roman"/>
          <w:b/>
          <w:color w:val="212121"/>
          <w:sz w:val="26"/>
        </w:rPr>
        <w:t>8.1 Experimental Summary</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4680"/>
        <w:gridCol w:w="4680"/>
      </w:tblGrid>
      <w:tr>
        <w:tc>
          <w:tcPr>
            <w:tcW w:type="dxa" w:w="4680"/>
            <w:shd w:fill="1A365D"/>
            <w:tcMar>
              <w:top w:w="120" w:type="dxa"/>
              <w:bottom w:w="120" w:type="dxa"/>
              <w:left w:w="140" w:type="dxa"/>
              <w:right w:w="140" w:type="dxa"/>
            </w:tcMar>
            <w:vAlign w:val="center"/>
          </w:tcPr>
          <w:p>
            <w:pPr>
              <w:jc w:val="center"/>
            </w:pPr>
            <w:r>
              <w:rPr>
                <w:rFonts w:ascii="Times New Roman" w:hAnsi="Times New Roman"/>
                <w:b/>
                <w:color w:val="FFFFFF"/>
                <w:sz w:val="20"/>
              </w:rPr>
              <w:t>Parameter</w:t>
            </w:r>
          </w:p>
        </w:tc>
        <w:tc>
          <w:tcPr>
            <w:tcW w:type="dxa" w:w="4680"/>
            <w:shd w:fill="1A365D"/>
            <w:tcMar>
              <w:top w:w="120" w:type="dxa"/>
              <w:bottom w:w="120" w:type="dxa"/>
              <w:left w:w="140" w:type="dxa"/>
              <w:right w:w="140" w:type="dxa"/>
            </w:tcMar>
            <w:vAlign w:val="center"/>
          </w:tcPr>
          <w:p>
            <w:pPr>
              <w:jc w:val="center"/>
            </w:pPr>
            <w:r>
              <w:rPr>
                <w:rFonts w:ascii="Times New Roman" w:hAnsi="Times New Roman"/>
                <w:b/>
                <w:color w:val="FFFFFF"/>
                <w:sz w:val="20"/>
              </w:rPr>
              <w:t>Value / Setting</w:t>
            </w:r>
          </w:p>
        </w:tc>
      </w:tr>
      <w:tr>
        <w:tc>
          <w:tcPr>
            <w:tcW w:type="dxa" w:w="4680"/>
            <w:shd w:fill="FFFFFF"/>
            <w:tcMar>
              <w:top w:w="80" w:type="dxa"/>
              <w:bottom w:w="80" w:type="dxa"/>
              <w:left w:w="120" w:type="dxa"/>
              <w:right w:w="120" w:type="dxa"/>
            </w:tcMar>
            <w:vAlign w:val="center"/>
          </w:tcPr>
          <w:p>
            <w:r>
              <w:rPr>
                <w:rFonts w:ascii="Times New Roman" w:hAnsi="Times New Roman"/>
                <w:sz w:val="20"/>
              </w:rPr>
              <w:t>Diagnostic Task</w:t>
            </w:r>
          </w:p>
        </w:tc>
        <w:tc>
          <w:tcPr>
            <w:tcW w:type="dxa" w:w="4680"/>
            <w:shd w:fill="FFFFFF"/>
            <w:tcMar>
              <w:top w:w="80" w:type="dxa"/>
              <w:bottom w:w="80" w:type="dxa"/>
              <w:left w:w="120" w:type="dxa"/>
              <w:right w:w="120" w:type="dxa"/>
            </w:tcMar>
            <w:vAlign w:val="center"/>
          </w:tcPr>
          <w:p>
            <w:r>
              <w:rPr>
                <w:rFonts w:ascii="Times New Roman" w:hAnsi="Times New Roman"/>
                <w:sz w:val="20"/>
              </w:rPr>
              <w:t>Binary classification: NORMAL vs PNEUMONIA</w:t>
            </w:r>
          </w:p>
        </w:tc>
      </w:tr>
      <w:tr>
        <w:tc>
          <w:tcPr>
            <w:tcW w:type="dxa" w:w="4680"/>
            <w:shd w:fill="F8FAFC"/>
            <w:tcMar>
              <w:top w:w="80" w:type="dxa"/>
              <w:bottom w:w="80" w:type="dxa"/>
              <w:left w:w="120" w:type="dxa"/>
              <w:right w:w="120" w:type="dxa"/>
            </w:tcMar>
            <w:vAlign w:val="center"/>
          </w:tcPr>
          <w:p>
            <w:r>
              <w:rPr>
                <w:rFonts w:ascii="Times New Roman" w:hAnsi="Times New Roman"/>
                <w:sz w:val="20"/>
              </w:rPr>
              <w:t>Model Backbone</w:t>
            </w:r>
          </w:p>
        </w:tc>
        <w:tc>
          <w:tcPr>
            <w:tcW w:type="dxa" w:w="4680"/>
            <w:shd w:fill="F8FAFC"/>
            <w:tcMar>
              <w:top w:w="80" w:type="dxa"/>
              <w:bottom w:w="80" w:type="dxa"/>
              <w:left w:w="120" w:type="dxa"/>
              <w:right w:w="120" w:type="dxa"/>
            </w:tcMar>
            <w:vAlign w:val="center"/>
          </w:tcPr>
          <w:p>
            <w:r>
              <w:rPr>
                <w:rFonts w:ascii="Times New Roman" w:hAnsi="Times New Roman"/>
                <w:sz w:val="20"/>
              </w:rPr>
              <w:t>ResNet18 (ImageNet-pretrained), layer4 + head fine-tuned</w:t>
            </w:r>
          </w:p>
        </w:tc>
      </w:tr>
      <w:tr>
        <w:tc>
          <w:tcPr>
            <w:tcW w:type="dxa" w:w="4680"/>
            <w:shd w:fill="FFFFFF"/>
            <w:tcMar>
              <w:top w:w="80" w:type="dxa"/>
              <w:bottom w:w="80" w:type="dxa"/>
              <w:left w:w="120" w:type="dxa"/>
              <w:right w:w="120" w:type="dxa"/>
            </w:tcMar>
            <w:vAlign w:val="center"/>
          </w:tcPr>
          <w:p>
            <w:r>
              <w:rPr>
                <w:rFonts w:ascii="Times New Roman" w:hAnsi="Times New Roman"/>
                <w:sz w:val="20"/>
              </w:rPr>
              <w:t>Evaluated Strategies</w:t>
            </w:r>
          </w:p>
        </w:tc>
        <w:tc>
          <w:tcPr>
            <w:tcW w:type="dxa" w:w="4680"/>
            <w:shd w:fill="FFFFFF"/>
            <w:tcMar>
              <w:top w:w="80" w:type="dxa"/>
              <w:bottom w:w="80" w:type="dxa"/>
              <w:left w:w="120" w:type="dxa"/>
              <w:right w:w="120" w:type="dxa"/>
            </w:tcMar>
            <w:vAlign w:val="center"/>
          </w:tcPr>
          <w:p>
            <w:r>
              <w:rPr>
                <w:rFonts w:ascii="Times New Roman" w:hAnsi="Times New Roman"/>
                <w:sz w:val="20"/>
              </w:rPr>
              <w:t>BALD with class-balanced top-k/2 vs Random Sampling Baseline</w:t>
            </w:r>
          </w:p>
        </w:tc>
      </w:tr>
      <w:tr>
        <w:tc>
          <w:tcPr>
            <w:tcW w:type="dxa" w:w="4680"/>
            <w:shd w:fill="F8FAFC"/>
            <w:tcMar>
              <w:top w:w="80" w:type="dxa"/>
              <w:bottom w:w="80" w:type="dxa"/>
              <w:left w:w="120" w:type="dxa"/>
              <w:right w:w="120" w:type="dxa"/>
            </w:tcMar>
            <w:vAlign w:val="center"/>
          </w:tcPr>
          <w:p>
            <w:r>
              <w:rPr>
                <w:rFonts w:ascii="Times New Roman" w:hAnsi="Times New Roman"/>
                <w:sz w:val="20"/>
              </w:rPr>
              <w:t>Seed Set / Batch Size / Budget</w:t>
            </w:r>
          </w:p>
        </w:tc>
        <w:tc>
          <w:tcPr>
            <w:tcW w:type="dxa" w:w="4680"/>
            <w:shd w:fill="F8FAFC"/>
            <w:tcMar>
              <w:top w:w="80" w:type="dxa"/>
              <w:bottom w:w="80" w:type="dxa"/>
              <w:left w:w="120" w:type="dxa"/>
              <w:right w:w="120" w:type="dxa"/>
            </w:tcMar>
            <w:vAlign w:val="center"/>
          </w:tcPr>
          <w:p>
            <w:r>
              <w:rPr>
                <w:rFonts w:ascii="Times New Roman" w:hAnsi="Times New Roman"/>
                <w:sz w:val="20"/>
              </w:rPr>
              <w:t>100 seed / 25 per round / 300 total label budget</w:t>
            </w:r>
          </w:p>
        </w:tc>
      </w:tr>
      <w:tr>
        <w:tc>
          <w:tcPr>
            <w:tcW w:type="dxa" w:w="4680"/>
            <w:shd w:fill="FFFFFF"/>
            <w:tcMar>
              <w:top w:w="80" w:type="dxa"/>
              <w:bottom w:w="80" w:type="dxa"/>
              <w:left w:w="120" w:type="dxa"/>
              <w:right w:w="120" w:type="dxa"/>
            </w:tcMar>
            <w:vAlign w:val="center"/>
          </w:tcPr>
          <w:p>
            <w:r>
              <w:rPr>
                <w:rFonts w:ascii="Times New Roman" w:hAnsi="Times New Roman"/>
                <w:sz w:val="20"/>
              </w:rPr>
              <w:t>Independent Replications</w:t>
            </w:r>
          </w:p>
        </w:tc>
        <w:tc>
          <w:tcPr>
            <w:tcW w:type="dxa" w:w="4680"/>
            <w:shd w:fill="FFFFFF"/>
            <w:tcMar>
              <w:top w:w="80" w:type="dxa"/>
              <w:bottom w:w="80" w:type="dxa"/>
              <w:left w:w="120" w:type="dxa"/>
              <w:right w:w="120" w:type="dxa"/>
            </w:tcMar>
            <w:vAlign w:val="center"/>
          </w:tcPr>
          <w:p>
            <w:r>
              <w:rPr>
                <w:rFonts w:ascii="Times New Roman" w:hAnsi="Times New Roman"/>
                <w:sz w:val="20"/>
              </w:rPr>
              <w:t>3 seeds (42, 123, 456)</w:t>
            </w:r>
          </w:p>
        </w:tc>
      </w:tr>
      <w:tr>
        <w:tc>
          <w:tcPr>
            <w:tcW w:type="dxa" w:w="4680"/>
            <w:shd w:fill="F8FAFC"/>
            <w:tcMar>
              <w:top w:w="80" w:type="dxa"/>
              <w:bottom w:w="80" w:type="dxa"/>
              <w:left w:w="120" w:type="dxa"/>
              <w:right w:w="120" w:type="dxa"/>
            </w:tcMar>
            <w:vAlign w:val="center"/>
          </w:tcPr>
          <w:p>
            <w:r>
              <w:rPr>
                <w:rFonts w:ascii="Times New Roman" w:hAnsi="Times New Roman"/>
                <w:sz w:val="20"/>
              </w:rPr>
              <w:t>MC Dropout Passes</w:t>
            </w:r>
          </w:p>
        </w:tc>
        <w:tc>
          <w:tcPr>
            <w:tcW w:type="dxa" w:w="4680"/>
            <w:shd w:fill="F8FAFC"/>
            <w:tcMar>
              <w:top w:w="80" w:type="dxa"/>
              <w:bottom w:w="80" w:type="dxa"/>
              <w:left w:w="120" w:type="dxa"/>
              <w:right w:w="120" w:type="dxa"/>
            </w:tcMar>
            <w:vAlign w:val="center"/>
          </w:tcPr>
          <w:p>
            <w:r>
              <w:rPr>
                <w:rFonts w:ascii="Times New Roman" w:hAnsi="Times New Roman"/>
                <w:sz w:val="20"/>
              </w:rPr>
              <w:t>10 stochastic forward passes per pool image</w:t>
            </w:r>
          </w:p>
        </w:tc>
      </w:tr>
      <w:tr>
        <w:tc>
          <w:tcPr>
            <w:tcW w:type="dxa" w:w="4680"/>
            <w:shd w:fill="FFFFFF"/>
            <w:tcMar>
              <w:top w:w="80" w:type="dxa"/>
              <w:bottom w:w="80" w:type="dxa"/>
              <w:left w:w="120" w:type="dxa"/>
              <w:right w:w="120" w:type="dxa"/>
            </w:tcMar>
            <w:vAlign w:val="center"/>
          </w:tcPr>
          <w:p>
            <w:r>
              <w:rPr>
                <w:rFonts w:ascii="Times New Roman" w:hAnsi="Times New Roman"/>
                <w:sz w:val="20"/>
              </w:rPr>
              <w:t>Assumed Labeling Cost</w:t>
            </w:r>
          </w:p>
        </w:tc>
        <w:tc>
          <w:tcPr>
            <w:tcW w:type="dxa" w:w="4680"/>
            <w:shd w:fill="FFFFFF"/>
            <w:tcMar>
              <w:top w:w="80" w:type="dxa"/>
              <w:bottom w:w="80" w:type="dxa"/>
              <w:left w:w="120" w:type="dxa"/>
              <w:right w:w="120" w:type="dxa"/>
            </w:tcMar>
            <w:vAlign w:val="center"/>
          </w:tcPr>
          <w:p>
            <w:r>
              <w:rPr>
                <w:rFonts w:ascii="Times New Roman" w:hAnsi="Times New Roman"/>
                <w:sz w:val="20"/>
              </w:rPr>
              <w:t>c = ₹50 per annotated radiograph</w:t>
            </w:r>
          </w:p>
        </w:tc>
      </w:tr>
      <w:tr>
        <w:tc>
          <w:tcPr>
            <w:tcW w:type="dxa" w:w="4680"/>
            <w:shd w:fill="F8FAFC"/>
            <w:tcMar>
              <w:top w:w="80" w:type="dxa"/>
              <w:bottom w:w="80" w:type="dxa"/>
              <w:left w:w="120" w:type="dxa"/>
              <w:right w:w="120" w:type="dxa"/>
            </w:tcMar>
            <w:vAlign w:val="center"/>
          </w:tcPr>
          <w:p>
            <w:r>
              <w:rPr>
                <w:rFonts w:ascii="Times New Roman" w:hAnsi="Times New Roman"/>
                <w:sz w:val="20"/>
              </w:rPr>
              <w:t>Total Experiment Execution Time</w:t>
            </w:r>
          </w:p>
        </w:tc>
        <w:tc>
          <w:tcPr>
            <w:tcW w:type="dxa" w:w="4680"/>
            <w:shd w:fill="F8FAFC"/>
            <w:tcMar>
              <w:top w:w="80" w:type="dxa"/>
              <w:bottom w:w="80" w:type="dxa"/>
              <w:left w:w="120" w:type="dxa"/>
              <w:right w:w="120" w:type="dxa"/>
            </w:tcMar>
            <w:vAlign w:val="center"/>
          </w:tcPr>
          <w:p>
            <w:r>
              <w:rPr>
                <w:rFonts w:ascii="Times New Roman" w:hAnsi="Times New Roman"/>
                <w:sz w:val="20"/>
              </w:rPr>
              <w:t>15 hours 7 minutes</w:t>
            </w:r>
          </w:p>
        </w:tc>
      </w:tr>
    </w:tbl>
    <w:p>
      <w:pPr>
        <w:keepNext/>
        <w:spacing w:before="280" w:after="120"/>
      </w:pPr>
      <w:r>
        <w:rPr>
          <w:rFonts w:ascii="Times New Roman" w:hAnsi="Times New Roman"/>
          <w:b/>
          <w:color w:val="212121"/>
          <w:sz w:val="26"/>
        </w:rPr>
        <w:t>8.2 Test Accuracy at Matched Label Checkpoints</w:t>
      </w:r>
    </w:p>
    <w:p>
      <w:pPr>
        <w:spacing w:after="120" w:line="276" w:lineRule="auto"/>
        <w:jc w:val="both"/>
      </w:pPr>
      <w:r>
        <w:rPr>
          <w:rFonts w:ascii="Times New Roman" w:hAnsi="Times New Roman"/>
          <w:b w:val="0"/>
          <w:i w:val="0"/>
          <w:sz w:val="23"/>
        </w:rPr>
        <w:t>Table 8.2 presents test accuracy at matched budget checkpoints across the 3 seeds.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340"/>
        <w:gridCol w:w="2340"/>
        <w:gridCol w:w="2340"/>
        <w:gridCol w:w="2340"/>
      </w:tblGrid>
      <w:tr>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Budget (Labels)</w:t>
            </w:r>
          </w:p>
        </w:tc>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Random Sampling (Mean ± Std)</w:t>
            </w:r>
          </w:p>
        </w:tc>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BALD Active (Mean ± Std)</w:t>
            </w:r>
          </w:p>
        </w:tc>
        <w:tc>
          <w:tcPr>
            <w:tcW w:type="dxa" w:w="2340"/>
            <w:shd w:fill="1A365D"/>
            <w:tcMar>
              <w:top w:w="120" w:type="dxa"/>
              <w:bottom w:w="120" w:type="dxa"/>
              <w:left w:w="140" w:type="dxa"/>
              <w:right w:w="140" w:type="dxa"/>
            </w:tcMar>
            <w:vAlign w:val="center"/>
          </w:tcPr>
          <w:p>
            <w:pPr>
              <w:jc w:val="center"/>
            </w:pPr>
            <w:r>
              <w:rPr>
                <w:rFonts w:ascii="Times New Roman" w:hAnsi="Times New Roman"/>
                <w:b/>
                <w:color w:val="FFFFFF"/>
                <w:sz w:val="20"/>
              </w:rPr>
              <w:t>Mean Advantage (pp)</w:t>
            </w:r>
          </w:p>
        </w:tc>
      </w:tr>
      <w:tr>
        <w:tc>
          <w:tcPr>
            <w:tcW w:type="dxa" w:w="2340"/>
            <w:shd w:fill="FFFFFF"/>
            <w:tcMar>
              <w:top w:w="80" w:type="dxa"/>
              <w:bottom w:w="80" w:type="dxa"/>
              <w:left w:w="120" w:type="dxa"/>
              <w:right w:w="120" w:type="dxa"/>
            </w:tcMar>
            <w:vAlign w:val="center"/>
          </w:tcPr>
          <w:p>
            <w:r>
              <w:rPr>
                <w:rFonts w:ascii="Times New Roman" w:hAnsi="Times New Roman"/>
                <w:sz w:val="20"/>
              </w:rPr>
              <w:t>125 (Round 2)</w:t>
            </w:r>
          </w:p>
        </w:tc>
        <w:tc>
          <w:tcPr>
            <w:tcW w:type="dxa" w:w="2340"/>
            <w:shd w:fill="FFFFFF"/>
            <w:tcMar>
              <w:top w:w="80" w:type="dxa"/>
              <w:bottom w:w="80" w:type="dxa"/>
              <w:left w:w="120" w:type="dxa"/>
              <w:right w:w="120" w:type="dxa"/>
            </w:tcMar>
            <w:vAlign w:val="center"/>
          </w:tcPr>
          <w:p>
            <w:r>
              <w:rPr>
                <w:rFonts w:ascii="Times New Roman" w:hAnsi="Times New Roman"/>
                <w:sz w:val="20"/>
              </w:rPr>
              <w:t>73.61% ± 10.74%</w:t>
            </w:r>
          </w:p>
        </w:tc>
        <w:tc>
          <w:tcPr>
            <w:tcW w:type="dxa" w:w="2340"/>
            <w:shd w:fill="FFFFFF"/>
            <w:tcMar>
              <w:top w:w="80" w:type="dxa"/>
              <w:bottom w:w="80" w:type="dxa"/>
              <w:left w:w="120" w:type="dxa"/>
              <w:right w:w="120" w:type="dxa"/>
            </w:tcMar>
            <w:vAlign w:val="center"/>
          </w:tcPr>
          <w:p>
            <w:r>
              <w:rPr>
                <w:rFonts w:ascii="Times New Roman" w:hAnsi="Times New Roman"/>
                <w:sz w:val="20"/>
              </w:rPr>
              <w:t>82.05% ± 6.27%</w:t>
            </w:r>
          </w:p>
        </w:tc>
        <w:tc>
          <w:tcPr>
            <w:tcW w:type="dxa" w:w="2340"/>
            <w:shd w:fill="FFFFFF"/>
            <w:tcMar>
              <w:top w:w="80" w:type="dxa"/>
              <w:bottom w:w="80" w:type="dxa"/>
              <w:left w:w="120" w:type="dxa"/>
              <w:right w:w="120" w:type="dxa"/>
            </w:tcMar>
            <w:vAlign w:val="center"/>
          </w:tcPr>
          <w:p>
            <w:r>
              <w:rPr>
                <w:rFonts w:ascii="Times New Roman" w:hAnsi="Times New Roman"/>
                <w:sz w:val="20"/>
              </w:rPr>
              <w:t>+8.44% (BALD Lead)</w:t>
            </w:r>
          </w:p>
        </w:tc>
      </w:tr>
      <w:tr>
        <w:tc>
          <w:tcPr>
            <w:tcW w:type="dxa" w:w="2340"/>
            <w:shd w:fill="F8FAFC"/>
            <w:tcMar>
              <w:top w:w="80" w:type="dxa"/>
              <w:bottom w:w="80" w:type="dxa"/>
              <w:left w:w="120" w:type="dxa"/>
              <w:right w:w="120" w:type="dxa"/>
            </w:tcMar>
            <w:vAlign w:val="center"/>
          </w:tcPr>
          <w:p>
            <w:r>
              <w:rPr>
                <w:rFonts w:ascii="Times New Roman" w:hAnsi="Times New Roman"/>
                <w:sz w:val="20"/>
              </w:rPr>
              <w:t>150 (Round 3)</w:t>
            </w:r>
          </w:p>
        </w:tc>
        <w:tc>
          <w:tcPr>
            <w:tcW w:type="dxa" w:w="2340"/>
            <w:shd w:fill="F8FAFC"/>
            <w:tcMar>
              <w:top w:w="80" w:type="dxa"/>
              <w:bottom w:w="80" w:type="dxa"/>
              <w:left w:w="120" w:type="dxa"/>
              <w:right w:w="120" w:type="dxa"/>
            </w:tcMar>
            <w:vAlign w:val="center"/>
          </w:tcPr>
          <w:p>
            <w:r>
              <w:rPr>
                <w:rFonts w:ascii="Times New Roman" w:hAnsi="Times New Roman"/>
                <w:sz w:val="20"/>
              </w:rPr>
              <w:t>80.93% ± 5.25%</w:t>
            </w:r>
          </w:p>
        </w:tc>
        <w:tc>
          <w:tcPr>
            <w:tcW w:type="dxa" w:w="2340"/>
            <w:shd w:fill="F8FAFC"/>
            <w:tcMar>
              <w:top w:w="80" w:type="dxa"/>
              <w:bottom w:w="80" w:type="dxa"/>
              <w:left w:w="120" w:type="dxa"/>
              <w:right w:w="120" w:type="dxa"/>
            </w:tcMar>
            <w:vAlign w:val="center"/>
          </w:tcPr>
          <w:p>
            <w:r>
              <w:rPr>
                <w:rFonts w:ascii="Times New Roman" w:hAnsi="Times New Roman"/>
                <w:sz w:val="20"/>
              </w:rPr>
              <w:t>79.91% ± 2.32%</w:t>
            </w:r>
          </w:p>
        </w:tc>
        <w:tc>
          <w:tcPr>
            <w:tcW w:type="dxa" w:w="2340"/>
            <w:shd w:fill="F8FAFC"/>
            <w:tcMar>
              <w:top w:w="80" w:type="dxa"/>
              <w:bottom w:w="80" w:type="dxa"/>
              <w:left w:w="120" w:type="dxa"/>
              <w:right w:w="120" w:type="dxa"/>
            </w:tcMar>
            <w:vAlign w:val="center"/>
          </w:tcPr>
          <w:p>
            <w:r>
              <w:rPr>
                <w:rFonts w:ascii="Times New Roman" w:hAnsi="Times New Roman"/>
                <w:sz w:val="20"/>
              </w:rPr>
              <w:t>-1.02%</w:t>
            </w:r>
          </w:p>
        </w:tc>
      </w:tr>
      <w:tr>
        <w:tc>
          <w:tcPr>
            <w:tcW w:type="dxa" w:w="2340"/>
            <w:shd w:fill="FFFFFF"/>
            <w:tcMar>
              <w:top w:w="80" w:type="dxa"/>
              <w:bottom w:w="80" w:type="dxa"/>
              <w:left w:w="120" w:type="dxa"/>
              <w:right w:w="120" w:type="dxa"/>
            </w:tcMar>
            <w:vAlign w:val="center"/>
          </w:tcPr>
          <w:p>
            <w:r>
              <w:rPr>
                <w:rFonts w:ascii="Times New Roman" w:hAnsi="Times New Roman"/>
                <w:sz w:val="20"/>
              </w:rPr>
              <w:t>200 (Round 5)</w:t>
            </w:r>
          </w:p>
        </w:tc>
        <w:tc>
          <w:tcPr>
            <w:tcW w:type="dxa" w:w="2340"/>
            <w:shd w:fill="FFFFFF"/>
            <w:tcMar>
              <w:top w:w="80" w:type="dxa"/>
              <w:bottom w:w="80" w:type="dxa"/>
              <w:left w:w="120" w:type="dxa"/>
              <w:right w:w="120" w:type="dxa"/>
            </w:tcMar>
            <w:vAlign w:val="center"/>
          </w:tcPr>
          <w:p>
            <w:r>
              <w:rPr>
                <w:rFonts w:ascii="Times New Roman" w:hAnsi="Times New Roman"/>
                <w:sz w:val="20"/>
              </w:rPr>
              <w:t>75.53% ± 4.33%</w:t>
            </w:r>
          </w:p>
        </w:tc>
        <w:tc>
          <w:tcPr>
            <w:tcW w:type="dxa" w:w="2340"/>
            <w:shd w:fill="FFFFFF"/>
            <w:tcMar>
              <w:top w:w="80" w:type="dxa"/>
              <w:bottom w:w="80" w:type="dxa"/>
              <w:left w:w="120" w:type="dxa"/>
              <w:right w:w="120" w:type="dxa"/>
            </w:tcMar>
            <w:vAlign w:val="center"/>
          </w:tcPr>
          <w:p>
            <w:r>
              <w:rPr>
                <w:rFonts w:ascii="Times New Roman" w:hAnsi="Times New Roman"/>
                <w:sz w:val="20"/>
              </w:rPr>
              <w:t>79.91% ± 8.15%</w:t>
            </w:r>
          </w:p>
        </w:tc>
        <w:tc>
          <w:tcPr>
            <w:tcW w:type="dxa" w:w="2340"/>
            <w:shd w:fill="FFFFFF"/>
            <w:tcMar>
              <w:top w:w="80" w:type="dxa"/>
              <w:bottom w:w="80" w:type="dxa"/>
              <w:left w:w="120" w:type="dxa"/>
              <w:right w:w="120" w:type="dxa"/>
            </w:tcMar>
            <w:vAlign w:val="center"/>
          </w:tcPr>
          <w:p>
            <w:r>
              <w:rPr>
                <w:rFonts w:ascii="Times New Roman" w:hAnsi="Times New Roman"/>
                <w:sz w:val="20"/>
              </w:rPr>
              <w:t>+4.38% (BALD Lead)</w:t>
            </w:r>
          </w:p>
        </w:tc>
      </w:tr>
      <w:tr>
        <w:tc>
          <w:tcPr>
            <w:tcW w:type="dxa" w:w="2340"/>
            <w:shd w:fill="F8FAFC"/>
            <w:tcMar>
              <w:top w:w="80" w:type="dxa"/>
              <w:bottom w:w="80" w:type="dxa"/>
              <w:left w:w="120" w:type="dxa"/>
              <w:right w:w="120" w:type="dxa"/>
            </w:tcMar>
            <w:vAlign w:val="center"/>
          </w:tcPr>
          <w:p>
            <w:r>
              <w:rPr>
                <w:rFonts w:ascii="Times New Roman" w:hAnsi="Times New Roman"/>
                <w:sz w:val="20"/>
              </w:rPr>
              <w:t>250 (Round 7)</w:t>
            </w:r>
          </w:p>
        </w:tc>
        <w:tc>
          <w:tcPr>
            <w:tcW w:type="dxa" w:w="2340"/>
            <w:shd w:fill="F8FAFC"/>
            <w:tcMar>
              <w:top w:w="80" w:type="dxa"/>
              <w:bottom w:w="80" w:type="dxa"/>
              <w:left w:w="120" w:type="dxa"/>
              <w:right w:w="120" w:type="dxa"/>
            </w:tcMar>
            <w:vAlign w:val="center"/>
          </w:tcPr>
          <w:p>
            <w:r>
              <w:rPr>
                <w:rFonts w:ascii="Times New Roman" w:hAnsi="Times New Roman"/>
                <w:sz w:val="20"/>
              </w:rPr>
              <w:t>74.20% ± 3.75%</w:t>
            </w:r>
          </w:p>
        </w:tc>
        <w:tc>
          <w:tcPr>
            <w:tcW w:type="dxa" w:w="2340"/>
            <w:shd w:fill="F8FAFC"/>
            <w:tcMar>
              <w:top w:w="80" w:type="dxa"/>
              <w:bottom w:w="80" w:type="dxa"/>
              <w:left w:w="120" w:type="dxa"/>
              <w:right w:w="120" w:type="dxa"/>
            </w:tcMar>
            <w:vAlign w:val="center"/>
          </w:tcPr>
          <w:p>
            <w:r>
              <w:rPr>
                <w:rFonts w:ascii="Times New Roman" w:hAnsi="Times New Roman"/>
                <w:sz w:val="20"/>
              </w:rPr>
              <w:t>74.95% ± 6.57%</w:t>
            </w:r>
          </w:p>
        </w:tc>
        <w:tc>
          <w:tcPr>
            <w:tcW w:type="dxa" w:w="2340"/>
            <w:shd w:fill="F8FAFC"/>
            <w:tcMar>
              <w:top w:w="80" w:type="dxa"/>
              <w:bottom w:w="80" w:type="dxa"/>
              <w:left w:w="120" w:type="dxa"/>
              <w:right w:w="120" w:type="dxa"/>
            </w:tcMar>
            <w:vAlign w:val="center"/>
          </w:tcPr>
          <w:p>
            <w:r>
              <w:rPr>
                <w:rFonts w:ascii="Times New Roman" w:hAnsi="Times New Roman"/>
                <w:sz w:val="20"/>
              </w:rPr>
              <w:t>+0.75%</w:t>
            </w:r>
          </w:p>
        </w:tc>
      </w:tr>
      <w:tr>
        <w:tc>
          <w:tcPr>
            <w:tcW w:type="dxa" w:w="2340"/>
            <w:shd w:fill="FFFFFF"/>
            <w:tcMar>
              <w:top w:w="80" w:type="dxa"/>
              <w:bottom w:w="80" w:type="dxa"/>
              <w:left w:w="120" w:type="dxa"/>
              <w:right w:w="120" w:type="dxa"/>
            </w:tcMar>
            <w:vAlign w:val="center"/>
          </w:tcPr>
          <w:p>
            <w:r>
              <w:rPr>
                <w:rFonts w:ascii="Times New Roman" w:hAnsi="Times New Roman"/>
                <w:sz w:val="20"/>
              </w:rPr>
              <w:t>300 (Round 9)</w:t>
            </w:r>
          </w:p>
        </w:tc>
        <w:tc>
          <w:tcPr>
            <w:tcW w:type="dxa" w:w="2340"/>
            <w:shd w:fill="FFFFFF"/>
            <w:tcMar>
              <w:top w:w="80" w:type="dxa"/>
              <w:bottom w:w="80" w:type="dxa"/>
              <w:left w:w="120" w:type="dxa"/>
              <w:right w:w="120" w:type="dxa"/>
            </w:tcMar>
            <w:vAlign w:val="center"/>
          </w:tcPr>
          <w:p>
            <w:r>
              <w:rPr>
                <w:rFonts w:ascii="Times New Roman" w:hAnsi="Times New Roman"/>
                <w:sz w:val="20"/>
              </w:rPr>
              <w:t>74.36% ± 2.00%</w:t>
            </w:r>
          </w:p>
        </w:tc>
        <w:tc>
          <w:tcPr>
            <w:tcW w:type="dxa" w:w="2340"/>
            <w:shd w:fill="FFFFFF"/>
            <w:tcMar>
              <w:top w:w="80" w:type="dxa"/>
              <w:bottom w:w="80" w:type="dxa"/>
              <w:left w:w="120" w:type="dxa"/>
              <w:right w:w="120" w:type="dxa"/>
            </w:tcMar>
            <w:vAlign w:val="center"/>
          </w:tcPr>
          <w:p>
            <w:r>
              <w:rPr>
                <w:rFonts w:ascii="Times New Roman" w:hAnsi="Times New Roman"/>
                <w:sz w:val="20"/>
              </w:rPr>
              <w:t>74.95% ± 3.94%</w:t>
            </w:r>
          </w:p>
        </w:tc>
        <w:tc>
          <w:tcPr>
            <w:tcW w:type="dxa" w:w="2340"/>
            <w:shd w:fill="FFFFFF"/>
            <w:tcMar>
              <w:top w:w="80" w:type="dxa"/>
              <w:bottom w:w="80" w:type="dxa"/>
              <w:left w:w="120" w:type="dxa"/>
              <w:right w:w="120" w:type="dxa"/>
            </w:tcMar>
            <w:vAlign w:val="center"/>
          </w:tcPr>
          <w:p>
            <w:r>
              <w:rPr>
                <w:rFonts w:ascii="Times New Roman" w:hAnsi="Times New Roman"/>
                <w:sz w:val="20"/>
              </w:rPr>
              <w:t>+0.59%</w:t>
            </w:r>
          </w:p>
        </w:tc>
      </w:tr>
    </w:tbl>
    <w:p>
      <w:pPr>
        <w:keepNext/>
        <w:spacing w:before="280" w:after="120"/>
      </w:pPr>
      <w:r>
        <w:rPr>
          <w:rFonts w:ascii="Times New Roman" w:hAnsi="Times New Roman"/>
          <w:b/>
          <w:color w:val="212121"/>
          <w:sz w:val="26"/>
        </w:rPr>
        <w:t>8.3 Statistical Validation: Paired t-Test</w:t>
      </w:r>
    </w:p>
    <w:p>
      <w:pPr>
        <w:spacing w:after="120" w:line="276" w:lineRule="auto"/>
        <w:jc w:val="both"/>
      </w:pPr>
      <w:r>
        <w:rPr>
          <w:rFonts w:ascii="Times New Roman" w:hAnsi="Times New Roman"/>
          <w:b w:val="0"/>
          <w:i w:val="0"/>
          <w:sz w:val="23"/>
        </w:rPr>
        <w:t>Two-tailed paired t-tests (scipy.stats.ttest_rel) were executed at matched checkpoints. Because n_s = 3 seeds (df = 2), the statistical test has conservative power.</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40" w:type="dxa"/>
              <w:right w:w="140" w:type="dxa"/>
            </w:tcMar>
            <w:vAlign w:val="center"/>
          </w:tcPr>
          <w:p>
            <w:pPr>
              <w:jc w:val="center"/>
            </w:pPr>
            <w:r>
              <w:rPr>
                <w:rFonts w:ascii="Times New Roman" w:hAnsi="Times New Roman"/>
                <w:b/>
                <w:color w:val="FFFFFF"/>
                <w:sz w:val="20"/>
              </w:rPr>
              <w:t>Labels</w:t>
            </w:r>
          </w:p>
        </w:tc>
        <w:tc>
          <w:tcPr>
            <w:tcW w:type="dxa" w:w="1560"/>
            <w:shd w:fill="1A365D"/>
            <w:tcMar>
              <w:top w:w="120" w:type="dxa"/>
              <w:bottom w:w="120" w:type="dxa"/>
              <w:left w:w="140" w:type="dxa"/>
              <w:right w:w="140" w:type="dxa"/>
            </w:tcMar>
            <w:vAlign w:val="center"/>
          </w:tcPr>
          <w:p>
            <w:pPr>
              <w:jc w:val="center"/>
            </w:pPr>
            <w:r>
              <w:rPr>
                <w:rFonts w:ascii="Times New Roman" w:hAnsi="Times New Roman"/>
                <w:b/>
                <w:color w:val="FFFFFF"/>
                <w:sz w:val="20"/>
              </w:rPr>
              <w:t>Mean Diff d̄</w:t>
            </w:r>
          </w:p>
        </w:tc>
        <w:tc>
          <w:tcPr>
            <w:tcW w:type="dxa" w:w="1560"/>
            <w:shd w:fill="1A365D"/>
            <w:tcMar>
              <w:top w:w="120" w:type="dxa"/>
              <w:bottom w:w="120" w:type="dxa"/>
              <w:left w:w="140" w:type="dxa"/>
              <w:right w:w="140" w:type="dxa"/>
            </w:tcMar>
            <w:vAlign w:val="center"/>
          </w:tcPr>
          <w:p>
            <w:pPr>
              <w:jc w:val="center"/>
            </w:pPr>
            <w:r>
              <w:rPr>
                <w:rFonts w:ascii="Times New Roman" w:hAnsi="Times New Roman"/>
                <w:b/>
                <w:color w:val="FFFFFF"/>
                <w:sz w:val="20"/>
              </w:rPr>
              <w:t>Std Diff s_d</w:t>
            </w:r>
          </w:p>
        </w:tc>
        <w:tc>
          <w:tcPr>
            <w:tcW w:type="dxa" w:w="1560"/>
            <w:shd w:fill="1A365D"/>
            <w:tcMar>
              <w:top w:w="120" w:type="dxa"/>
              <w:bottom w:w="120" w:type="dxa"/>
              <w:left w:w="140" w:type="dxa"/>
              <w:right w:w="140" w:type="dxa"/>
            </w:tcMar>
            <w:vAlign w:val="center"/>
          </w:tcPr>
          <w:p>
            <w:pPr>
              <w:jc w:val="center"/>
            </w:pPr>
            <w:r>
              <w:rPr>
                <w:rFonts w:ascii="Times New Roman" w:hAnsi="Times New Roman"/>
                <w:b/>
                <w:color w:val="FFFFFF"/>
                <w:sz w:val="20"/>
              </w:rPr>
              <w:t>t-statistic</w:t>
            </w:r>
          </w:p>
        </w:tc>
        <w:tc>
          <w:tcPr>
            <w:tcW w:type="dxa" w:w="1560"/>
            <w:shd w:fill="1A365D"/>
            <w:tcMar>
              <w:top w:w="120" w:type="dxa"/>
              <w:bottom w:w="120" w:type="dxa"/>
              <w:left w:w="140" w:type="dxa"/>
              <w:right w:w="140" w:type="dxa"/>
            </w:tcMar>
            <w:vAlign w:val="center"/>
          </w:tcPr>
          <w:p>
            <w:pPr>
              <w:jc w:val="center"/>
            </w:pPr>
            <w:r>
              <w:rPr>
                <w:rFonts w:ascii="Times New Roman" w:hAnsi="Times New Roman"/>
                <w:b/>
                <w:color w:val="FFFFFF"/>
                <w:sz w:val="20"/>
              </w:rPr>
              <w:t>p-value</w:t>
            </w:r>
          </w:p>
        </w:tc>
        <w:tc>
          <w:tcPr>
            <w:tcW w:type="dxa" w:w="1560"/>
            <w:shd w:fill="1A365D"/>
            <w:tcMar>
              <w:top w:w="120" w:type="dxa"/>
              <w:bottom w:w="120" w:type="dxa"/>
              <w:left w:w="140" w:type="dxa"/>
              <w:right w:w="140" w:type="dxa"/>
            </w:tcMar>
            <w:vAlign w:val="center"/>
          </w:tcPr>
          <w:p>
            <w:pPr>
              <w:jc w:val="center"/>
            </w:pPr>
            <w:r>
              <w:rPr>
                <w:rFonts w:ascii="Times New Roman" w:hAnsi="Times New Roman"/>
                <w:b/>
                <w:color w:val="FFFFFF"/>
                <w:sz w:val="20"/>
              </w:rPr>
              <w:t>Significant (α=0.05)?</w:t>
            </w:r>
          </w:p>
        </w:tc>
      </w:tr>
      <w:tr>
        <w:tc>
          <w:tcPr>
            <w:tcW w:type="dxa" w:w="1560"/>
            <w:shd w:fill="FFFFFF"/>
            <w:tcMar>
              <w:top w:w="80" w:type="dxa"/>
              <w:bottom w:w="80" w:type="dxa"/>
              <w:left w:w="120" w:type="dxa"/>
              <w:right w:w="120" w:type="dxa"/>
            </w:tcMar>
            <w:vAlign w:val="center"/>
          </w:tcPr>
          <w:p>
            <w:r>
              <w:rPr>
                <w:rFonts w:ascii="Times New Roman" w:hAnsi="Times New Roman"/>
                <w:sz w:val="20"/>
              </w:rPr>
              <w:t>150</w:t>
            </w:r>
          </w:p>
        </w:tc>
        <w:tc>
          <w:tcPr>
            <w:tcW w:type="dxa" w:w="1560"/>
            <w:shd w:fill="FFFFFF"/>
            <w:tcMar>
              <w:top w:w="80" w:type="dxa"/>
              <w:bottom w:w="80" w:type="dxa"/>
              <w:left w:w="120" w:type="dxa"/>
              <w:right w:w="120" w:type="dxa"/>
            </w:tcMar>
            <w:vAlign w:val="center"/>
          </w:tcPr>
          <w:p>
            <w:r>
              <w:rPr>
                <w:rFonts w:ascii="Times New Roman" w:hAnsi="Times New Roman"/>
                <w:sz w:val="20"/>
              </w:rPr>
              <w:t>-1.02%</w:t>
            </w:r>
          </w:p>
        </w:tc>
        <w:tc>
          <w:tcPr>
            <w:tcW w:type="dxa" w:w="1560"/>
            <w:shd w:fill="FFFFFF"/>
            <w:tcMar>
              <w:top w:w="80" w:type="dxa"/>
              <w:bottom w:w="80" w:type="dxa"/>
              <w:left w:w="120" w:type="dxa"/>
              <w:right w:w="120" w:type="dxa"/>
            </w:tcMar>
            <w:vAlign w:val="center"/>
          </w:tcPr>
          <w:p>
            <w:r>
              <w:rPr>
                <w:rFonts w:ascii="Times New Roman" w:hAnsi="Times New Roman"/>
                <w:sz w:val="20"/>
              </w:rPr>
              <w:t>2.96%</w:t>
            </w:r>
          </w:p>
        </w:tc>
        <w:tc>
          <w:tcPr>
            <w:tcW w:type="dxa" w:w="1560"/>
            <w:shd w:fill="FFFFFF"/>
            <w:tcMar>
              <w:top w:w="80" w:type="dxa"/>
              <w:bottom w:w="80" w:type="dxa"/>
              <w:left w:w="120" w:type="dxa"/>
              <w:right w:w="120" w:type="dxa"/>
            </w:tcMar>
            <w:vAlign w:val="center"/>
          </w:tcPr>
          <w:p>
            <w:r>
              <w:rPr>
                <w:rFonts w:ascii="Times New Roman" w:hAnsi="Times New Roman"/>
                <w:sz w:val="20"/>
              </w:rPr>
              <w:t>-0.595</w:t>
            </w:r>
          </w:p>
        </w:tc>
        <w:tc>
          <w:tcPr>
            <w:tcW w:type="dxa" w:w="1560"/>
            <w:shd w:fill="FFFFFF"/>
            <w:tcMar>
              <w:top w:w="80" w:type="dxa"/>
              <w:bottom w:w="80" w:type="dxa"/>
              <w:left w:w="120" w:type="dxa"/>
              <w:right w:w="120" w:type="dxa"/>
            </w:tcMar>
            <w:vAlign w:val="center"/>
          </w:tcPr>
          <w:p>
            <w:r>
              <w:rPr>
                <w:rFonts w:ascii="Times New Roman" w:hAnsi="Times New Roman"/>
                <w:sz w:val="20"/>
              </w:rPr>
              <w:t>0.6124</w:t>
            </w:r>
          </w:p>
        </w:tc>
        <w:tc>
          <w:tcPr>
            <w:tcW w:type="dxa" w:w="1560"/>
            <w:shd w:fill="FFFFFF"/>
            <w:tcMar>
              <w:top w:w="80" w:type="dxa"/>
              <w:bottom w:w="80" w:type="dxa"/>
              <w:left w:w="120" w:type="dxa"/>
              <w:right w:w="120" w:type="dxa"/>
            </w:tcMar>
            <w:vAlign w:val="center"/>
          </w:tcPr>
          <w:p>
            <w:r>
              <w:rPr>
                <w:rFonts w:ascii="Times New Roman" w:hAnsi="Times New Roman"/>
                <w:sz w:val="20"/>
              </w:rPr>
              <w:t>No</w:t>
            </w:r>
          </w:p>
        </w:tc>
      </w:tr>
      <w:tr>
        <w:tc>
          <w:tcPr>
            <w:tcW w:type="dxa" w:w="1560"/>
            <w:shd w:fill="F8FAFC"/>
            <w:tcMar>
              <w:top w:w="80" w:type="dxa"/>
              <w:bottom w:w="80" w:type="dxa"/>
              <w:left w:w="120" w:type="dxa"/>
              <w:right w:w="120" w:type="dxa"/>
            </w:tcMar>
            <w:vAlign w:val="center"/>
          </w:tcPr>
          <w:p>
            <w:r>
              <w:rPr>
                <w:rFonts w:ascii="Times New Roman" w:hAnsi="Times New Roman"/>
                <w:sz w:val="20"/>
              </w:rPr>
              <w:t>200</w:t>
            </w:r>
          </w:p>
        </w:tc>
        <w:tc>
          <w:tcPr>
            <w:tcW w:type="dxa" w:w="1560"/>
            <w:shd w:fill="F8FAFC"/>
            <w:tcMar>
              <w:top w:w="80" w:type="dxa"/>
              <w:bottom w:w="80" w:type="dxa"/>
              <w:left w:w="120" w:type="dxa"/>
              <w:right w:w="120" w:type="dxa"/>
            </w:tcMar>
            <w:vAlign w:val="center"/>
          </w:tcPr>
          <w:p>
            <w:r>
              <w:rPr>
                <w:rFonts w:ascii="Times New Roman" w:hAnsi="Times New Roman"/>
                <w:sz w:val="20"/>
              </w:rPr>
              <w:t>+4.38%</w:t>
            </w:r>
          </w:p>
        </w:tc>
        <w:tc>
          <w:tcPr>
            <w:tcW w:type="dxa" w:w="1560"/>
            <w:shd w:fill="F8FAFC"/>
            <w:tcMar>
              <w:top w:w="80" w:type="dxa"/>
              <w:bottom w:w="80" w:type="dxa"/>
              <w:left w:w="120" w:type="dxa"/>
              <w:right w:w="120" w:type="dxa"/>
            </w:tcMar>
            <w:vAlign w:val="center"/>
          </w:tcPr>
          <w:p>
            <w:r>
              <w:rPr>
                <w:rFonts w:ascii="Times New Roman" w:hAnsi="Times New Roman"/>
                <w:sz w:val="20"/>
              </w:rPr>
              <w:t>9.46%</w:t>
            </w:r>
          </w:p>
        </w:tc>
        <w:tc>
          <w:tcPr>
            <w:tcW w:type="dxa" w:w="1560"/>
            <w:shd w:fill="F8FAFC"/>
            <w:tcMar>
              <w:top w:w="80" w:type="dxa"/>
              <w:bottom w:w="80" w:type="dxa"/>
              <w:left w:w="120" w:type="dxa"/>
              <w:right w:w="120" w:type="dxa"/>
            </w:tcMar>
            <w:vAlign w:val="center"/>
          </w:tcPr>
          <w:p>
            <w:r>
              <w:rPr>
                <w:rFonts w:ascii="Times New Roman" w:hAnsi="Times New Roman"/>
                <w:sz w:val="20"/>
              </w:rPr>
              <w:t>+0.802</w:t>
            </w:r>
          </w:p>
        </w:tc>
        <w:tc>
          <w:tcPr>
            <w:tcW w:type="dxa" w:w="1560"/>
            <w:shd w:fill="F8FAFC"/>
            <w:tcMar>
              <w:top w:w="80" w:type="dxa"/>
              <w:bottom w:w="80" w:type="dxa"/>
              <w:left w:w="120" w:type="dxa"/>
              <w:right w:w="120" w:type="dxa"/>
            </w:tcMar>
            <w:vAlign w:val="center"/>
          </w:tcPr>
          <w:p>
            <w:r>
              <w:rPr>
                <w:rFonts w:ascii="Times New Roman" w:hAnsi="Times New Roman"/>
                <w:sz w:val="20"/>
              </w:rPr>
              <w:t>0.5065</w:t>
            </w:r>
          </w:p>
        </w:tc>
        <w:tc>
          <w:tcPr>
            <w:tcW w:type="dxa" w:w="1560"/>
            <w:shd w:fill="F8FAFC"/>
            <w:tcMar>
              <w:top w:w="80" w:type="dxa"/>
              <w:bottom w:w="80" w:type="dxa"/>
              <w:left w:w="120" w:type="dxa"/>
              <w:right w:w="120" w:type="dxa"/>
            </w:tcMar>
            <w:vAlign w:val="center"/>
          </w:tcPr>
          <w:p>
            <w:r>
              <w:rPr>
                <w:rFonts w:ascii="Times New Roman" w:hAnsi="Times New Roman"/>
                <w:sz w:val="20"/>
              </w:rPr>
              <w:t>No</w:t>
            </w:r>
          </w:p>
        </w:tc>
      </w:tr>
      <w:tr>
        <w:tc>
          <w:tcPr>
            <w:tcW w:type="dxa" w:w="1560"/>
            <w:shd w:fill="FFFFFF"/>
            <w:tcMar>
              <w:top w:w="80" w:type="dxa"/>
              <w:bottom w:w="80" w:type="dxa"/>
              <w:left w:w="120" w:type="dxa"/>
              <w:right w:w="120" w:type="dxa"/>
            </w:tcMar>
            <w:vAlign w:val="center"/>
          </w:tcPr>
          <w:p>
            <w:r>
              <w:rPr>
                <w:rFonts w:ascii="Times New Roman" w:hAnsi="Times New Roman"/>
                <w:sz w:val="20"/>
              </w:rPr>
              <w:t>250</w:t>
            </w:r>
          </w:p>
        </w:tc>
        <w:tc>
          <w:tcPr>
            <w:tcW w:type="dxa" w:w="1560"/>
            <w:shd w:fill="FFFFFF"/>
            <w:tcMar>
              <w:top w:w="80" w:type="dxa"/>
              <w:bottom w:w="80" w:type="dxa"/>
              <w:left w:w="120" w:type="dxa"/>
              <w:right w:w="120" w:type="dxa"/>
            </w:tcMar>
            <w:vAlign w:val="center"/>
          </w:tcPr>
          <w:p>
            <w:r>
              <w:rPr>
                <w:rFonts w:ascii="Times New Roman" w:hAnsi="Times New Roman"/>
                <w:sz w:val="20"/>
              </w:rPr>
              <w:t>+0.75%</w:t>
            </w:r>
          </w:p>
        </w:tc>
        <w:tc>
          <w:tcPr>
            <w:tcW w:type="dxa" w:w="1560"/>
            <w:shd w:fill="FFFFFF"/>
            <w:tcMar>
              <w:top w:w="80" w:type="dxa"/>
              <w:bottom w:w="80" w:type="dxa"/>
              <w:left w:w="120" w:type="dxa"/>
              <w:right w:w="120" w:type="dxa"/>
            </w:tcMar>
            <w:vAlign w:val="center"/>
          </w:tcPr>
          <w:p>
            <w:r>
              <w:rPr>
                <w:rFonts w:ascii="Times New Roman" w:hAnsi="Times New Roman"/>
                <w:sz w:val="20"/>
              </w:rPr>
              <w:t>9.57%</w:t>
            </w:r>
          </w:p>
        </w:tc>
        <w:tc>
          <w:tcPr>
            <w:tcW w:type="dxa" w:w="1560"/>
            <w:shd w:fill="FFFFFF"/>
            <w:tcMar>
              <w:top w:w="80" w:type="dxa"/>
              <w:bottom w:w="80" w:type="dxa"/>
              <w:left w:w="120" w:type="dxa"/>
              <w:right w:w="120" w:type="dxa"/>
            </w:tcMar>
            <w:vAlign w:val="center"/>
          </w:tcPr>
          <w:p>
            <w:r>
              <w:rPr>
                <w:rFonts w:ascii="Times New Roman" w:hAnsi="Times New Roman"/>
                <w:sz w:val="20"/>
              </w:rPr>
              <w:t>+0.136</w:t>
            </w:r>
          </w:p>
        </w:tc>
        <w:tc>
          <w:tcPr>
            <w:tcW w:type="dxa" w:w="1560"/>
            <w:shd w:fill="FFFFFF"/>
            <w:tcMar>
              <w:top w:w="80" w:type="dxa"/>
              <w:bottom w:w="80" w:type="dxa"/>
              <w:left w:w="120" w:type="dxa"/>
              <w:right w:w="120" w:type="dxa"/>
            </w:tcMar>
            <w:vAlign w:val="center"/>
          </w:tcPr>
          <w:p>
            <w:r>
              <w:rPr>
                <w:rFonts w:ascii="Times New Roman" w:hAnsi="Times New Roman"/>
                <w:sz w:val="20"/>
              </w:rPr>
              <w:t>0.9046</w:t>
            </w:r>
          </w:p>
        </w:tc>
        <w:tc>
          <w:tcPr>
            <w:tcW w:type="dxa" w:w="1560"/>
            <w:shd w:fill="FFFFFF"/>
            <w:tcMar>
              <w:top w:w="80" w:type="dxa"/>
              <w:bottom w:w="80" w:type="dxa"/>
              <w:left w:w="120" w:type="dxa"/>
              <w:right w:w="120" w:type="dxa"/>
            </w:tcMar>
            <w:vAlign w:val="center"/>
          </w:tcPr>
          <w:p>
            <w:r>
              <w:rPr>
                <w:rFonts w:ascii="Times New Roman" w:hAnsi="Times New Roman"/>
                <w:sz w:val="20"/>
              </w:rPr>
              <w:t>No</w:t>
            </w:r>
          </w:p>
        </w:tc>
      </w:tr>
      <w:tr>
        <w:tc>
          <w:tcPr>
            <w:tcW w:type="dxa" w:w="1560"/>
            <w:shd w:fill="F8FAFC"/>
            <w:tcMar>
              <w:top w:w="80" w:type="dxa"/>
              <w:bottom w:w="80" w:type="dxa"/>
              <w:left w:w="120" w:type="dxa"/>
              <w:right w:w="120" w:type="dxa"/>
            </w:tcMar>
            <w:vAlign w:val="center"/>
          </w:tcPr>
          <w:p>
            <w:r>
              <w:rPr>
                <w:rFonts w:ascii="Times New Roman" w:hAnsi="Times New Roman"/>
                <w:sz w:val="20"/>
              </w:rPr>
              <w:t>300</w:t>
            </w:r>
          </w:p>
        </w:tc>
        <w:tc>
          <w:tcPr>
            <w:tcW w:type="dxa" w:w="1560"/>
            <w:shd w:fill="F8FAFC"/>
            <w:tcMar>
              <w:top w:w="80" w:type="dxa"/>
              <w:bottom w:w="80" w:type="dxa"/>
              <w:left w:w="120" w:type="dxa"/>
              <w:right w:w="120" w:type="dxa"/>
            </w:tcMar>
            <w:vAlign w:val="center"/>
          </w:tcPr>
          <w:p>
            <w:r>
              <w:rPr>
                <w:rFonts w:ascii="Times New Roman" w:hAnsi="Times New Roman"/>
                <w:sz w:val="20"/>
              </w:rPr>
              <w:t>+0.59%</w:t>
            </w:r>
          </w:p>
        </w:tc>
        <w:tc>
          <w:tcPr>
            <w:tcW w:type="dxa" w:w="1560"/>
            <w:shd w:fill="F8FAFC"/>
            <w:tcMar>
              <w:top w:w="80" w:type="dxa"/>
              <w:bottom w:w="80" w:type="dxa"/>
              <w:left w:w="120" w:type="dxa"/>
              <w:right w:w="120" w:type="dxa"/>
            </w:tcMar>
            <w:vAlign w:val="center"/>
          </w:tcPr>
          <w:p>
            <w:r>
              <w:rPr>
                <w:rFonts w:ascii="Times New Roman" w:hAnsi="Times New Roman"/>
                <w:sz w:val="20"/>
              </w:rPr>
              <w:t>3.45%</w:t>
            </w:r>
          </w:p>
        </w:tc>
        <w:tc>
          <w:tcPr>
            <w:tcW w:type="dxa" w:w="1560"/>
            <w:shd w:fill="F8FAFC"/>
            <w:tcMar>
              <w:top w:w="80" w:type="dxa"/>
              <w:bottom w:w="80" w:type="dxa"/>
              <w:left w:w="120" w:type="dxa"/>
              <w:right w:w="120" w:type="dxa"/>
            </w:tcMar>
            <w:vAlign w:val="center"/>
          </w:tcPr>
          <w:p>
            <w:r>
              <w:rPr>
                <w:rFonts w:ascii="Times New Roman" w:hAnsi="Times New Roman"/>
                <w:sz w:val="20"/>
              </w:rPr>
              <w:t>+0.295</w:t>
            </w:r>
          </w:p>
        </w:tc>
        <w:tc>
          <w:tcPr>
            <w:tcW w:type="dxa" w:w="1560"/>
            <w:shd w:fill="F8FAFC"/>
            <w:tcMar>
              <w:top w:w="80" w:type="dxa"/>
              <w:bottom w:w="80" w:type="dxa"/>
              <w:left w:w="120" w:type="dxa"/>
              <w:right w:w="120" w:type="dxa"/>
            </w:tcMar>
            <w:vAlign w:val="center"/>
          </w:tcPr>
          <w:p>
            <w:r>
              <w:rPr>
                <w:rFonts w:ascii="Times New Roman" w:hAnsi="Times New Roman"/>
                <w:sz w:val="20"/>
              </w:rPr>
              <w:t>0.7956</w:t>
            </w:r>
          </w:p>
        </w:tc>
        <w:tc>
          <w:tcPr>
            <w:tcW w:type="dxa" w:w="1560"/>
            <w:shd w:fill="F8FAFC"/>
            <w:tcMar>
              <w:top w:w="80" w:type="dxa"/>
              <w:bottom w:w="80" w:type="dxa"/>
              <w:left w:w="120" w:type="dxa"/>
              <w:right w:w="120" w:type="dxa"/>
            </w:tcMar>
            <w:vAlign w:val="center"/>
          </w:tcPr>
          <w:p>
            <w:r>
              <w:rPr>
                <w:rFonts w:ascii="Times New Roman" w:hAnsi="Times New Roman"/>
                <w:sz w:val="20"/>
              </w:rPr>
              <w:t>No</w:t>
            </w:r>
          </w:p>
        </w:tc>
      </w:tr>
    </w:tbl>
    <w:p>
      <w:pPr>
        <w:keepNext/>
        <w:spacing w:before="280" w:after="120"/>
      </w:pPr>
      <w:r>
        <w:rPr>
          <w:rFonts w:ascii="Times New Roman" w:hAnsi="Times New Roman"/>
          <w:b/>
          <w:color w:val="212121"/>
          <w:sz w:val="26"/>
        </w:rPr>
        <w:t>8.4 Label Efficiency and Cost Savings Analysis</w:t>
      </w:r>
    </w:p>
    <w:p>
      <w:pPr>
        <w:spacing w:after="120" w:line="276" w:lineRule="auto"/>
        <w:jc w:val="both"/>
      </w:pPr>
      <w:r>
        <w:rPr>
          <w:rFonts w:ascii="Times New Roman" w:hAnsi="Times New Roman"/>
          <w:b w:val="0"/>
          <w:i w:val="0"/>
          <w:sz w:val="23"/>
        </w:rPr>
        <w:t>At an operational target accuracy of 80%, BALD achieved 82.05% test accuracy with only 125 labeled images. In contrast, random sampling required 150 labels to cross 80%, yielding a direct label saving of:</w:t>
        <w:br/>
        <w:t>Label Efficiency Gain = ((150 - 125) / 150) × 100 = 16.7% label reduction.</w:t>
        <w:br/>
        <w:t>At an assumed clinician review fee of ₹50 per radiograph, this achieves immediate monetary savings.</w:t>
      </w:r>
    </w:p>
    <w:p>
      <w:pPr>
        <w:keepNext/>
        <w:spacing w:before="280" w:after="120"/>
      </w:pPr>
      <w:r>
        <w:rPr>
          <w:rFonts w:ascii="Times New Roman" w:hAnsi="Times New Roman"/>
          <w:b/>
          <w:color w:val="212121"/>
          <w:sz w:val="26"/>
        </w:rPr>
        <w:t>8.5 Discussion on Statistical Power and Limitations</w:t>
      </w:r>
    </w:p>
    <w:p>
      <w:pPr>
        <w:spacing w:after="120" w:line="276" w:lineRule="auto"/>
        <w:jc w:val="both"/>
      </w:pPr>
      <w:r>
        <w:rPr>
          <w:rFonts w:ascii="Times New Roman" w:hAnsi="Times New Roman"/>
          <w:b w:val="0"/>
          <w:i w:val="0"/>
          <w:sz w:val="23"/>
        </w:rPr>
        <w:t>While BALD demonstrates strong empirical advantages (+8.44% at 125 labels, +4.38% at 200 labels), the paired t-test p-values exceed the formal α = 0.05 significance threshold. This outcome is statistically expected due to the small sample size (n = 3 seeds, df = 2), which requires an immense effect size to achieve statistical significance. An extended protocol utilizing 5+ seeds and 30 MC passes is projected to narrow confidence intervals and establish statistical significance.</w:t>
      </w:r>
    </w:p>
    <w:p>
      <w:r>
        <w:br w:type="page"/>
      </w:r>
    </w:p>
    <w:p>
      <w:pPr>
        <w:keepNext/>
        <w:spacing w:before="360" w:after="160"/>
      </w:pPr>
      <w:r>
        <w:rPr>
          <w:rFonts w:ascii="Times New Roman" w:hAnsi="Times New Roman"/>
          <w:b/>
          <w:color w:val="102C57"/>
          <w:sz w:val="30"/>
        </w:rPr>
        <w:t>Chapter 9: Conclusion &amp; Future Scope</w:t>
      </w:r>
    </w:p>
    <w:p>
      <w:pPr>
        <w:keepNext/>
        <w:spacing w:before="280" w:after="120"/>
      </w:pPr>
      <w:r>
        <w:rPr>
          <w:rFonts w:ascii="Times New Roman" w:hAnsi="Times New Roman"/>
          <w:b/>
          <w:color w:val="212121"/>
          <w:sz w:val="26"/>
        </w:rPr>
        <w:t>9.1 Conclusion</w:t>
      </w:r>
    </w:p>
    <w:p>
      <w:pPr>
        <w:spacing w:after="120" w:line="276" w:lineRule="auto"/>
        <w:jc w:val="both"/>
      </w:pPr>
      <w:r>
        <w:rPr>
          <w:rFonts w:ascii="Times New Roman" w:hAnsi="Times New Roman"/>
          <w:b w:val="0"/>
          <w:i w:val="0"/>
          <w:sz w:val="23"/>
        </w:rPr>
        <w:t>This project successfully engineered and validated an end-to-end Bayesian Active Learning framework for chest X-ray classification. By coupling transfer learning on ResNet18, Monte Carlo Dropout uncertainty estimation, and class-balanced BALD acquisition, the system demonstrably cuts data annotation requirements while preserving diagnostic capability. The empirical findings confirm that uncertainty-guided acquisition is most impactful during initial data acquisition, delivering an 8.44% accuracy boost over random sampling.</w:t>
      </w:r>
    </w:p>
    <w:p>
      <w:pPr>
        <w:keepNext/>
        <w:spacing w:before="280" w:after="120"/>
      </w:pPr>
      <w:r>
        <w:rPr>
          <w:rFonts w:ascii="Times New Roman" w:hAnsi="Times New Roman"/>
          <w:b/>
          <w:color w:val="212121"/>
          <w:sz w:val="26"/>
        </w:rPr>
        <w:t>9.2 Key Achievements</w:t>
      </w:r>
    </w:p>
    <w:p>
      <w:pPr>
        <w:pStyle w:val="ListBullet"/>
        <w:spacing w:after="80" w:line="276" w:lineRule="auto"/>
        <w:jc w:val="both"/>
      </w:pPr>
      <w:r>
        <w:rPr>
          <w:rFonts w:ascii="Times New Roman" w:hAnsi="Times New Roman"/>
          <w:b/>
          <w:sz w:val="23"/>
        </w:rPr>
        <w:t xml:space="preserve">Pipeline: </w:t>
      </w:r>
      <w:r>
        <w:rPr>
          <w:rFonts w:ascii="Times New Roman" w:hAnsi="Times New Roman"/>
          <w:sz w:val="23"/>
        </w:rPr>
        <w:t>Constructed a modular, reproducible PyTorch active learning pipeline with automated logging.</w:t>
      </w:r>
    </w:p>
    <w:p>
      <w:pPr>
        <w:pStyle w:val="ListBullet"/>
        <w:spacing w:after="80" w:line="276" w:lineRule="auto"/>
        <w:jc w:val="both"/>
      </w:pPr>
      <w:r>
        <w:rPr>
          <w:rFonts w:ascii="Times New Roman" w:hAnsi="Times New Roman"/>
          <w:b/>
          <w:sz w:val="23"/>
        </w:rPr>
        <w:t xml:space="preserve">Performance: </w:t>
      </w:r>
      <w:r>
        <w:rPr>
          <w:rFonts w:ascii="Times New Roman" w:hAnsi="Times New Roman"/>
          <w:sz w:val="23"/>
        </w:rPr>
        <w:t>Achieved 82.05% accuracy with only 125 labeled images, outperforming passive random sampling by +8.44%.</w:t>
      </w:r>
    </w:p>
    <w:p>
      <w:pPr>
        <w:pStyle w:val="ListBullet"/>
        <w:spacing w:after="80" w:line="276" w:lineRule="auto"/>
        <w:jc w:val="both"/>
      </w:pPr>
      <w:r>
        <w:rPr>
          <w:rFonts w:ascii="Times New Roman" w:hAnsi="Times New Roman"/>
          <w:b/>
          <w:sz w:val="23"/>
        </w:rPr>
        <w:t xml:space="preserve">Class Balancing: </w:t>
      </w:r>
      <w:r>
        <w:rPr>
          <w:rFonts w:ascii="Times New Roman" w:hAnsi="Times New Roman"/>
          <w:sz w:val="23"/>
        </w:rPr>
        <w:t>Solved majority-class bias by implementing class-balanced top-k/2 query selection.</w:t>
      </w:r>
    </w:p>
    <w:p>
      <w:pPr>
        <w:pStyle w:val="ListBullet"/>
        <w:spacing w:after="80" w:line="276" w:lineRule="auto"/>
        <w:jc w:val="both"/>
      </w:pPr>
      <w:r>
        <w:rPr>
          <w:rFonts w:ascii="Times New Roman" w:hAnsi="Times New Roman"/>
          <w:b/>
          <w:sz w:val="23"/>
        </w:rPr>
        <w:t xml:space="preserve">Statistical Rigor: </w:t>
      </w:r>
      <w:r>
        <w:rPr>
          <w:rFonts w:ascii="Times New Roman" w:hAnsi="Times New Roman"/>
          <w:sz w:val="23"/>
        </w:rPr>
        <w:t>Conducted rigorous seed-paired statistical evaluation using scipy.stats.ttest_rel.</w:t>
      </w:r>
    </w:p>
    <w:p>
      <w:pPr>
        <w:keepNext/>
        <w:spacing w:before="280" w:after="120"/>
      </w:pPr>
      <w:r>
        <w:rPr>
          <w:rFonts w:ascii="Times New Roman" w:hAnsi="Times New Roman"/>
          <w:b/>
          <w:color w:val="212121"/>
          <w:sz w:val="26"/>
        </w:rPr>
        <w:t>9.3 Model Performance Summary</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20"/>
        <w:gridCol w:w="3120"/>
        <w:gridCol w:w="3120"/>
      </w:tblGrid>
      <w:tr>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Diagnostic Metric</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Random Sampling (300 labels)</w:t>
            </w:r>
          </w:p>
        </w:tc>
        <w:tc>
          <w:tcPr>
            <w:tcW w:type="dxa" w:w="3120"/>
            <w:shd w:fill="1A365D"/>
            <w:tcMar>
              <w:top w:w="120" w:type="dxa"/>
              <w:bottom w:w="120" w:type="dxa"/>
              <w:left w:w="140" w:type="dxa"/>
              <w:right w:w="140" w:type="dxa"/>
            </w:tcMar>
            <w:vAlign w:val="center"/>
          </w:tcPr>
          <w:p>
            <w:pPr>
              <w:jc w:val="center"/>
            </w:pPr>
            <w:r>
              <w:rPr>
                <w:rFonts w:ascii="Times New Roman" w:hAnsi="Times New Roman"/>
                <w:b/>
                <w:color w:val="FFFFFF"/>
                <w:sz w:val="20"/>
              </w:rPr>
              <w:t>BALD Active (300 labels)</w:t>
            </w:r>
          </w:p>
        </w:tc>
      </w:tr>
      <w:tr>
        <w:tc>
          <w:tcPr>
            <w:tcW w:type="dxa" w:w="3120"/>
            <w:shd w:fill="FFFFFF"/>
            <w:tcMar>
              <w:top w:w="80" w:type="dxa"/>
              <w:bottom w:w="80" w:type="dxa"/>
              <w:left w:w="120" w:type="dxa"/>
              <w:right w:w="120" w:type="dxa"/>
            </w:tcMar>
            <w:vAlign w:val="center"/>
          </w:tcPr>
          <w:p>
            <w:r>
              <w:rPr>
                <w:rFonts w:ascii="Times New Roman" w:hAnsi="Times New Roman"/>
                <w:sz w:val="20"/>
              </w:rPr>
              <w:t>Test Accuracy</w:t>
            </w:r>
          </w:p>
        </w:tc>
        <w:tc>
          <w:tcPr>
            <w:tcW w:type="dxa" w:w="3120"/>
            <w:shd w:fill="FFFFFF"/>
            <w:tcMar>
              <w:top w:w="80" w:type="dxa"/>
              <w:bottom w:w="80" w:type="dxa"/>
              <w:left w:w="120" w:type="dxa"/>
              <w:right w:w="120" w:type="dxa"/>
            </w:tcMar>
            <w:vAlign w:val="center"/>
          </w:tcPr>
          <w:p>
            <w:r>
              <w:rPr>
                <w:rFonts w:ascii="Times New Roman" w:hAnsi="Times New Roman"/>
                <w:sz w:val="20"/>
              </w:rPr>
              <w:t>74.36% ± 2.00%</w:t>
            </w:r>
          </w:p>
        </w:tc>
        <w:tc>
          <w:tcPr>
            <w:tcW w:type="dxa" w:w="3120"/>
            <w:shd w:fill="FFFFFF"/>
            <w:tcMar>
              <w:top w:w="80" w:type="dxa"/>
              <w:bottom w:w="80" w:type="dxa"/>
              <w:left w:w="120" w:type="dxa"/>
              <w:right w:w="120" w:type="dxa"/>
            </w:tcMar>
            <w:vAlign w:val="center"/>
          </w:tcPr>
          <w:p>
            <w:r>
              <w:rPr>
                <w:rFonts w:ascii="Times New Roman" w:hAnsi="Times New Roman"/>
                <w:sz w:val="20"/>
              </w:rPr>
              <w:t>74.95% ± 3.94%</w:t>
            </w:r>
          </w:p>
        </w:tc>
      </w:tr>
      <w:tr>
        <w:tc>
          <w:tcPr>
            <w:tcW w:type="dxa" w:w="3120"/>
            <w:shd w:fill="F8FAFC"/>
            <w:tcMar>
              <w:top w:w="80" w:type="dxa"/>
              <w:bottom w:w="80" w:type="dxa"/>
              <w:left w:w="120" w:type="dxa"/>
              <w:right w:w="120" w:type="dxa"/>
            </w:tcMar>
            <w:vAlign w:val="center"/>
          </w:tcPr>
          <w:p>
            <w:r>
              <w:rPr>
                <w:rFonts w:ascii="Times New Roman" w:hAnsi="Times New Roman"/>
                <w:sz w:val="20"/>
              </w:rPr>
              <w:t>Precision (Pneumonia)</w:t>
            </w:r>
          </w:p>
        </w:tc>
        <w:tc>
          <w:tcPr>
            <w:tcW w:type="dxa" w:w="3120"/>
            <w:shd w:fill="F8FAFC"/>
            <w:tcMar>
              <w:top w:w="80" w:type="dxa"/>
              <w:bottom w:w="80" w:type="dxa"/>
              <w:left w:w="120" w:type="dxa"/>
              <w:right w:w="120" w:type="dxa"/>
            </w:tcMar>
            <w:vAlign w:val="center"/>
          </w:tcPr>
          <w:p>
            <w:r>
              <w:rPr>
                <w:rFonts w:ascii="Times New Roman" w:hAnsi="Times New Roman"/>
                <w:sz w:val="20"/>
              </w:rPr>
              <w:t>71.8% ± 1.5%</w:t>
            </w:r>
          </w:p>
        </w:tc>
        <w:tc>
          <w:tcPr>
            <w:tcW w:type="dxa" w:w="3120"/>
            <w:shd w:fill="F8FAFC"/>
            <w:tcMar>
              <w:top w:w="80" w:type="dxa"/>
              <w:bottom w:w="80" w:type="dxa"/>
              <w:left w:w="120" w:type="dxa"/>
              <w:right w:w="120" w:type="dxa"/>
            </w:tcMar>
            <w:vAlign w:val="center"/>
          </w:tcPr>
          <w:p>
            <w:r>
              <w:rPr>
                <w:rFonts w:ascii="Times New Roman" w:hAnsi="Times New Roman"/>
                <w:sz w:val="20"/>
              </w:rPr>
              <w:t>73.2% ± 2.1%</w:t>
            </w:r>
          </w:p>
        </w:tc>
      </w:tr>
      <w:tr>
        <w:tc>
          <w:tcPr>
            <w:tcW w:type="dxa" w:w="3120"/>
            <w:shd w:fill="FFFFFF"/>
            <w:tcMar>
              <w:top w:w="80" w:type="dxa"/>
              <w:bottom w:w="80" w:type="dxa"/>
              <w:left w:w="120" w:type="dxa"/>
              <w:right w:w="120" w:type="dxa"/>
            </w:tcMar>
            <w:vAlign w:val="center"/>
          </w:tcPr>
          <w:p>
            <w:r>
              <w:rPr>
                <w:rFonts w:ascii="Times New Roman" w:hAnsi="Times New Roman"/>
                <w:sz w:val="20"/>
              </w:rPr>
              <w:t>Recall (Sensitivity)</w:t>
            </w:r>
          </w:p>
        </w:tc>
        <w:tc>
          <w:tcPr>
            <w:tcW w:type="dxa" w:w="3120"/>
            <w:shd w:fill="FFFFFF"/>
            <w:tcMar>
              <w:top w:w="80" w:type="dxa"/>
              <w:bottom w:w="80" w:type="dxa"/>
              <w:left w:w="120" w:type="dxa"/>
              <w:right w:w="120" w:type="dxa"/>
            </w:tcMar>
            <w:vAlign w:val="center"/>
          </w:tcPr>
          <w:p>
            <w:r>
              <w:rPr>
                <w:rFonts w:ascii="Times New Roman" w:hAnsi="Times New Roman"/>
                <w:sz w:val="20"/>
              </w:rPr>
              <w:t>96.4% ± 1.2%</w:t>
            </w:r>
          </w:p>
        </w:tc>
        <w:tc>
          <w:tcPr>
            <w:tcW w:type="dxa" w:w="3120"/>
            <w:shd w:fill="FFFFFF"/>
            <w:tcMar>
              <w:top w:w="80" w:type="dxa"/>
              <w:bottom w:w="80" w:type="dxa"/>
              <w:left w:w="120" w:type="dxa"/>
              <w:right w:w="120" w:type="dxa"/>
            </w:tcMar>
            <w:vAlign w:val="center"/>
          </w:tcPr>
          <w:p>
            <w:r>
              <w:rPr>
                <w:rFonts w:ascii="Times New Roman" w:hAnsi="Times New Roman"/>
                <w:sz w:val="20"/>
              </w:rPr>
              <w:t>95.8% ± 1.6%</w:t>
            </w:r>
          </w:p>
        </w:tc>
      </w:tr>
      <w:tr>
        <w:tc>
          <w:tcPr>
            <w:tcW w:type="dxa" w:w="3120"/>
            <w:shd w:fill="F8FAFC"/>
            <w:tcMar>
              <w:top w:w="80" w:type="dxa"/>
              <w:bottom w:w="80" w:type="dxa"/>
              <w:left w:w="120" w:type="dxa"/>
              <w:right w:w="120" w:type="dxa"/>
            </w:tcMar>
            <w:vAlign w:val="center"/>
          </w:tcPr>
          <w:p>
            <w:r>
              <w:rPr>
                <w:rFonts w:ascii="Times New Roman" w:hAnsi="Times New Roman"/>
                <w:sz w:val="20"/>
              </w:rPr>
              <w:t>F1 Score</w:t>
            </w:r>
          </w:p>
        </w:tc>
        <w:tc>
          <w:tcPr>
            <w:tcW w:type="dxa" w:w="3120"/>
            <w:shd w:fill="F8FAFC"/>
            <w:tcMar>
              <w:top w:w="80" w:type="dxa"/>
              <w:bottom w:w="80" w:type="dxa"/>
              <w:left w:w="120" w:type="dxa"/>
              <w:right w:w="120" w:type="dxa"/>
            </w:tcMar>
            <w:vAlign w:val="center"/>
          </w:tcPr>
          <w:p>
            <w:r>
              <w:rPr>
                <w:rFonts w:ascii="Times New Roman" w:hAnsi="Times New Roman"/>
                <w:sz w:val="20"/>
              </w:rPr>
              <w:t>82.3% ± 1.1%</w:t>
            </w:r>
          </w:p>
        </w:tc>
        <w:tc>
          <w:tcPr>
            <w:tcW w:type="dxa" w:w="3120"/>
            <w:shd w:fill="F8FAFC"/>
            <w:tcMar>
              <w:top w:w="80" w:type="dxa"/>
              <w:bottom w:w="80" w:type="dxa"/>
              <w:left w:w="120" w:type="dxa"/>
              <w:right w:w="120" w:type="dxa"/>
            </w:tcMar>
            <w:vAlign w:val="center"/>
          </w:tcPr>
          <w:p>
            <w:r>
              <w:rPr>
                <w:rFonts w:ascii="Times New Roman" w:hAnsi="Times New Roman"/>
                <w:sz w:val="20"/>
              </w:rPr>
              <w:t>83.0% ± 1.4%</w:t>
            </w:r>
          </w:p>
        </w:tc>
      </w:tr>
      <w:tr>
        <w:tc>
          <w:tcPr>
            <w:tcW w:type="dxa" w:w="3120"/>
            <w:shd w:fill="FFFFFF"/>
            <w:tcMar>
              <w:top w:w="80" w:type="dxa"/>
              <w:bottom w:w="80" w:type="dxa"/>
              <w:left w:w="120" w:type="dxa"/>
              <w:right w:w="120" w:type="dxa"/>
            </w:tcMar>
            <w:vAlign w:val="center"/>
          </w:tcPr>
          <w:p>
            <w:r>
              <w:rPr>
                <w:rFonts w:ascii="Times New Roman" w:hAnsi="Times New Roman"/>
                <w:sz w:val="20"/>
              </w:rPr>
              <w:t>Total Labeled Pool</w:t>
            </w:r>
          </w:p>
        </w:tc>
        <w:tc>
          <w:tcPr>
            <w:tcW w:type="dxa" w:w="3120"/>
            <w:shd w:fill="FFFFFF"/>
            <w:tcMar>
              <w:top w:w="80" w:type="dxa"/>
              <w:bottom w:w="80" w:type="dxa"/>
              <w:left w:w="120" w:type="dxa"/>
              <w:right w:w="120" w:type="dxa"/>
            </w:tcMar>
            <w:vAlign w:val="center"/>
          </w:tcPr>
          <w:p>
            <w:r>
              <w:rPr>
                <w:rFonts w:ascii="Times New Roman" w:hAnsi="Times New Roman"/>
                <w:sz w:val="20"/>
              </w:rPr>
              <w:t>300 images</w:t>
            </w:r>
          </w:p>
        </w:tc>
        <w:tc>
          <w:tcPr>
            <w:tcW w:type="dxa" w:w="3120"/>
            <w:shd w:fill="FFFFFF"/>
            <w:tcMar>
              <w:top w:w="80" w:type="dxa"/>
              <w:bottom w:w="80" w:type="dxa"/>
              <w:left w:w="120" w:type="dxa"/>
              <w:right w:w="120" w:type="dxa"/>
            </w:tcMar>
            <w:vAlign w:val="center"/>
          </w:tcPr>
          <w:p>
            <w:r>
              <w:rPr>
                <w:rFonts w:ascii="Times New Roman" w:hAnsi="Times New Roman"/>
                <w:sz w:val="20"/>
              </w:rPr>
              <w:t>300 images</w:t>
            </w:r>
          </w:p>
        </w:tc>
      </w:tr>
      <w:tr>
        <w:tc>
          <w:tcPr>
            <w:tcW w:type="dxa" w:w="3120"/>
            <w:shd w:fill="F8FAFC"/>
            <w:tcMar>
              <w:top w:w="80" w:type="dxa"/>
              <w:bottom w:w="80" w:type="dxa"/>
              <w:left w:w="120" w:type="dxa"/>
              <w:right w:w="120" w:type="dxa"/>
            </w:tcMar>
            <w:vAlign w:val="center"/>
          </w:tcPr>
          <w:p>
            <w:r>
              <w:rPr>
                <w:rFonts w:ascii="Times New Roman" w:hAnsi="Times New Roman"/>
                <w:sz w:val="20"/>
              </w:rPr>
              <w:t>Total Clinical Cost (c=₹50)</w:t>
            </w:r>
          </w:p>
        </w:tc>
        <w:tc>
          <w:tcPr>
            <w:tcW w:type="dxa" w:w="3120"/>
            <w:shd w:fill="F8FAFC"/>
            <w:tcMar>
              <w:top w:w="80" w:type="dxa"/>
              <w:bottom w:w="80" w:type="dxa"/>
              <w:left w:w="120" w:type="dxa"/>
              <w:right w:w="120" w:type="dxa"/>
            </w:tcMar>
            <w:vAlign w:val="center"/>
          </w:tcPr>
          <w:p>
            <w:r>
              <w:rPr>
                <w:rFonts w:ascii="Times New Roman" w:hAnsi="Times New Roman"/>
                <w:sz w:val="20"/>
              </w:rPr>
              <w:t>₹15,000</w:t>
            </w:r>
          </w:p>
        </w:tc>
        <w:tc>
          <w:tcPr>
            <w:tcW w:type="dxa" w:w="3120"/>
            <w:shd w:fill="F8FAFC"/>
            <w:tcMar>
              <w:top w:w="80" w:type="dxa"/>
              <w:bottom w:w="80" w:type="dxa"/>
              <w:left w:w="120" w:type="dxa"/>
              <w:right w:w="120" w:type="dxa"/>
            </w:tcMar>
            <w:vAlign w:val="center"/>
          </w:tcPr>
          <w:p>
            <w:r>
              <w:rPr>
                <w:rFonts w:ascii="Times New Roman" w:hAnsi="Times New Roman"/>
                <w:sz w:val="20"/>
              </w:rPr>
              <w:t>₹15,000</w:t>
            </w:r>
          </w:p>
        </w:tc>
      </w:tr>
    </w:tbl>
    <w:p>
      <w:pPr>
        <w:keepNext/>
        <w:spacing w:before="280" w:after="120"/>
      </w:pPr>
      <w:r>
        <w:rPr>
          <w:rFonts w:ascii="Times New Roman" w:hAnsi="Times New Roman"/>
          <w:b/>
          <w:color w:val="212121"/>
          <w:sz w:val="26"/>
        </w:rPr>
        <w:t>9.4 Future Scope</w:t>
      </w:r>
    </w:p>
    <w:p>
      <w:pPr>
        <w:pStyle w:val="ListBullet"/>
        <w:spacing w:after="80" w:line="276" w:lineRule="auto"/>
        <w:jc w:val="both"/>
      </w:pPr>
      <w:r>
        <w:rPr>
          <w:rFonts w:ascii="Times New Roman" w:hAnsi="Times New Roman"/>
          <w:b/>
          <w:sz w:val="23"/>
        </w:rPr>
        <w:t xml:space="preserve">Semi-Supervised Integration: </w:t>
      </w:r>
      <w:r>
        <w:rPr>
          <w:rFonts w:ascii="Times New Roman" w:hAnsi="Times New Roman"/>
          <w:sz w:val="23"/>
        </w:rPr>
        <w:t>Leverage FixMatch or pseudo-labeling to extract feature representations from unselected pool images.</w:t>
      </w:r>
    </w:p>
    <w:p>
      <w:pPr>
        <w:pStyle w:val="ListBullet"/>
        <w:spacing w:after="80" w:line="276" w:lineRule="auto"/>
        <w:jc w:val="both"/>
      </w:pPr>
      <w:r>
        <w:rPr>
          <w:rFonts w:ascii="Times New Roman" w:hAnsi="Times New Roman"/>
          <w:b/>
          <w:sz w:val="23"/>
        </w:rPr>
        <w:t xml:space="preserve">Self-Supervised Pretraining: </w:t>
      </w:r>
      <w:r>
        <w:rPr>
          <w:rFonts w:ascii="Times New Roman" w:hAnsi="Times New Roman"/>
          <w:sz w:val="23"/>
        </w:rPr>
        <w:t>Pretrain backbones using contrastive learning (SimCLR / MoCo) directly on unlabeled chest radiographs.</w:t>
      </w:r>
    </w:p>
    <w:p>
      <w:pPr>
        <w:pStyle w:val="ListBullet"/>
        <w:spacing w:after="80" w:line="276" w:lineRule="auto"/>
        <w:jc w:val="both"/>
      </w:pPr>
      <w:r>
        <w:rPr>
          <w:rFonts w:ascii="Times New Roman" w:hAnsi="Times New Roman"/>
          <w:b/>
          <w:sz w:val="23"/>
        </w:rPr>
        <w:t xml:space="preserve">Vision Transformers: </w:t>
      </w:r>
      <w:r>
        <w:rPr>
          <w:rFonts w:ascii="Times New Roman" w:hAnsi="Times New Roman"/>
          <w:sz w:val="23"/>
        </w:rPr>
        <w:t>Replace CNN backbones with Vision Transformers (ViT / Swin) and evaluate Bayesian Last Layer uncertainty.</w:t>
      </w:r>
    </w:p>
    <w:p>
      <w:pPr>
        <w:pStyle w:val="ListBullet"/>
        <w:spacing w:after="80" w:line="276" w:lineRule="auto"/>
        <w:jc w:val="both"/>
      </w:pPr>
      <w:r>
        <w:rPr>
          <w:rFonts w:ascii="Times New Roman" w:hAnsi="Times New Roman"/>
          <w:b/>
          <w:sz w:val="23"/>
        </w:rPr>
        <w:t xml:space="preserve">Multi-Class Expansion: </w:t>
      </w:r>
      <w:r>
        <w:rPr>
          <w:rFonts w:ascii="Times New Roman" w:hAnsi="Times New Roman"/>
          <w:sz w:val="23"/>
        </w:rPr>
        <w:t>Extend acquisition to multi-class scenarios differentiating Viral Pneumonia, Bacterial Pneumonia, COVID-19, and Normal.</w:t>
      </w:r>
    </w:p>
    <w:p>
      <w:pPr>
        <w:pStyle w:val="ListBullet"/>
        <w:spacing w:after="80" w:line="276" w:lineRule="auto"/>
        <w:jc w:val="both"/>
      </w:pPr>
      <w:r>
        <w:rPr>
          <w:rFonts w:ascii="Times New Roman" w:hAnsi="Times New Roman"/>
          <w:b/>
          <w:sz w:val="23"/>
        </w:rPr>
        <w:t xml:space="preserve">Edge Deployment: </w:t>
      </w:r>
      <w:r>
        <w:rPr>
          <w:rFonts w:ascii="Times New Roman" w:hAnsi="Times New Roman"/>
          <w:sz w:val="23"/>
        </w:rPr>
        <w:t>Deploy quantized INT8 models to resource-constrained edge hardware in rural triage clinics.</w:t>
      </w:r>
    </w:p>
    <w:p>
      <w:r>
        <w:br w:type="page"/>
      </w:r>
    </w:p>
    <w:p>
      <w:pPr>
        <w:keepNext/>
        <w:spacing w:before="360" w:after="160"/>
      </w:pPr>
      <w:r>
        <w:rPr>
          <w:rFonts w:ascii="Times New Roman" w:hAnsi="Times New Roman"/>
          <w:b/>
          <w:color w:val="102C57"/>
          <w:sz w:val="30"/>
        </w:rPr>
        <w:t>Curriculum Mapping</w:t>
      </w:r>
    </w:p>
    <w:p>
      <w:pPr>
        <w:spacing w:after="120" w:line="276" w:lineRule="auto"/>
        <w:jc w:val="both"/>
      </w:pPr>
      <w:r>
        <w:rPr>
          <w:rFonts w:ascii="Times New Roman" w:hAnsi="Times New Roman"/>
          <w:b w:val="0"/>
          <w:i w:val="0"/>
          <w:sz w:val="23"/>
        </w:rPr>
        <w:t>The table below maps the competencies and technical components developed in this project to the core subjects of the M.Sc. Data Science curriculum at GSFC University.</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1872"/>
        <w:gridCol w:w="1872"/>
        <w:gridCol w:w="1872"/>
        <w:gridCol w:w="1872"/>
        <w:gridCol w:w="1872"/>
      </w:tblGrid>
      <w:tr>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Sr.</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Subject Code &amp; Name</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Credits</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Applied Topics in Project</w:t>
            </w:r>
          </w:p>
        </w:tc>
        <w:tc>
          <w:tcPr>
            <w:tcW w:type="dxa" w:w="1872"/>
            <w:shd w:fill="1A365D"/>
            <w:tcMar>
              <w:top w:w="120" w:type="dxa"/>
              <w:bottom w:w="120" w:type="dxa"/>
              <w:left w:w="140" w:type="dxa"/>
              <w:right w:w="140" w:type="dxa"/>
            </w:tcMar>
            <w:vAlign w:val="center"/>
          </w:tcPr>
          <w:p>
            <w:pPr>
              <w:jc w:val="center"/>
            </w:pPr>
            <w:r>
              <w:rPr>
                <w:rFonts w:ascii="Times New Roman" w:hAnsi="Times New Roman"/>
                <w:b/>
                <w:color w:val="FFFFFF"/>
                <w:sz w:val="20"/>
              </w:rPr>
              <w:t>% Mapping</w:t>
            </w:r>
          </w:p>
        </w:tc>
      </w:tr>
      <w:tr>
        <w:tc>
          <w:tcPr>
            <w:tcW w:type="dxa" w:w="1872"/>
            <w:shd w:fill="FFFFFF"/>
            <w:tcMar>
              <w:top w:w="80" w:type="dxa"/>
              <w:bottom w:w="80" w:type="dxa"/>
              <w:left w:w="120" w:type="dxa"/>
              <w:right w:w="120" w:type="dxa"/>
            </w:tcMar>
            <w:vAlign w:val="center"/>
          </w:tcPr>
          <w:p>
            <w:r>
              <w:rPr>
                <w:rFonts w:ascii="Times New Roman" w:hAnsi="Times New Roman"/>
                <w:sz w:val="20"/>
              </w:rPr>
              <w:t>1</w:t>
            </w:r>
          </w:p>
        </w:tc>
        <w:tc>
          <w:tcPr>
            <w:tcW w:type="dxa" w:w="1872"/>
            <w:shd w:fill="FFFFFF"/>
            <w:tcMar>
              <w:top w:w="80" w:type="dxa"/>
              <w:bottom w:w="80" w:type="dxa"/>
              <w:left w:w="120" w:type="dxa"/>
              <w:right w:w="120" w:type="dxa"/>
            </w:tcMar>
            <w:vAlign w:val="center"/>
          </w:tcPr>
          <w:p>
            <w:r>
              <w:rPr>
                <w:rFonts w:ascii="Times New Roman" w:hAnsi="Times New Roman"/>
                <w:sz w:val="20"/>
              </w:rPr>
              <w:t>MDS301: Optimization Techniques</w:t>
            </w:r>
          </w:p>
        </w:tc>
        <w:tc>
          <w:tcPr>
            <w:tcW w:type="dxa" w:w="1872"/>
            <w:shd w:fill="FFFFFF"/>
            <w:tcMar>
              <w:top w:w="80" w:type="dxa"/>
              <w:bottom w:w="80" w:type="dxa"/>
              <w:left w:w="120" w:type="dxa"/>
              <w:right w:w="120" w:type="dxa"/>
            </w:tcMar>
            <w:vAlign w:val="center"/>
          </w:tcPr>
          <w:p>
            <w:r>
              <w:rPr>
                <w:rFonts w:ascii="Times New Roman" w:hAnsi="Times New Roman"/>
                <w:sz w:val="20"/>
              </w:rPr>
              <w:t>4</w:t>
            </w:r>
          </w:p>
        </w:tc>
        <w:tc>
          <w:tcPr>
            <w:tcW w:type="dxa" w:w="1872"/>
            <w:shd w:fill="FFFFFF"/>
            <w:tcMar>
              <w:top w:w="80" w:type="dxa"/>
              <w:bottom w:w="80" w:type="dxa"/>
              <w:left w:w="120" w:type="dxa"/>
              <w:right w:w="120" w:type="dxa"/>
            </w:tcMar>
            <w:vAlign w:val="center"/>
          </w:tcPr>
          <w:p>
            <w:r>
              <w:rPr>
                <w:rFonts w:ascii="Times New Roman" w:hAnsi="Times New Roman"/>
                <w:sz w:val="20"/>
              </w:rPr>
              <w:t>Adam optimizer, learning rate selection, iterative warm-start optimization, budget-constrained top-k selection</w:t>
            </w:r>
          </w:p>
        </w:tc>
        <w:tc>
          <w:tcPr>
            <w:tcW w:type="dxa" w:w="1872"/>
            <w:shd w:fill="FFFFFF"/>
            <w:tcMar>
              <w:top w:w="80" w:type="dxa"/>
              <w:bottom w:w="80" w:type="dxa"/>
              <w:left w:w="120" w:type="dxa"/>
              <w:right w:w="120" w:type="dxa"/>
            </w:tcMar>
            <w:vAlign w:val="center"/>
          </w:tcPr>
          <w:p>
            <w:r>
              <w:rPr>
                <w:rFonts w:ascii="Times New Roman" w:hAnsi="Times New Roman"/>
                <w:sz w:val="20"/>
              </w:rPr>
              <w:t>40%</w:t>
            </w:r>
          </w:p>
        </w:tc>
      </w:tr>
      <w:tr>
        <w:tc>
          <w:tcPr>
            <w:tcW w:type="dxa" w:w="1872"/>
            <w:shd w:fill="F8FAFC"/>
            <w:tcMar>
              <w:top w:w="80" w:type="dxa"/>
              <w:bottom w:w="80" w:type="dxa"/>
              <w:left w:w="120" w:type="dxa"/>
              <w:right w:w="120" w:type="dxa"/>
            </w:tcMar>
            <w:vAlign w:val="center"/>
          </w:tcPr>
          <w:p>
            <w:r>
              <w:rPr>
                <w:rFonts w:ascii="Times New Roman" w:hAnsi="Times New Roman"/>
                <w:sz w:val="20"/>
              </w:rPr>
              <w:t>2</w:t>
            </w:r>
          </w:p>
        </w:tc>
        <w:tc>
          <w:tcPr>
            <w:tcW w:type="dxa" w:w="1872"/>
            <w:shd w:fill="F8FAFC"/>
            <w:tcMar>
              <w:top w:w="80" w:type="dxa"/>
              <w:bottom w:w="80" w:type="dxa"/>
              <w:left w:w="120" w:type="dxa"/>
              <w:right w:w="120" w:type="dxa"/>
            </w:tcMar>
            <w:vAlign w:val="center"/>
          </w:tcPr>
          <w:p>
            <w:r>
              <w:rPr>
                <w:rFonts w:ascii="Times New Roman" w:hAnsi="Times New Roman"/>
                <w:sz w:val="20"/>
              </w:rPr>
              <w:t>MDS302: Deep Learning</w:t>
            </w:r>
          </w:p>
        </w:tc>
        <w:tc>
          <w:tcPr>
            <w:tcW w:type="dxa" w:w="1872"/>
            <w:shd w:fill="F8FAFC"/>
            <w:tcMar>
              <w:top w:w="80" w:type="dxa"/>
              <w:bottom w:w="80" w:type="dxa"/>
              <w:left w:w="120" w:type="dxa"/>
              <w:right w:w="120" w:type="dxa"/>
            </w:tcMar>
            <w:vAlign w:val="center"/>
          </w:tcPr>
          <w:p>
            <w:r>
              <w:rPr>
                <w:rFonts w:ascii="Times New Roman" w:hAnsi="Times New Roman"/>
                <w:sz w:val="20"/>
              </w:rPr>
              <w:t>4</w:t>
            </w:r>
          </w:p>
        </w:tc>
        <w:tc>
          <w:tcPr>
            <w:tcW w:type="dxa" w:w="1872"/>
            <w:shd w:fill="F8FAFC"/>
            <w:tcMar>
              <w:top w:w="80" w:type="dxa"/>
              <w:bottom w:w="80" w:type="dxa"/>
              <w:left w:w="120" w:type="dxa"/>
              <w:right w:w="120" w:type="dxa"/>
            </w:tcMar>
            <w:vAlign w:val="center"/>
          </w:tcPr>
          <w:p>
            <w:r>
              <w:rPr>
                <w:rFonts w:ascii="Times New Roman" w:hAnsi="Times New Roman"/>
                <w:sz w:val="20"/>
              </w:rPr>
              <w:t>ResNet18 CNN, transfer learning, layer freezing, Monte Carlo Dropout, Bayesian neural networks, data augmentation</w:t>
            </w:r>
          </w:p>
        </w:tc>
        <w:tc>
          <w:tcPr>
            <w:tcW w:type="dxa" w:w="1872"/>
            <w:shd w:fill="F8FAFC"/>
            <w:tcMar>
              <w:top w:w="80" w:type="dxa"/>
              <w:bottom w:w="80" w:type="dxa"/>
              <w:left w:w="120" w:type="dxa"/>
              <w:right w:w="120" w:type="dxa"/>
            </w:tcMar>
            <w:vAlign w:val="center"/>
          </w:tcPr>
          <w:p>
            <w:r>
              <w:rPr>
                <w:rFonts w:ascii="Times New Roman" w:hAnsi="Times New Roman"/>
                <w:sz w:val="20"/>
              </w:rPr>
              <w:t>45%</w:t>
            </w:r>
          </w:p>
        </w:tc>
      </w:tr>
      <w:tr>
        <w:tc>
          <w:tcPr>
            <w:tcW w:type="dxa" w:w="1872"/>
            <w:shd w:fill="FFFFFF"/>
            <w:tcMar>
              <w:top w:w="80" w:type="dxa"/>
              <w:bottom w:w="80" w:type="dxa"/>
              <w:left w:w="120" w:type="dxa"/>
              <w:right w:w="120" w:type="dxa"/>
            </w:tcMar>
            <w:vAlign w:val="center"/>
          </w:tcPr>
          <w:p>
            <w:r>
              <w:rPr>
                <w:rFonts w:ascii="Times New Roman" w:hAnsi="Times New Roman"/>
                <w:sz w:val="20"/>
              </w:rPr>
              <w:t>3</w:t>
            </w:r>
          </w:p>
        </w:tc>
        <w:tc>
          <w:tcPr>
            <w:tcW w:type="dxa" w:w="1872"/>
            <w:shd w:fill="FFFFFF"/>
            <w:tcMar>
              <w:top w:w="80" w:type="dxa"/>
              <w:bottom w:w="80" w:type="dxa"/>
              <w:left w:w="120" w:type="dxa"/>
              <w:right w:w="120" w:type="dxa"/>
            </w:tcMar>
            <w:vAlign w:val="center"/>
          </w:tcPr>
          <w:p>
            <w:r>
              <w:rPr>
                <w:rFonts w:ascii="Times New Roman" w:hAnsi="Times New Roman"/>
                <w:sz w:val="20"/>
              </w:rPr>
              <w:t>MDS303: Applied Statistics &amp; Inference</w:t>
            </w:r>
          </w:p>
        </w:tc>
        <w:tc>
          <w:tcPr>
            <w:tcW w:type="dxa" w:w="1872"/>
            <w:shd w:fill="FFFFFF"/>
            <w:tcMar>
              <w:top w:w="80" w:type="dxa"/>
              <w:bottom w:w="80" w:type="dxa"/>
              <w:left w:w="120" w:type="dxa"/>
              <w:right w:w="120" w:type="dxa"/>
            </w:tcMar>
            <w:vAlign w:val="center"/>
          </w:tcPr>
          <w:p>
            <w:r>
              <w:rPr>
                <w:rFonts w:ascii="Times New Roman" w:hAnsi="Times New Roman"/>
                <w:sz w:val="20"/>
              </w:rPr>
              <w:t>4</w:t>
            </w:r>
          </w:p>
        </w:tc>
        <w:tc>
          <w:tcPr>
            <w:tcW w:type="dxa" w:w="1872"/>
            <w:shd w:fill="FFFFFF"/>
            <w:tcMar>
              <w:top w:w="80" w:type="dxa"/>
              <w:bottom w:w="80" w:type="dxa"/>
              <w:left w:w="120" w:type="dxa"/>
              <w:right w:w="120" w:type="dxa"/>
            </w:tcMar>
            <w:vAlign w:val="center"/>
          </w:tcPr>
          <w:p>
            <w:r>
              <w:rPr>
                <w:rFonts w:ascii="Times New Roman" w:hAnsi="Times New Roman"/>
                <w:sz w:val="20"/>
              </w:rPr>
              <w:t>Two-tailed paired t-tests, degrees of freedom, confidence intervals, Shannon entropy, mutual information</w:t>
            </w:r>
          </w:p>
        </w:tc>
        <w:tc>
          <w:tcPr>
            <w:tcW w:type="dxa" w:w="1872"/>
            <w:shd w:fill="FFFFFF"/>
            <w:tcMar>
              <w:top w:w="80" w:type="dxa"/>
              <w:bottom w:w="80" w:type="dxa"/>
              <w:left w:w="120" w:type="dxa"/>
              <w:right w:w="120" w:type="dxa"/>
            </w:tcMar>
            <w:vAlign w:val="center"/>
          </w:tcPr>
          <w:p>
            <w:r>
              <w:rPr>
                <w:rFonts w:ascii="Times New Roman" w:hAnsi="Times New Roman"/>
                <w:sz w:val="20"/>
              </w:rPr>
              <w:t>40%</w:t>
            </w:r>
          </w:p>
        </w:tc>
      </w:tr>
      <w:tr>
        <w:tc>
          <w:tcPr>
            <w:tcW w:type="dxa" w:w="1872"/>
            <w:shd w:fill="F8FAFC"/>
            <w:tcMar>
              <w:top w:w="80" w:type="dxa"/>
              <w:bottom w:w="80" w:type="dxa"/>
              <w:left w:w="120" w:type="dxa"/>
              <w:right w:w="120" w:type="dxa"/>
            </w:tcMar>
            <w:vAlign w:val="center"/>
          </w:tcPr>
          <w:p>
            <w:r>
              <w:rPr>
                <w:rFonts w:ascii="Times New Roman" w:hAnsi="Times New Roman"/>
                <w:sz w:val="20"/>
              </w:rPr>
              <w:t>4</w:t>
            </w:r>
          </w:p>
        </w:tc>
        <w:tc>
          <w:tcPr>
            <w:tcW w:type="dxa" w:w="1872"/>
            <w:shd w:fill="F8FAFC"/>
            <w:tcMar>
              <w:top w:w="80" w:type="dxa"/>
              <w:bottom w:w="80" w:type="dxa"/>
              <w:left w:w="120" w:type="dxa"/>
              <w:right w:w="120" w:type="dxa"/>
            </w:tcMar>
            <w:vAlign w:val="center"/>
          </w:tcPr>
          <w:p>
            <w:r>
              <w:rPr>
                <w:rFonts w:ascii="Times New Roman" w:hAnsi="Times New Roman"/>
                <w:sz w:val="20"/>
              </w:rPr>
              <w:t>MDS304: Python Scientific Computing</w:t>
            </w:r>
          </w:p>
        </w:tc>
        <w:tc>
          <w:tcPr>
            <w:tcW w:type="dxa" w:w="1872"/>
            <w:shd w:fill="F8FAFC"/>
            <w:tcMar>
              <w:top w:w="80" w:type="dxa"/>
              <w:bottom w:w="80" w:type="dxa"/>
              <w:left w:w="120" w:type="dxa"/>
              <w:right w:w="120" w:type="dxa"/>
            </w:tcMar>
            <w:vAlign w:val="center"/>
          </w:tcPr>
          <w:p>
            <w:r>
              <w:rPr>
                <w:rFonts w:ascii="Times New Roman" w:hAnsi="Times New Roman"/>
                <w:sz w:val="20"/>
              </w:rPr>
              <w:t>4</w:t>
            </w:r>
          </w:p>
        </w:tc>
        <w:tc>
          <w:tcPr>
            <w:tcW w:type="dxa" w:w="1872"/>
            <w:shd w:fill="F8FAFC"/>
            <w:tcMar>
              <w:top w:w="80" w:type="dxa"/>
              <w:bottom w:w="80" w:type="dxa"/>
              <w:left w:w="120" w:type="dxa"/>
              <w:right w:w="120" w:type="dxa"/>
            </w:tcMar>
            <w:vAlign w:val="center"/>
          </w:tcPr>
          <w:p>
            <w:r>
              <w:rPr>
                <w:rFonts w:ascii="Times New Roman" w:hAnsi="Times New Roman"/>
                <w:sz w:val="20"/>
              </w:rPr>
              <w:t>PyTorch/Torchvision tensor pipelines, NumPy array operations, Pandas DataFrame aggregation, modular scripts</w:t>
            </w:r>
          </w:p>
        </w:tc>
        <w:tc>
          <w:tcPr>
            <w:tcW w:type="dxa" w:w="1872"/>
            <w:shd w:fill="F8FAFC"/>
            <w:tcMar>
              <w:top w:w="80" w:type="dxa"/>
              <w:bottom w:w="80" w:type="dxa"/>
              <w:left w:w="120" w:type="dxa"/>
              <w:right w:w="120" w:type="dxa"/>
            </w:tcMar>
            <w:vAlign w:val="center"/>
          </w:tcPr>
          <w:p>
            <w:r>
              <w:rPr>
                <w:rFonts w:ascii="Times New Roman" w:hAnsi="Times New Roman"/>
                <w:sz w:val="20"/>
              </w:rPr>
              <w:t>45%</w:t>
            </w:r>
          </w:p>
        </w:tc>
      </w:tr>
      <w:tr>
        <w:tc>
          <w:tcPr>
            <w:tcW w:type="dxa" w:w="1872"/>
            <w:shd w:fill="FFFFFF"/>
            <w:tcMar>
              <w:top w:w="80" w:type="dxa"/>
              <w:bottom w:w="80" w:type="dxa"/>
              <w:left w:w="120" w:type="dxa"/>
              <w:right w:w="120" w:type="dxa"/>
            </w:tcMar>
            <w:vAlign w:val="center"/>
          </w:tcPr>
          <w:p>
            <w:r>
              <w:rPr>
                <w:rFonts w:ascii="Times New Roman" w:hAnsi="Times New Roman"/>
                <w:sz w:val="20"/>
              </w:rPr>
              <w:t>5</w:t>
            </w:r>
          </w:p>
        </w:tc>
        <w:tc>
          <w:tcPr>
            <w:tcW w:type="dxa" w:w="1872"/>
            <w:shd w:fill="FFFFFF"/>
            <w:tcMar>
              <w:top w:w="80" w:type="dxa"/>
              <w:bottom w:w="80" w:type="dxa"/>
              <w:left w:w="120" w:type="dxa"/>
              <w:right w:w="120" w:type="dxa"/>
            </w:tcMar>
            <w:vAlign w:val="center"/>
          </w:tcPr>
          <w:p>
            <w:r>
              <w:rPr>
                <w:rFonts w:ascii="Times New Roman" w:hAnsi="Times New Roman"/>
                <w:sz w:val="20"/>
              </w:rPr>
              <w:t>MDS305: Machine Learning</w:t>
            </w:r>
          </w:p>
        </w:tc>
        <w:tc>
          <w:tcPr>
            <w:tcW w:type="dxa" w:w="1872"/>
            <w:shd w:fill="FFFFFF"/>
            <w:tcMar>
              <w:top w:w="80" w:type="dxa"/>
              <w:bottom w:w="80" w:type="dxa"/>
              <w:left w:w="120" w:type="dxa"/>
              <w:right w:w="120" w:type="dxa"/>
            </w:tcMar>
            <w:vAlign w:val="center"/>
          </w:tcPr>
          <w:p>
            <w:r>
              <w:rPr>
                <w:rFonts w:ascii="Times New Roman" w:hAnsi="Times New Roman"/>
                <w:sz w:val="20"/>
              </w:rPr>
              <w:t>4</w:t>
            </w:r>
          </w:p>
        </w:tc>
        <w:tc>
          <w:tcPr>
            <w:tcW w:type="dxa" w:w="1872"/>
            <w:shd w:fill="FFFFFF"/>
            <w:tcMar>
              <w:top w:w="80" w:type="dxa"/>
              <w:bottom w:w="80" w:type="dxa"/>
              <w:left w:w="120" w:type="dxa"/>
              <w:right w:w="120" w:type="dxa"/>
            </w:tcMar>
            <w:vAlign w:val="center"/>
          </w:tcPr>
          <w:p>
            <w:r>
              <w:rPr>
                <w:rFonts w:ascii="Times New Roman" w:hAnsi="Times New Roman"/>
                <w:sz w:val="20"/>
              </w:rPr>
              <w:t>Active learning theory, pool-based uncertainty sampling, class imbalance mitigation, precision/recall/F1 metrics</w:t>
            </w:r>
          </w:p>
        </w:tc>
        <w:tc>
          <w:tcPr>
            <w:tcW w:type="dxa" w:w="1872"/>
            <w:shd w:fill="FFFFFF"/>
            <w:tcMar>
              <w:top w:w="80" w:type="dxa"/>
              <w:bottom w:w="80" w:type="dxa"/>
              <w:left w:w="120" w:type="dxa"/>
              <w:right w:w="120" w:type="dxa"/>
            </w:tcMar>
            <w:vAlign w:val="center"/>
          </w:tcPr>
          <w:p>
            <w:r>
              <w:rPr>
                <w:rFonts w:ascii="Times New Roman" w:hAnsi="Times New Roman"/>
                <w:sz w:val="20"/>
              </w:rPr>
              <w:t>40%</w:t>
            </w:r>
          </w:p>
        </w:tc>
      </w:tr>
      <w:tr>
        <w:tc>
          <w:tcPr>
            <w:tcW w:type="dxa" w:w="1872"/>
            <w:shd w:fill="F8FAFC"/>
            <w:tcMar>
              <w:top w:w="80" w:type="dxa"/>
              <w:bottom w:w="80" w:type="dxa"/>
              <w:left w:w="120" w:type="dxa"/>
              <w:right w:w="120" w:type="dxa"/>
            </w:tcMar>
            <w:vAlign w:val="center"/>
          </w:tcPr>
          <w:p>
            <w:r>
              <w:rPr>
                <w:rFonts w:ascii="Times New Roman" w:hAnsi="Times New Roman"/>
                <w:sz w:val="20"/>
              </w:rPr>
              <w:t>6</w:t>
            </w:r>
          </w:p>
        </w:tc>
        <w:tc>
          <w:tcPr>
            <w:tcW w:type="dxa" w:w="1872"/>
            <w:shd w:fill="F8FAFC"/>
            <w:tcMar>
              <w:top w:w="80" w:type="dxa"/>
              <w:bottom w:w="80" w:type="dxa"/>
              <w:left w:w="120" w:type="dxa"/>
              <w:right w:w="120" w:type="dxa"/>
            </w:tcMar>
            <w:vAlign w:val="center"/>
          </w:tcPr>
          <w:p>
            <w:r>
              <w:rPr>
                <w:rFonts w:ascii="Times New Roman" w:hAnsi="Times New Roman"/>
                <w:sz w:val="20"/>
              </w:rPr>
              <w:t>MDS306: Data Analytics &amp; Visualization</w:t>
            </w:r>
          </w:p>
        </w:tc>
        <w:tc>
          <w:tcPr>
            <w:tcW w:type="dxa" w:w="1872"/>
            <w:shd w:fill="F8FAFC"/>
            <w:tcMar>
              <w:top w:w="80" w:type="dxa"/>
              <w:bottom w:w="80" w:type="dxa"/>
              <w:left w:w="120" w:type="dxa"/>
              <w:right w:w="120" w:type="dxa"/>
            </w:tcMar>
            <w:vAlign w:val="center"/>
          </w:tcPr>
          <w:p>
            <w:r>
              <w:rPr>
                <w:rFonts w:ascii="Times New Roman" w:hAnsi="Times New Roman"/>
                <w:sz w:val="20"/>
              </w:rPr>
              <w:t>4</w:t>
            </w:r>
          </w:p>
        </w:tc>
        <w:tc>
          <w:tcPr>
            <w:tcW w:type="dxa" w:w="1872"/>
            <w:shd w:fill="F8FAFC"/>
            <w:tcMar>
              <w:top w:w="80" w:type="dxa"/>
              <w:bottom w:w="80" w:type="dxa"/>
              <w:left w:w="120" w:type="dxa"/>
              <w:right w:w="120" w:type="dxa"/>
            </w:tcMar>
            <w:vAlign w:val="center"/>
          </w:tcPr>
          <w:p>
            <w:r>
              <w:rPr>
                <w:rFonts w:ascii="Times New Roman" w:hAnsi="Times New Roman"/>
                <w:sz w:val="20"/>
              </w:rPr>
              <w:t>Medical image data exploration, confusion matrices, loss curves, results reporting, academic presentation</w:t>
            </w:r>
          </w:p>
        </w:tc>
        <w:tc>
          <w:tcPr>
            <w:tcW w:type="dxa" w:w="1872"/>
            <w:shd w:fill="F8FAFC"/>
            <w:tcMar>
              <w:top w:w="80" w:type="dxa"/>
              <w:bottom w:w="80" w:type="dxa"/>
              <w:left w:w="120" w:type="dxa"/>
              <w:right w:w="120" w:type="dxa"/>
            </w:tcMar>
            <w:vAlign w:val="center"/>
          </w:tcPr>
          <w:p>
            <w:r>
              <w:rPr>
                <w:rFonts w:ascii="Times New Roman" w:hAnsi="Times New Roman"/>
                <w:sz w:val="20"/>
              </w:rPr>
              <w:t>40%</w:t>
            </w:r>
          </w:p>
        </w:tc>
      </w:tr>
    </w:tbl>
    <w:p>
      <w:r>
        <w:br w:type="page"/>
      </w:r>
    </w:p>
    <w:p>
      <w:pPr>
        <w:keepNext/>
        <w:spacing w:before="360" w:after="160"/>
      </w:pPr>
      <w:r>
        <w:rPr>
          <w:rFonts w:ascii="Times New Roman" w:hAnsi="Times New Roman"/>
          <w:b/>
          <w:color w:val="102C57"/>
          <w:sz w:val="30"/>
        </w:rPr>
        <w:t>References</w:t>
      </w:r>
    </w:p>
    <w:p>
      <w:pPr>
        <w:spacing w:after="80" w:line="276" w:lineRule="auto"/>
        <w:jc w:val="both"/>
      </w:pPr>
      <w:r>
        <w:rPr>
          <w:rFonts w:ascii="Times New Roman" w:hAnsi="Times New Roman"/>
          <w:b w:val="0"/>
          <w:i w:val="0"/>
          <w:sz w:val="23"/>
        </w:rPr>
        <w:t>[1] N. Houlsby, F. Huszár, Z. Ghahramani, and M. Lengyel, 'Bayesian active learning for classification and preference learning,' arXiv:1112.5745, 2011.</w:t>
      </w:r>
    </w:p>
    <w:p>
      <w:pPr>
        <w:spacing w:after="80" w:line="276" w:lineRule="auto"/>
        <w:jc w:val="both"/>
      </w:pPr>
      <w:r>
        <w:rPr>
          <w:rFonts w:ascii="Times New Roman" w:hAnsi="Times New Roman"/>
          <w:b w:val="0"/>
          <w:i w:val="0"/>
          <w:sz w:val="23"/>
        </w:rPr>
        <w:t>[2] Y. Gal and Z. Ghahramani, 'Dropout as a Bayesian approximation: Representing model uncertainty in deep learning,' in Proc. 33rd Int. Conf. Machine Learning (ICML), 2016, pp. 1050–1059.</w:t>
      </w:r>
    </w:p>
    <w:p>
      <w:pPr>
        <w:spacing w:after="80" w:line="276" w:lineRule="auto"/>
        <w:jc w:val="both"/>
      </w:pPr>
      <w:r>
        <w:rPr>
          <w:rFonts w:ascii="Times New Roman" w:hAnsi="Times New Roman"/>
          <w:b w:val="0"/>
          <w:i w:val="0"/>
          <w:sz w:val="23"/>
        </w:rPr>
        <w:t>[3] Y. Gal, R. Islam, and Z. Ghahramani, 'Deep Bayesian active learning with image data,' in Proc. 34th Int. Conf. Machine Learning (ICML), 2017, pp. 1183–1192.</w:t>
      </w:r>
    </w:p>
    <w:p>
      <w:pPr>
        <w:spacing w:after="80" w:line="276" w:lineRule="auto"/>
        <w:jc w:val="both"/>
      </w:pPr>
      <w:r>
        <w:rPr>
          <w:rFonts w:ascii="Times New Roman" w:hAnsi="Times New Roman"/>
          <w:b w:val="0"/>
          <w:i w:val="0"/>
          <w:sz w:val="23"/>
        </w:rPr>
        <w:t>[4] B. Settles, 'Active learning literature survey,' Computer Sciences Tech. Rep. 1648, Univ. of Wisconsin–Madison, 2009.</w:t>
      </w:r>
    </w:p>
    <w:p>
      <w:pPr>
        <w:spacing w:after="80" w:line="276" w:lineRule="auto"/>
        <w:jc w:val="both"/>
      </w:pPr>
      <w:r>
        <w:rPr>
          <w:rFonts w:ascii="Times New Roman" w:hAnsi="Times New Roman"/>
          <w:b w:val="0"/>
          <w:i w:val="0"/>
          <w:sz w:val="23"/>
        </w:rPr>
        <w:t>[5] K. He, X. Zhang, S. Ren, and J. Sun, 'Deep residual learning for image recognition,' in Proc. IEEE Conf. Computer Vision and Pattern Recognition (CVPR), 2016, pp. 770–778.</w:t>
      </w:r>
    </w:p>
    <w:p>
      <w:pPr>
        <w:spacing w:after="80" w:line="276" w:lineRule="auto"/>
        <w:jc w:val="both"/>
      </w:pPr>
      <w:r>
        <w:rPr>
          <w:rFonts w:ascii="Times New Roman" w:hAnsi="Times New Roman"/>
          <w:b w:val="0"/>
          <w:i w:val="0"/>
          <w:sz w:val="23"/>
        </w:rPr>
        <w:t>[6] D. S. Kermany et al., 'Identifying medical diagnoses and treatable diseases by image-based deep learning,' Cell, vol. 172, no. 5, pp. 1122–1131, 2018.</w:t>
      </w:r>
    </w:p>
    <w:p>
      <w:pPr>
        <w:spacing w:after="80" w:line="276" w:lineRule="auto"/>
        <w:jc w:val="both"/>
      </w:pPr>
      <w:r>
        <w:rPr>
          <w:rFonts w:ascii="Times New Roman" w:hAnsi="Times New Roman"/>
          <w:b w:val="0"/>
          <w:i w:val="0"/>
          <w:sz w:val="23"/>
        </w:rPr>
        <w:t>[7] S. J. Pan and Q. Yang, 'A survey on transfer learning,' IEEE Trans. Knowledge and Data Engineering, vol. 22, no. 10, pp. 1345–1359, Oct. 2010.</w:t>
      </w:r>
    </w:p>
    <w:p>
      <w:pPr>
        <w:spacing w:after="80" w:line="276" w:lineRule="auto"/>
        <w:jc w:val="both"/>
      </w:pPr>
      <w:r>
        <w:rPr>
          <w:rFonts w:ascii="Times New Roman" w:hAnsi="Times New Roman"/>
          <w:b w:val="0"/>
          <w:i w:val="0"/>
          <w:sz w:val="23"/>
        </w:rPr>
        <w:t>[8] J. Deng, W. Dong, R. Socher, L.-J. Li, K. Li, and L. Fei-Fei, 'ImageNet: A large-scale hierarchical image database,' in Proc. IEEE Conf. Computer Vision and Pattern Recognition (CVPR), 2009, pp. 248–255.</w:t>
      </w:r>
    </w:p>
    <w:p>
      <w:pPr>
        <w:spacing w:after="80" w:line="276" w:lineRule="auto"/>
        <w:jc w:val="both"/>
      </w:pPr>
      <w:r>
        <w:rPr>
          <w:rFonts w:ascii="Times New Roman" w:hAnsi="Times New Roman"/>
          <w:b w:val="0"/>
          <w:i w:val="0"/>
          <w:sz w:val="23"/>
        </w:rPr>
        <w:t>[9] N. Srivastava, G. Hinton, A. Krizhevsky, I. Sutskever, and R. Salakhutdinov, 'Dropout: A simple way to prevent neural networks from overfitting,' J. Machine Learning Research, vol. 15, pp. 1929–1958, 2014.</w:t>
      </w:r>
    </w:p>
    <w:p>
      <w:pPr>
        <w:spacing w:after="80" w:line="276" w:lineRule="auto"/>
        <w:jc w:val="both"/>
      </w:pPr>
      <w:r>
        <w:rPr>
          <w:rFonts w:ascii="Times New Roman" w:hAnsi="Times New Roman"/>
          <w:b w:val="0"/>
          <w:i w:val="0"/>
          <w:sz w:val="23"/>
        </w:rPr>
        <w:t>[10] D. P. Kingma and J. Ba, 'Adam: A method for stochastic optimization,' in Proc. Int. Conf. Learning Representations (ICLR), 2015.</w:t>
      </w:r>
    </w:p>
    <w:p>
      <w:pPr>
        <w:spacing w:after="80" w:line="276" w:lineRule="auto"/>
        <w:jc w:val="both"/>
      </w:pPr>
      <w:r>
        <w:rPr>
          <w:rFonts w:ascii="Times New Roman" w:hAnsi="Times New Roman"/>
          <w:b w:val="0"/>
          <w:i w:val="0"/>
          <w:sz w:val="23"/>
        </w:rPr>
        <w:t>[11] A. Paszke et al., 'PyTorch: An imperative style, high-performance deep learning library,' in Advances in Neural Information Processing Systems (NeurIPS), vol. 32, 2019, pp. 8024–8035.</w:t>
      </w:r>
    </w:p>
    <w:p>
      <w:pPr>
        <w:spacing w:after="80" w:line="276" w:lineRule="auto"/>
        <w:jc w:val="both"/>
      </w:pPr>
      <w:r>
        <w:rPr>
          <w:rFonts w:ascii="Times New Roman" w:hAnsi="Times New Roman"/>
          <w:b w:val="0"/>
          <w:i w:val="0"/>
          <w:sz w:val="23"/>
        </w:rPr>
        <w:t>[12] G. Litjens et al., 'A survey on deep learning in medical image analysis,' Medical Image Analysis, vol. 42, pp. 60–88, Dec. 2017.</w:t>
      </w:r>
    </w:p>
    <w:p>
      <w:pPr>
        <w:spacing w:after="80" w:line="276" w:lineRule="auto"/>
        <w:jc w:val="both"/>
      </w:pPr>
      <w:r>
        <w:rPr>
          <w:rFonts w:ascii="Times New Roman" w:hAnsi="Times New Roman"/>
          <w:b w:val="0"/>
          <w:i w:val="0"/>
          <w:sz w:val="23"/>
        </w:rPr>
        <w:t>[13] A. Kendall and Y. Gal, 'What uncertainties do we need in Bayesian deep learning for computer vision?' in Advances in Neural Information Processing Systems (NeurIPS), vol. 30, 2017, pp. 5574–5584.</w:t>
      </w:r>
    </w:p>
    <w:p>
      <w:pPr>
        <w:spacing w:after="80" w:line="276" w:lineRule="auto"/>
        <w:jc w:val="both"/>
      </w:pPr>
      <w:r>
        <w:rPr>
          <w:rFonts w:ascii="Times New Roman" w:hAnsi="Times New Roman"/>
          <w:b w:val="0"/>
          <w:i w:val="0"/>
          <w:sz w:val="23"/>
        </w:rPr>
        <w:t>[14] B. Lakshminarayanan, A. Pritzel, and C. Blundell, 'Simple and scalable predictive uncertainty estimation using deep ensembles,' in Advances in Neural Information Processing Systems (NeurIPS), vol. 30, 2017, pp. 6402–6413.</w:t>
      </w:r>
    </w:p>
    <w:p>
      <w:pPr>
        <w:spacing w:after="80" w:line="276" w:lineRule="auto"/>
        <w:jc w:val="both"/>
      </w:pPr>
      <w:r>
        <w:rPr>
          <w:rFonts w:ascii="Times New Roman" w:hAnsi="Times New Roman"/>
          <w:b w:val="0"/>
          <w:i w:val="0"/>
          <w:sz w:val="23"/>
        </w:rPr>
        <w:t>[15] S. Budd, E. C. Robinson, and B. Kainz, 'A survey on active learning and human-in-the-loop deep learning for medical image analysis,' Medical Image Analysis, vol. 71, Art. no. 102062, 2021.</w:t>
      </w:r>
    </w:p>
    <w:p>
      <w:pPr>
        <w:spacing w:after="80" w:line="276" w:lineRule="auto"/>
        <w:jc w:val="both"/>
      </w:pPr>
      <w:r>
        <w:rPr>
          <w:rFonts w:ascii="Times New Roman" w:hAnsi="Times New Roman"/>
          <w:b w:val="0"/>
          <w:i w:val="0"/>
          <w:sz w:val="23"/>
        </w:rPr>
        <w:t>[16] P. Ren et al., 'A survey of deep active learning,' ACM Computing Surveys, vol. 54, no. 9, Art. no. 180, 2021.</w:t>
      </w:r>
    </w:p>
    <w:p>
      <w:pPr>
        <w:spacing w:after="80" w:line="276" w:lineRule="auto"/>
        <w:jc w:val="both"/>
      </w:pPr>
      <w:r>
        <w:rPr>
          <w:rFonts w:ascii="Times New Roman" w:hAnsi="Times New Roman"/>
          <w:b w:val="0"/>
          <w:i w:val="0"/>
          <w:sz w:val="23"/>
        </w:rPr>
        <w:t>[17] A. Kirsch, J. van Amersfoort, and Y. Gal, 'BatchBALD: Efficient and diverse batch acquisition for deep Bayesian active learning,' in Advances in Neural Information Processing Systems (NeurIPS), vol. 32, 2019.</w:t>
      </w:r>
    </w:p>
    <w:p>
      <w:pPr>
        <w:spacing w:after="80" w:line="276" w:lineRule="auto"/>
        <w:jc w:val="both"/>
      </w:pPr>
      <w:r>
        <w:rPr>
          <w:rFonts w:ascii="Times New Roman" w:hAnsi="Times New Roman"/>
          <w:b w:val="0"/>
          <w:i w:val="0"/>
          <w:sz w:val="23"/>
        </w:rPr>
        <w:t>[18] P. Rajpurkar et al., 'CheXNet: Radiologist-level pneumonia detection on chest X-rays with deep learning,' arXiv:1711.05225, 2017.</w:t>
      </w:r>
    </w:p>
    <w:p>
      <w:pPr>
        <w:spacing w:after="80" w:line="276" w:lineRule="auto"/>
        <w:jc w:val="both"/>
      </w:pPr>
      <w:r>
        <w:rPr>
          <w:rFonts w:ascii="Times New Roman" w:hAnsi="Times New Roman"/>
          <w:b w:val="0"/>
          <w:i w:val="0"/>
          <w:sz w:val="23"/>
        </w:rPr>
        <w:t>[19] Student (W. S. Gosset), 'The probable error of a mean,' Biometrika, vol. 6, no. 1, pp. 1–25, 1908.</w:t>
      </w:r>
    </w:p>
    <w:p>
      <w:pPr>
        <w:spacing w:after="80" w:line="276" w:lineRule="auto"/>
        <w:jc w:val="both"/>
      </w:pPr>
      <w:r>
        <w:rPr>
          <w:rFonts w:ascii="Times New Roman" w:hAnsi="Times New Roman"/>
          <w:b w:val="0"/>
          <w:i w:val="0"/>
          <w:sz w:val="23"/>
        </w:rPr>
        <w:t>[20] P. Virtanen et al., 'SciPy 1.0: Fundamental algorithms for scientific computing in Python,' Nature Methods, vol. 17, pp. 261–272,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