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Arial" w:hAnsi="Arial"/>
          <w:b/>
          <w:color w:val="003366"/>
          <w:sz w:val="40"/>
        </w:rPr>
        <w:t>Lab-10: Software Testing Scenarios</w:t>
      </w:r>
    </w:p>
    <w:p>
      <w:pPr>
        <w:spacing w:after="360"/>
      </w:pPr>
      <w:r>
        <w:rPr>
          <w:b/>
        </w:rPr>
        <w:t xml:space="preserve">Topic: </w:t>
      </w:r>
      <w:r>
        <w:t>Metro Train Ticket Booking System</w:t>
        <w:br/>
      </w:r>
      <w:r>
        <w:rPr>
          <w:b/>
        </w:rPr>
        <w:t xml:space="preserve">Question 10: </w:t>
      </w:r>
      <w:r>
        <w:t>Identify test scenarios for any two screens of the given project.</w:t>
        <w:br/>
      </w:r>
      <w:r>
        <w:rPr>
          <w:b/>
          <w:color w:val="4682B4"/>
        </w:rPr>
        <w:t>Solution:</w:t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📱 Screen 1: Purchase Single Journey Metro Ticket (Kiosk Interface)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40" w:type="dxa"/>
            </w:tcMar>
            <w:shd w:fill="F4F7F9"/>
            <w:tcBorders>
              <w:top w:val="none"/>
              <w:left w:val="single" w:sz="24" w:space="0" w:color="003366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3366"/>
                <w:sz w:val="21"/>
              </w:rPr>
              <w:t xml:space="preserve">[Story # S1] </w:t>
            </w:r>
            <w:r>
              <w:rPr>
                <w:rFonts w:ascii="Arial" w:hAnsi="Arial"/>
                <w:b/>
                <w:sz w:val="21"/>
              </w:rPr>
              <w:t xml:space="preserve">User Story: </w:t>
            </w:r>
            <w:r>
              <w:rPr>
                <w:rFonts w:ascii="Arial" w:hAnsi="Arial"/>
                <w:sz w:val="21"/>
              </w:rPr>
              <w:t>As a Passenger, I want to purchase a single journey metro ticket through the kiosk application So that I can access the platforms and travel to my target station.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40" w:type="dxa"/>
            </w:tcMar>
            <w:shd w:fill="F4F7F9"/>
            <w:tcBorders>
              <w:top w:val="none"/>
              <w:left w:val="single" w:sz="24" w:space="0" w:color="003366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3366"/>
                <w:sz w:val="21"/>
              </w:rPr>
              <w:t xml:space="preserve">[Priority: High] </w:t>
            </w:r>
            <w:r>
              <w:rPr>
                <w:rFonts w:ascii="Arial" w:hAnsi="Arial"/>
                <w:b/>
                <w:sz w:val="21"/>
              </w:rPr>
              <w:t xml:space="preserve">Estimate: </w:t>
            </w:r>
            <w:r>
              <w:rPr>
                <w:rFonts w:ascii="Arial" w:hAnsi="Arial"/>
                <w:sz w:val="21"/>
              </w:rPr>
              <w:t>L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40" w:type="dxa"/>
            </w:tcMar>
            <w:shd w:fill="F4F7F9"/>
            <w:tcBorders>
              <w:top w:val="none"/>
              <w:left w:val="single" w:sz="24" w:space="0" w:color="003366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3366"/>
                <w:sz w:val="21"/>
              </w:rPr>
              <w:t xml:space="preserve">[Reasoning] </w:t>
            </w:r>
            <w:r>
              <w:rPr>
                <w:rFonts w:ascii="Arial" w:hAnsi="Arial"/>
                <w:b/>
                <w:sz w:val="21"/>
              </w:rPr>
              <w:t xml:space="preserve">Business Context: </w:t>
            </w:r>
            <w:r>
              <w:rPr>
                <w:rFonts w:ascii="Arial" w:hAnsi="Arial"/>
                <w:sz w:val="21"/>
              </w:rPr>
              <w:t>Ticket purchasing is the core foundational flow of the passenger application. No entry gate validation or system revenue generation can happen without active ticket issuance.</w:t>
            </w:r>
          </w:p>
        </w:tc>
      </w:tr>
    </w:tbl>
    <w:p>
      <w:pPr>
        <w:spacing w:before="0" w:after="80"/>
      </w:pPr>
    </w:p>
    <w:p>
      <w:pPr>
        <w:spacing w:before="120"/>
      </w:pPr>
      <w:r>
        <w:rPr>
          <w:b/>
          <w:color w:val="4682B4"/>
          <w:sz w:val="23"/>
        </w:rPr>
        <w:t>Scenario# S1.1: Ticket Purchase with Valid Parameters and Cash Payment</w:t>
      </w:r>
    </w:p>
    <w:p>
      <w:pPr>
        <w:ind w:left="288"/>
      </w:pPr>
      <w:r>
        <w:rPr>
          <w:b/>
        </w:rPr>
        <w:t xml:space="preserve">• Prerequisite: </w:t>
      </w:r>
      <w:r>
        <w:t>The metro ticketing kiosk is online, loaded with physical ticket media, and has a connected cash vault validator system.</w:t>
      </w:r>
    </w:p>
    <w:p>
      <w:pPr>
        <w:ind w:left="288"/>
      </w:pPr>
      <w:r>
        <w:rPr>
          <w:b/>
        </w:rPr>
        <w:t xml:space="preserve">• Given: </w:t>
      </w:r>
      <w:r>
        <w:t>The passenger is navigated to the route selection screen. A valid destination station and route map indices are selected.</w:t>
      </w:r>
    </w:p>
    <w:p>
      <w:pPr>
        <w:ind w:left="288"/>
      </w:pPr>
      <w:r>
        <w:rPr>
          <w:b/>
        </w:rPr>
        <w:t>• When:</w:t>
      </w:r>
    </w:p>
    <w:p>
      <w:pPr>
        <w:ind w:left="720"/>
      </w:pPr>
      <w:r>
        <w:t>1. The passenger selects the 'Cash Payment' option.</w:t>
      </w:r>
    </w:p>
    <w:p>
      <w:pPr>
        <w:ind w:left="720"/>
      </w:pPr>
      <w:r>
        <w:t>2. The passenger inserts the exact legal currency notes into the bill validator entry slot.</w:t>
      </w:r>
    </w:p>
    <w:p>
      <w:pPr>
        <w:ind w:left="720"/>
      </w:pPr>
      <w:r>
        <w:t>3. The passenger clicks the 'Confirm Purchase' button.</w:t>
      </w:r>
    </w:p>
    <w:p>
      <w:pPr>
        <w:ind w:left="288"/>
      </w:pPr>
      <w:r>
        <w:rPr>
          <w:b/>
        </w:rPr>
        <w:t>• Then:</w:t>
      </w:r>
    </w:p>
    <w:p>
      <w:pPr>
        <w:ind w:left="720"/>
      </w:pPr>
      <w:r>
        <w:t>1. The system successfully processes the payment.</w:t>
      </w:r>
    </w:p>
    <w:p>
      <w:pPr>
        <w:ind w:left="720"/>
      </w:pPr>
      <w:r>
        <w:t>2. The kiosk dispenses a physical single-journey paper token/card with a printed valid transaction ID.</w:t>
      </w:r>
    </w:p>
    <w:p>
      <w:pPr>
        <w:ind w:left="720"/>
      </w:pPr>
      <w:r>
        <w:t>3. The interface displays a success confirmation message showing the route and remaining vault receipts.</w:t>
      </w:r>
    </w:p>
    <w:p>
      <w:pPr>
        <w:spacing w:before="240"/>
      </w:pPr>
      <w:r>
        <w:rPr>
          <w:b/>
          <w:color w:val="4682B4"/>
          <w:sz w:val="23"/>
        </w:rPr>
        <w:t>Scenario# S1.2: Ticket Purchase Attempt to Same Station (Origin Equals Destination)</w:t>
      </w:r>
    </w:p>
    <w:p>
      <w:pPr>
        <w:ind w:left="288"/>
      </w:pPr>
      <w:r>
        <w:rPr>
          <w:b/>
        </w:rPr>
        <w:t xml:space="preserve">• Prerequisite: </w:t>
      </w:r>
      <w:r>
        <w:t>The passenger is actively standing before the terminal UI on the route selection page.</w:t>
      </w:r>
    </w:p>
    <w:p>
      <w:pPr>
        <w:ind w:left="288"/>
      </w:pPr>
      <w:r>
        <w:rPr>
          <w:b/>
        </w:rPr>
        <w:t xml:space="preserve">• Given: </w:t>
      </w:r>
      <w:r>
        <w:t>The kiosk configuration establishes the current location as 'Station A'.</w:t>
      </w:r>
    </w:p>
    <w:p>
      <w:pPr>
        <w:ind w:left="288"/>
      </w:pPr>
      <w:r>
        <w:rPr>
          <w:b/>
        </w:rPr>
        <w:t>• When:</w:t>
      </w:r>
    </w:p>
    <w:p>
      <w:pPr>
        <w:ind w:left="720"/>
      </w:pPr>
      <w:r>
        <w:t>1. The passenger selects 'Station A' as their destination station from the grid list.</w:t>
      </w:r>
    </w:p>
    <w:p>
      <w:pPr>
        <w:ind w:left="720"/>
      </w:pPr>
      <w:r>
        <w:t>2. The passenger clicks the 'Proceed to Payment' button.</w:t>
      </w:r>
    </w:p>
    <w:p>
      <w:pPr>
        <w:ind w:left="288"/>
      </w:pPr>
      <w:r>
        <w:rPr>
          <w:b/>
        </w:rPr>
        <w:t>• Then:</w:t>
      </w:r>
    </w:p>
    <w:p>
      <w:pPr>
        <w:ind w:left="720"/>
      </w:pPr>
      <w:r>
        <w:t>1. The system blocks the transaction request.</w:t>
      </w:r>
    </w:p>
    <w:p>
      <w:pPr>
        <w:ind w:left="720"/>
      </w:pPr>
      <w:r>
        <w:t>2. The passenger receives an inline alert banner stating: 'Destination station cannot be the same as your origin station. Please select a valid target station.'</w:t>
      </w:r>
    </w:p>
    <w:p>
      <w:pPr>
        <w:ind w:left="720"/>
      </w:pPr>
      <w:r>
        <w:t>3. The system locks the payment transition flow until a different node item is chosen.</w:t>
      </w:r>
    </w:p>
    <w:p>
      <w:pPr>
        <w:spacing w:before="240"/>
      </w:pPr>
      <w:r>
        <w:rPr>
          <w:b/>
          <w:color w:val="4682B4"/>
          <w:sz w:val="23"/>
        </w:rPr>
        <w:t>Scenario# S1.3: Ticket Purchase with Counterfeit or Invalid Currency Notes</w:t>
      </w:r>
    </w:p>
    <w:p>
      <w:pPr>
        <w:ind w:left="288"/>
      </w:pPr>
      <w:r>
        <w:rPr>
          <w:b/>
        </w:rPr>
        <w:t xml:space="preserve">• Prerequisite: </w:t>
      </w:r>
      <w:r>
        <w:t>The kiosk interface is active on the cash insertion summary stage frame.</w:t>
      </w:r>
    </w:p>
    <w:p>
      <w:pPr>
        <w:ind w:left="288"/>
      </w:pPr>
      <w:r>
        <w:rPr>
          <w:b/>
        </w:rPr>
        <w:t xml:space="preserve">• Given: </w:t>
      </w:r>
      <w:r>
        <w:t>The passenger is on the payment entry interface panel.</w:t>
      </w:r>
    </w:p>
    <w:p>
      <w:pPr>
        <w:ind w:left="288"/>
      </w:pPr>
      <w:r>
        <w:rPr>
          <w:b/>
        </w:rPr>
        <w:t>• When:</w:t>
      </w:r>
    </w:p>
    <w:p>
      <w:pPr>
        <w:ind w:left="720"/>
      </w:pPr>
      <w:r>
        <w:t>1. The passenger feeds a severely damaged, foreign, or counterfeit note into the mechanical acceptance slot.</w:t>
      </w:r>
    </w:p>
    <w:p>
      <w:pPr>
        <w:ind w:left="288"/>
      </w:pPr>
      <w:r>
        <w:rPr>
          <w:b/>
        </w:rPr>
        <w:t>• Then:</w:t>
      </w:r>
    </w:p>
    <w:p>
      <w:pPr>
        <w:ind w:left="720"/>
      </w:pPr>
      <w:r>
        <w:t>1. The physical hardware vault automatically blocks the note processing loop and physically ejects the note back out.</w:t>
      </w:r>
    </w:p>
    <w:p>
      <w:pPr>
        <w:ind w:left="720"/>
      </w:pPr>
      <w:r>
        <w:t>2. The application user interface flashes a validation error alert message in red text stating: 'Invalid bill detected. Please flatten your currency or insert a different legal banknote.'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💳 Screen 2: Recharge Registered Metro Smart Card (Mobile App/Web Portal)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40" w:type="dxa"/>
            </w:tcMar>
            <w:shd w:fill="F4F7F9"/>
            <w:tcBorders>
              <w:top w:val="none"/>
              <w:left w:val="single" w:sz="24" w:space="0" w:color="003366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3366"/>
                <w:sz w:val="21"/>
              </w:rPr>
              <w:t xml:space="preserve">[Story # S2] </w:t>
            </w:r>
            <w:r>
              <w:rPr>
                <w:rFonts w:ascii="Arial" w:hAnsi="Arial"/>
                <w:b/>
                <w:sz w:val="21"/>
              </w:rPr>
              <w:t xml:space="preserve">User Story: </w:t>
            </w:r>
            <w:r>
              <w:rPr>
                <w:rFonts w:ascii="Arial" w:hAnsi="Arial"/>
                <w:sz w:val="21"/>
              </w:rPr>
              <w:t>As a Registered Metro Commuter, I want to recharge my persistent smart card balance via electronic online payment banking So that I do not need to queue up for tokens manually before trips.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40" w:type="dxa"/>
            </w:tcMar>
            <w:shd w:fill="F4F7F9"/>
            <w:tcBorders>
              <w:top w:val="none"/>
              <w:left w:val="single" w:sz="24" w:space="0" w:color="003366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3366"/>
                <w:sz w:val="21"/>
              </w:rPr>
              <w:t xml:space="preserve">[Priority: High] </w:t>
            </w:r>
            <w:r>
              <w:rPr>
                <w:rFonts w:ascii="Arial" w:hAnsi="Arial"/>
                <w:b/>
                <w:sz w:val="21"/>
              </w:rPr>
              <w:t xml:space="preserve">Estimate: </w:t>
            </w:r>
            <w:r>
              <w:rPr>
                <w:rFonts w:ascii="Arial" w:hAnsi="Arial"/>
                <w:sz w:val="21"/>
              </w:rPr>
              <w:t>M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180" w:type="dxa"/>
              <w:right w:w="140" w:type="dxa"/>
            </w:tcMar>
            <w:shd w:fill="F4F7F9"/>
            <w:tcBorders>
              <w:top w:val="none"/>
              <w:left w:val="single" w:sz="24" w:space="0" w:color="003366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3366"/>
                <w:sz w:val="21"/>
              </w:rPr>
              <w:t xml:space="preserve">[Reasoning] </w:t>
            </w:r>
            <w:r>
              <w:rPr>
                <w:rFonts w:ascii="Arial" w:hAnsi="Arial"/>
                <w:b/>
                <w:sz w:val="21"/>
              </w:rPr>
              <w:t xml:space="preserve">Business Context: </w:t>
            </w:r>
            <w:r>
              <w:rPr>
                <w:rFonts w:ascii="Arial" w:hAnsi="Arial"/>
                <w:sz w:val="21"/>
              </w:rPr>
              <w:t>Smart card balance top-ups decrease terminal crowds at physical stations and accelerate commuter flow velocities across ticket validation lines.</w:t>
            </w:r>
          </w:p>
        </w:tc>
      </w:tr>
    </w:tbl>
    <w:p>
      <w:pPr>
        <w:spacing w:before="0" w:after="80"/>
      </w:pPr>
    </w:p>
    <w:p>
      <w:pPr>
        <w:spacing w:before="120"/>
      </w:pPr>
      <w:r>
        <w:rPr>
          <w:b/>
          <w:color w:val="4682B4"/>
          <w:sz w:val="23"/>
        </w:rPr>
        <w:t>Scenario# S2.1: Recharging an Active Card with a Valid Top-Up Amount</w:t>
      </w:r>
    </w:p>
    <w:p>
      <w:pPr>
        <w:ind w:left="288"/>
      </w:pPr>
      <w:r>
        <w:rPr>
          <w:b/>
        </w:rPr>
        <w:t xml:space="preserve">• Prerequisite: </w:t>
      </w:r>
      <w:r>
        <w:t>The commuter is logged into the official mobile application or web portal, and their smart card item is linked to their profile database record.</w:t>
      </w:r>
    </w:p>
    <w:p>
      <w:pPr>
        <w:ind w:left="288"/>
      </w:pPr>
      <w:r>
        <w:rPr>
          <w:b/>
        </w:rPr>
        <w:t xml:space="preserve">• Given: </w:t>
      </w:r>
      <w:r>
        <w:t>The user is navigated to the smart card management dashboard page. A valid Smart Card ID, a designated top-up package level, and an active digital banking merchant gateway are initialized.</w:t>
      </w:r>
    </w:p>
    <w:p>
      <w:pPr>
        <w:ind w:left="288"/>
      </w:pPr>
      <w:r>
        <w:rPr>
          <w:b/>
        </w:rPr>
        <w:t>• When:</w:t>
      </w:r>
    </w:p>
    <w:p>
      <w:pPr>
        <w:ind w:left="720"/>
      </w:pPr>
      <w:r>
        <w:t>1. The user inputs a standard numeric currency amount (e.g., $20.00).</w:t>
      </w:r>
    </w:p>
    <w:p>
      <w:pPr>
        <w:ind w:left="720"/>
      </w:pPr>
      <w:r>
        <w:t>2. The user clicks the 'Confirm Recharge' button.</w:t>
      </w:r>
    </w:p>
    <w:p>
      <w:pPr>
        <w:ind w:left="288"/>
      </w:pPr>
      <w:r>
        <w:rPr>
          <w:b/>
        </w:rPr>
        <w:t>• Then:</w:t>
      </w:r>
    </w:p>
    <w:p>
      <w:pPr>
        <w:ind w:left="720"/>
      </w:pPr>
      <w:r>
        <w:t>1. The central payment processor ledger updates securely.</w:t>
      </w:r>
    </w:p>
    <w:p>
      <w:pPr>
        <w:ind w:left="720"/>
      </w:pPr>
      <w:r>
        <w:t>2. The user receives a success notification showing a unique Transaction ID alongside the confirmed wallet ending value.</w:t>
      </w:r>
    </w:p>
    <w:p>
      <w:pPr>
        <w:ind w:left="720"/>
      </w:pPr>
      <w:r>
        <w:t>3. The backend database automatically recalculates and increases the balance metric on the targeted Card ID record.</w:t>
      </w:r>
    </w:p>
    <w:p>
      <w:pPr>
        <w:spacing w:before="240"/>
      </w:pPr>
      <w:r>
        <w:rPr>
          <w:b/>
          <w:color w:val="4682B4"/>
          <w:sz w:val="23"/>
        </w:rPr>
        <w:t>Scenario# S2.2: Recharging with an Amount Exceeding Maximum Wallet Limit</w:t>
      </w:r>
    </w:p>
    <w:p>
      <w:pPr>
        <w:ind w:left="288"/>
      </w:pPr>
      <w:r>
        <w:rPr>
          <w:b/>
        </w:rPr>
        <w:t xml:space="preserve">• Prerequisite: </w:t>
      </w:r>
      <w:r>
        <w:t>The commuter is on the card recharge workflow portal page. The system enforces a maximum allowable card balance threshold of $200.00.</w:t>
      </w:r>
    </w:p>
    <w:p>
      <w:pPr>
        <w:ind w:left="288"/>
      </w:pPr>
      <w:r>
        <w:rPr>
          <w:b/>
        </w:rPr>
        <w:t xml:space="preserve">• Given: </w:t>
      </w:r>
      <w:r>
        <w:t>The target smart card profile currently holds an existing baseline balance value of $150.00.</w:t>
      </w:r>
    </w:p>
    <w:p>
      <w:pPr>
        <w:ind w:left="288"/>
      </w:pPr>
      <w:r>
        <w:rPr>
          <w:b/>
        </w:rPr>
        <w:t>• When:</w:t>
      </w:r>
    </w:p>
    <w:p>
      <w:pPr>
        <w:ind w:left="720"/>
      </w:pPr>
      <w:r>
        <w:t>1. The commuter types a top-up amount value of $60.00 (which pushes total balance to $210.00).</w:t>
      </w:r>
    </w:p>
    <w:p>
      <w:pPr>
        <w:ind w:left="720"/>
      </w:pPr>
      <w:r>
        <w:t>2. The commuter clicks the 'Confirm Recharge' button.</w:t>
      </w:r>
    </w:p>
    <w:p>
      <w:pPr>
        <w:ind w:left="288"/>
      </w:pPr>
      <w:r>
        <w:rPr>
          <w:b/>
        </w:rPr>
        <w:t>• Then:</w:t>
      </w:r>
    </w:p>
    <w:p>
      <w:pPr>
        <w:ind w:left="720"/>
      </w:pPr>
      <w:r>
        <w:t>1. The system denies the transaction routing.</w:t>
      </w:r>
    </w:p>
    <w:p>
      <w:pPr>
        <w:ind w:left="720"/>
      </w:pPr>
      <w:r>
        <w:t>2. The web page throws an error alert stating: 'The transaction cannot be processed because it exceeds the maximum wallet storage limit of $200.00. Please enter a lower amount.'</w:t>
      </w:r>
    </w:p>
    <w:p>
      <w:pPr>
        <w:spacing w:before="240"/>
      </w:pPr>
      <w:r>
        <w:rPr>
          <w:b/>
          <w:color w:val="4682B4"/>
          <w:sz w:val="23"/>
        </w:rPr>
        <w:t>Scenario# S2.3: De-linking a Lost or Stolen Metro Smart Card</w:t>
      </w:r>
    </w:p>
    <w:p>
      <w:pPr>
        <w:ind w:left="288"/>
      </w:pPr>
      <w:r>
        <w:rPr>
          <w:b/>
        </w:rPr>
        <w:t xml:space="preserve">• Prerequisite: </w:t>
      </w:r>
      <w:r>
        <w:t>A valid, active smart card record is mapped directly to the commuter's profile account inside the active database.</w:t>
      </w:r>
    </w:p>
    <w:p>
      <w:pPr>
        <w:ind w:left="288"/>
      </w:pPr>
      <w:r>
        <w:rPr>
          <w:b/>
        </w:rPr>
        <w:t xml:space="preserve">• Given: </w:t>
      </w:r>
      <w:r>
        <w:t>The commuter navigates to the card summary list dashboard and clicks on a specific verified card item row.</w:t>
      </w:r>
    </w:p>
    <w:p>
      <w:pPr>
        <w:ind w:left="288"/>
      </w:pPr>
      <w:r>
        <w:rPr>
          <w:b/>
        </w:rPr>
        <w:t>• When:</w:t>
      </w:r>
    </w:p>
    <w:p>
      <w:pPr>
        <w:ind w:left="720"/>
      </w:pPr>
      <w:r>
        <w:t>1. The user clicks the 'De-link / Report Lost' button.</w:t>
      </w:r>
    </w:p>
    <w:p>
      <w:pPr>
        <w:ind w:left="720"/>
      </w:pPr>
      <w:r>
        <w:t>2. The user confirms the choice within the system secondary confirmation warning pop-up box.</w:t>
      </w:r>
    </w:p>
    <w:p>
      <w:pPr>
        <w:ind w:left="288"/>
      </w:pPr>
      <w:r>
        <w:rPr>
          <w:b/>
        </w:rPr>
        <w:t>• Then:</w:t>
      </w:r>
    </w:p>
    <w:p>
      <w:pPr>
        <w:ind w:left="720"/>
      </w:pPr>
      <w:r>
        <w:t>1. The system updates the Card Status column inside the central database registry from 'Active' immediately over to 'De-linked/Frozen'.</w:t>
      </w:r>
    </w:p>
    <w:p>
      <w:pPr>
        <w:ind w:left="720"/>
      </w:pPr>
      <w:r>
        <w:t>2. The specific card asset entry is safely hidden from the user's primary panel dashboard view and its authentication code index is completely invalidated for platform terminal turns.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