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POL-028</w:t>
      </w:r>
    </w:p>
    <w:p>
      <w:r>
        <w:t>Title: Anti‑Harassment Policy</w:t>
      </w:r>
    </w:p>
    <w:p>
      <w:r>
        <w:t>Version: 1.0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respectful workplace expectations and prohibited behaviors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3 years.</w:t>
      </w:r>
    </w:p>
    <w:p>
      <w:r>
        <w:t>• Gifts above $150 are prohibited.</w:t>
      </w:r>
    </w:p>
    <w:p>
      <w:r>
        <w:t>• Standard working hours are 8:00 AM to 6:00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