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ID: POL-009</w:t>
      </w:r>
    </w:p>
    <w:p>
      <w:r>
        <w:t>Title: IT Acceptable Use Policy</w:t>
      </w:r>
    </w:p>
    <w:p>
      <w:r>
        <w:t>Version: 2.0</w:t>
      </w:r>
    </w:p>
    <w:p>
      <w:r>
        <w:t>Effective Date: 2025-01-01</w:t>
      </w:r>
    </w:p>
    <w:p/>
    <w:p>
      <w:r>
        <w:t>Section 1: Purpose</w:t>
      </w:r>
    </w:p>
    <w:p>
      <w:r>
        <w:t>This policy outlines the rules and expectations regarding use of company devices, software restrictions, and monitoring across all business units.</w:t>
      </w:r>
    </w:p>
    <w:p/>
    <w:p>
      <w:r>
        <w:t>Section 2: Scope</w:t>
      </w:r>
    </w:p>
    <w:p>
      <w:r>
        <w:t>This applies to employees, contractors, and authorized third parties interacting with company systems or information.</w:t>
      </w:r>
    </w:p>
    <w:p/>
    <w:p>
      <w:r>
        <w:t>Section 3: Key Requirements</w:t>
      </w:r>
    </w:p>
    <w:p>
      <w:r>
        <w:t>• Passwords must be at least 14 characters long.</w:t>
      </w:r>
    </w:p>
    <w:p>
      <w:r>
        <w:t>• All violations must be reported within 24 hours.</w:t>
      </w:r>
    </w:p>
    <w:p>
      <w:r>
        <w:t>• Records must be retained for a minimum of 10 years.</w:t>
      </w:r>
    </w:p>
    <w:p>
      <w:r>
        <w:t>• Gifts above $100 are prohibited.</w:t>
      </w:r>
    </w:p>
    <w:p>
      <w:r>
        <w:t>• Standard working hours are 8:00 AM to 6:00 PM, unless otherwise approved.</w:t>
      </w:r>
    </w:p>
    <w:p/>
    <w:p>
      <w:r>
        <w:t>Section 4: Enforcement</w:t>
      </w:r>
    </w:p>
    <w:p>
      <w:r>
        <w:t>Non‑compliance may result in disciplinary action, access revocation, or legal escalation.</w:t>
      </w:r>
    </w:p>
    <w:p/>
    <w:p>
      <w:r>
        <w:t>Section 5: Contacts</w:t>
      </w:r>
    </w:p>
    <w:p>
      <w:r>
        <w:t>Questions about this policy should be directed to compliance@company.com.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