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3.9772891998291"/>
          <w:szCs w:val="23.9772891998291"/>
          <w:u w:val="none"/>
          <w:shd w:fill="auto" w:val="clear"/>
          <w:vertAlign w:val="baseline"/>
          <w:rtl w:val="0"/>
        </w:rPr>
        <w:t xml:space="preserve">Proceedings of the Asia-Pacific Advanced Network </w:t>
      </w:r>
      <w:r w:rsidDel="00000000" w:rsidR="00000000" w:rsidRPr="00000000">
        <w:rPr>
          <w:rFonts w:ascii="Times New Roman" w:cs="Times New Roman" w:eastAsia="Times New Roman" w:hAnsi="Times New Roman"/>
          <w:b w:val="1"/>
          <w:bCs w:val="1"/>
          <w:i w:val="1"/>
          <w:iCs w:val="1"/>
          <w:smallCaps w:val="0"/>
          <w:strike w:val="0"/>
          <w:color w:val="000000"/>
          <w:sz w:val="23.9772891998291"/>
          <w:szCs w:val="23.9772891998291"/>
          <w:u w:val="none"/>
          <w:shd w:fill="auto" w:val="clear"/>
          <w:vertAlign w:val="baseline"/>
          <w:rtl w:val="0"/>
        </w:rPr>
        <w:t xml:space="preserve">2013 </w:t>
      </w:r>
      <w:r w:rsidDel="00000000" w:rsidR="00000000" w:rsidRPr="00000000">
        <w:rPr>
          <w:rFonts w:ascii="Times New Roman" w:cs="Times New Roman" w:eastAsia="Times New Roman" w:hAnsi="Times New Roman"/>
          <w:b w:val="0"/>
          <w:bCs w:val="0"/>
          <w:i w:val="1"/>
          <w:iCs w:val="1"/>
          <w:smallCaps w:val="0"/>
          <w:strike w:val="0"/>
          <w:color w:val="000000"/>
          <w:sz w:val="23.9772891998291"/>
          <w:szCs w:val="23.9772891998291"/>
          <w:u w:val="none"/>
          <w:shd w:fill="auto" w:val="clear"/>
          <w:vertAlign w:val="baseline"/>
          <w:rtl w:val="0"/>
        </w:rPr>
        <w:t xml:space="preserve">v. 35, p. 70-86.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25002</wp:posOffset>
            </wp:positionV>
            <wp:extent cx="965454" cy="488442"/>
            <wp:effectExtent b="0" l="0" r="0" t="0"/>
            <wp:wrapSquare wrapText="right" distB="19050" distT="19050" distL="19050" distR="19050"/>
            <wp:docPr id="33"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965454" cy="488442"/>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2.164306640625" w:right="0" w:firstLine="0"/>
        <w:jc w:val="left"/>
        <w:rPr>
          <w:rFonts w:ascii="Times New Roman" w:cs="Times New Roman" w:eastAsia="Times New Roman" w:hAnsi="Times New Roman"/>
          <w:b w:val="0"/>
          <w:bCs w:val="0"/>
          <w:i w:val="1"/>
          <w:iCs w:val="1"/>
          <w:smallCaps w:val="0"/>
          <w:strike w:val="0"/>
          <w:color w:val="000000"/>
          <w:sz w:val="21.939088821411133"/>
          <w:szCs w:val="21.939088821411133"/>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1.939088821411133"/>
          <w:szCs w:val="21.939088821411133"/>
          <w:u w:val="none"/>
          <w:shd w:fill="auto" w:val="clear"/>
          <w:vertAlign w:val="baseline"/>
          <w:rtl w:val="0"/>
        </w:rPr>
        <w:t xml:space="preserve">http://dx.doi.org/10.7125/APAN.35.8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6.3229370117188" w:right="0" w:firstLine="0"/>
        <w:jc w:val="left"/>
        <w:rPr>
          <w:rFonts w:ascii="Times New Roman" w:cs="Times New Roman" w:eastAsia="Times New Roman" w:hAnsi="Times New Roman"/>
          <w:b w:val="0"/>
          <w:bCs w:val="0"/>
          <w:i w:val="1"/>
          <w:iCs w:val="1"/>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3.9772891998291"/>
          <w:szCs w:val="23.9772891998291"/>
          <w:u w:val="none"/>
          <w:shd w:fill="auto" w:val="clear"/>
          <w:vertAlign w:val="baseline"/>
          <w:rtl w:val="0"/>
        </w:rPr>
        <w:t xml:space="preserve">ISSN 2227-3026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300048828125" w:line="264.80552673339844" w:lineRule="auto"/>
        <w:ind w:left="203.74908447265625" w:right="1221.630859375" w:firstLine="0"/>
        <w:jc w:val="center"/>
        <w:rPr>
          <w:rFonts w:ascii="Times New Roman" w:cs="Times New Roman" w:eastAsia="Times New Roman" w:hAnsi="Times New Roman"/>
          <w:b w:val="1"/>
          <w:bCs w:val="1"/>
          <w:i w:val="0"/>
          <w:iCs w:val="0"/>
          <w:smallCaps w:val="0"/>
          <w:strike w:val="0"/>
          <w:color w:val="000000"/>
          <w:sz w:val="35.965782165527344"/>
          <w:szCs w:val="35.96578216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5.965782165527344"/>
          <w:szCs w:val="35.965782165527344"/>
          <w:u w:val="none"/>
          <w:shd w:fill="auto" w:val="clear"/>
          <w:vertAlign w:val="baseline"/>
          <w:rtl w:val="0"/>
        </w:rPr>
        <w:t xml:space="preserve">Nighttime Lights Compositing Using the VIIRS Day-Night  Band: Preliminary Results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736328125" w:line="240" w:lineRule="auto"/>
        <w:ind w:left="1312.17529296875" w:right="0" w:firstLine="0"/>
        <w:jc w:val="left"/>
        <w:rPr>
          <w:rFonts w:ascii="Times New Roman" w:cs="Times New Roman" w:eastAsia="Times New Roman" w:hAnsi="Times New Roman"/>
          <w:b w:val="1"/>
          <w:bCs w:val="1"/>
          <w:i w:val="0"/>
          <w:iCs w:val="0"/>
          <w:smallCaps w:val="0"/>
          <w:strike w:val="0"/>
          <w:color w:val="000000"/>
          <w:sz w:val="14.026594161987305"/>
          <w:szCs w:val="14.02659416198730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939088821411133"/>
          <w:szCs w:val="21.939088821411133"/>
          <w:u w:val="none"/>
          <w:shd w:fill="auto" w:val="clear"/>
          <w:vertAlign w:val="baseline"/>
          <w:rtl w:val="0"/>
        </w:rPr>
        <w:t xml:space="preserve">Kimberly Baugh</w:t>
      </w:r>
      <w:r w:rsidDel="00000000" w:rsidR="00000000" w:rsidRPr="00000000">
        <w:rPr>
          <w:rFonts w:ascii="Times New Roman" w:cs="Times New Roman" w:eastAsia="Times New Roman" w:hAnsi="Times New Roman"/>
          <w:b w:val="1"/>
          <w:bCs w:val="1"/>
          <w:i w:val="0"/>
          <w:iCs w:val="0"/>
          <w:smallCaps w:val="0"/>
          <w:strike w:val="0"/>
          <w:color w:val="000000"/>
          <w:sz w:val="23.377656936645508"/>
          <w:szCs w:val="23.377656936645508"/>
          <w:u w:val="none"/>
          <w:shd w:fill="auto" w:val="clear"/>
          <w:vertAlign w:val="superscript"/>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21.939088821411133"/>
          <w:szCs w:val="21.939088821411133"/>
          <w:u w:val="none"/>
          <w:shd w:fill="auto" w:val="clear"/>
          <w:vertAlign w:val="baseline"/>
          <w:rtl w:val="0"/>
        </w:rPr>
        <w:t xml:space="preserve">*, Feng Chi Hsu</w:t>
      </w:r>
      <w:r w:rsidDel="00000000" w:rsidR="00000000" w:rsidRPr="00000000">
        <w:rPr>
          <w:rFonts w:ascii="Times New Roman" w:cs="Times New Roman" w:eastAsia="Times New Roman" w:hAnsi="Times New Roman"/>
          <w:b w:val="1"/>
          <w:bCs w:val="1"/>
          <w:i w:val="0"/>
          <w:iCs w:val="0"/>
          <w:smallCaps w:val="0"/>
          <w:strike w:val="0"/>
          <w:color w:val="000000"/>
          <w:sz w:val="23.377656936645508"/>
          <w:szCs w:val="23.377656936645508"/>
          <w:u w:val="none"/>
          <w:shd w:fill="auto" w:val="clear"/>
          <w:vertAlign w:val="superscript"/>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21.939088821411133"/>
          <w:szCs w:val="21.939088821411133"/>
          <w:u w:val="none"/>
          <w:shd w:fill="auto" w:val="clear"/>
          <w:vertAlign w:val="baseline"/>
          <w:rtl w:val="0"/>
        </w:rPr>
        <w:t xml:space="preserve">, Chris Elvidge</w:t>
      </w:r>
      <w:r w:rsidDel="00000000" w:rsidR="00000000" w:rsidRPr="00000000">
        <w:rPr>
          <w:rFonts w:ascii="Times New Roman" w:cs="Times New Roman" w:eastAsia="Times New Roman" w:hAnsi="Times New Roman"/>
          <w:b w:val="1"/>
          <w:bCs w:val="1"/>
          <w:i w:val="0"/>
          <w:iCs w:val="0"/>
          <w:smallCaps w:val="0"/>
          <w:strike w:val="0"/>
          <w:color w:val="000000"/>
          <w:sz w:val="23.377656936645508"/>
          <w:szCs w:val="23.377656936645508"/>
          <w:u w:val="none"/>
          <w:shd w:fill="auto" w:val="clear"/>
          <w:vertAlign w:val="superscript"/>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14.026594161987305"/>
          <w:szCs w:val="14.02659416198730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1.939088821411133"/>
          <w:szCs w:val="21.939088821411133"/>
          <w:u w:val="none"/>
          <w:shd w:fill="auto" w:val="clear"/>
          <w:vertAlign w:val="baseline"/>
          <w:rtl w:val="0"/>
        </w:rPr>
        <w:t xml:space="preserve">and Mikhail Zhizhin</w:t>
      </w:r>
      <w:r w:rsidDel="00000000" w:rsidR="00000000" w:rsidRPr="00000000">
        <w:rPr>
          <w:rFonts w:ascii="Times New Roman" w:cs="Times New Roman" w:eastAsia="Times New Roman" w:hAnsi="Times New Roman"/>
          <w:b w:val="1"/>
          <w:bCs w:val="1"/>
          <w:i w:val="0"/>
          <w:iCs w:val="0"/>
          <w:smallCaps w:val="0"/>
          <w:strike w:val="0"/>
          <w:color w:val="000000"/>
          <w:sz w:val="23.377656936645508"/>
          <w:szCs w:val="23.377656936645508"/>
          <w:u w:val="none"/>
          <w:shd w:fill="auto" w:val="clear"/>
          <w:vertAlign w:val="superscript"/>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14.026594161987305"/>
          <w:szCs w:val="14.026594161987305"/>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081787109375" w:right="0" w:firstLine="0"/>
        <w:jc w:val="left"/>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574654579162598"/>
          <w:szCs w:val="26.574654579162598"/>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15.944792747497559"/>
          <w:szCs w:val="15.944792747497559"/>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Cooperative Institute for Research in Environmental Sciences (CIRES)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62841796875" w:line="240" w:lineRule="auto"/>
        <w:ind w:left="3021.3531494140625" w:right="0" w:firstLine="0"/>
        <w:jc w:val="left"/>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University of Colorado - 216 UCB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486328125" w:line="240" w:lineRule="auto"/>
        <w:ind w:left="3449.2779541015625" w:right="0" w:firstLine="0"/>
        <w:jc w:val="left"/>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Boulder CO 80309, USA.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0966796875" w:line="240" w:lineRule="auto"/>
        <w:ind w:left="2523.5787963867188" w:right="0" w:firstLine="0"/>
        <w:jc w:val="left"/>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574654579162598"/>
          <w:szCs w:val="26.574654579162598"/>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5.944792747497559"/>
          <w:szCs w:val="15.944792747497559"/>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National Geophysical Data Center (NGDC)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622314453125" w:line="240" w:lineRule="auto"/>
        <w:ind w:left="1788.4564208984375" w:right="0" w:firstLine="0"/>
        <w:jc w:val="left"/>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National Oceanic and Atmospheric Administration (NOAA)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486328125" w:line="240" w:lineRule="auto"/>
        <w:ind w:left="3995.4891967773438" w:right="0" w:firstLine="0"/>
        <w:jc w:val="left"/>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325 Broadway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854248046875" w:line="240" w:lineRule="auto"/>
        <w:ind w:left="3479.2678833007812" w:right="0" w:firstLine="0"/>
        <w:jc w:val="left"/>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Boulder CO 80305, USA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847412109375" w:line="264.1442584991455" w:lineRule="auto"/>
        <w:ind w:left="889.6560668945312" w:right="1940.2545166015625" w:firstLine="0"/>
        <w:jc w:val="center"/>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E-mail: kim.baugh@noaa.gov, feng.c.hsu@noaa.gov, chris.elvidge@noaa.gov,  mikhail.zhizhin@noaa.gov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3720703125" w:line="240" w:lineRule="auto"/>
        <w:ind w:left="876.9120788574219" w:right="0" w:firstLine="0"/>
        <w:jc w:val="left"/>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 Author to whom correspondence should be addressed; Tel.: +1-303-497-4452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1851806640625" w:line="240" w:lineRule="auto"/>
        <w:ind w:left="10.555877685546875" w:right="0" w:firstLine="0"/>
        <w:jc w:val="left"/>
        <w:rPr>
          <w:rFonts w:ascii="Times New Roman" w:cs="Times New Roman" w:eastAsia="Times New Roman" w:hAnsi="Times New Roman"/>
          <w:b w:val="1"/>
          <w:bCs w:val="1"/>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9772891998291"/>
          <w:szCs w:val="23.9772891998291"/>
          <w:u w:val="none"/>
          <w:shd w:fill="auto" w:val="clear"/>
          <w:vertAlign w:val="baseline"/>
          <w:rtl w:val="0"/>
        </w:rPr>
        <w:t xml:space="preserve">Abstract: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1846923828125" w:line="264.6061134338379" w:lineRule="auto"/>
        <w:ind w:left="9.597625732421875" w:right="1058.443603515625" w:firstLine="2.874603271484375"/>
        <w:jc w:val="both"/>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The Soumi National Polar-orbiting Partnership (SNPP) Visible Infrared Imaging Radiometer  Suite (VIIRS) represents a major advance in low-light imaging over the previous data sources.  Building on 18 years of experience compositing nighttime data from the Defense Meteorological  Satellite Program (DMSP) Operational Linescan System (OLS), NOAA’s NGDC Earth  Observation Group has started adapting their algorithms to process these new data. The concept  of compositing nighttime data comprises combining only high quality data components over a  period of time to improve sensitivity and coverage. For this work, flag image are compiled to  describe image quality. The flag categories include: daytime, twilight, stray light, lunar  illuminance, noisy edge of scan data, clouds, and no data. High quality data is defined as not  having any of these attributes present. Two methods of reprojection are necessary due to data  collection characteristics. Custom algorithms have been created to terrain-correct and reproject  all data to a common 15 arc second grid. Results of compositing over two time periods in 2012  are presented to demonstrate data quality and initial capabilities. These data can be downloaded  at </w:t>
      </w:r>
      <w:r w:rsidDel="00000000" w:rsidR="00000000" w:rsidRPr="00000000">
        <w:rPr>
          <w:rFonts w:ascii="Times New Roman" w:cs="Times New Roman" w:eastAsia="Times New Roman" w:hAnsi="Times New Roman"/>
          <w:b w:val="0"/>
          <w:bCs w:val="0"/>
          <w:i w:val="0"/>
          <w:iCs w:val="0"/>
          <w:smallCaps w:val="0"/>
          <w:strike w:val="0"/>
          <w:color w:val="0000ff"/>
          <w:sz w:val="23.9772891998291"/>
          <w:szCs w:val="23.9772891998291"/>
          <w:u w:val="single"/>
          <w:shd w:fill="auto" w:val="clear"/>
          <w:vertAlign w:val="baseline"/>
          <w:rtl w:val="0"/>
        </w:rPr>
        <w:t xml:space="preserve">http://www.ngdc.noaa.gov/eog/viirs/download_viirs_ntl.html</w:t>
      </w: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0017395019531" w:line="240" w:lineRule="auto"/>
        <w:ind w:left="525.5863952636719" w:right="0" w:firstLine="0"/>
        <w:jc w:val="left"/>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9772891998291"/>
          <w:szCs w:val="23.9772891998291"/>
          <w:u w:val="none"/>
          <w:shd w:fill="auto" w:val="clear"/>
          <w:vertAlign w:val="baseline"/>
          <w:rtl w:val="0"/>
        </w:rPr>
        <w:t xml:space="preserve">Keywords: </w:t>
      </w: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VIIRS DNB, Nighttime Lights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9670867919922" w:line="240" w:lineRule="auto"/>
        <w:ind w:left="0" w:right="1128.916015625" w:firstLine="0"/>
        <w:jc w:val="right"/>
        <w:rPr>
          <w:rFonts w:ascii="Calibri" w:cs="Calibri" w:eastAsia="Calibri" w:hAnsi="Calibri"/>
          <w:b w:val="0"/>
          <w:bCs w:val="0"/>
          <w:i w:val="0"/>
          <w:iCs w:val="0"/>
          <w:smallCaps w:val="0"/>
          <w:strike w:val="0"/>
          <w:color w:val="000000"/>
          <w:sz w:val="21.939088821411133"/>
          <w:szCs w:val="21.93908882141113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39088821411133"/>
          <w:szCs w:val="21.939088821411133"/>
          <w:u w:val="none"/>
          <w:shd w:fill="auto" w:val="clear"/>
          <w:vertAlign w:val="baseline"/>
          <w:rtl w:val="0"/>
        </w:rPr>
        <w:t xml:space="preserve">70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9938964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Introduction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2001953125" w:line="266.51830673217773" w:lineRule="auto"/>
        <w:ind w:left="10.55999755859375" w:right="1063.48876953125" w:firstLine="5.999908447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October 28, 2011the Suomi NPP satellite launched carrying the VIIRS sensor. The low-low  imaging day/night band (DNB) draws its heritage from the OLS visible band sensors, which  have been flown on the DMSP platforms since the1970’s. Essentially unchanged in design since  the 1970’s, the OLS visible band collects global data at a spatial resolution of 2.7 km, has a 6-bit  dynamic range, and is an uncalibrated imager by design. The DNB is a huge leap forward in  capability from the OLS, with global data at 742m spatial resolution, a 14-bit dynamic range, and  is a calibrated radiometer. Both the DNB and OLS visible bands have a comparable broad  spectral range of 0.5-0.9</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 centered at 0.7</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μ</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 and the have ability to collect low-light imagery  at night.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0263671875" w:line="264.39425468444824" w:lineRule="auto"/>
        <w:ind w:left="9.59991455078125" w:right="1156.19873046875" w:firstLine="8.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Since 1996, the Earth Observation Group at NOAA/NGDC has been generating global annual  nighttime lights composites using the DMSP-OLS data [1,2]. While these products have proved  valuable to the scientific community, enabling the study of lighting patterns over time, and  allowing researchers to study socio-economic parameters for which nighttime lights serve as a  reasonable proxy, the limitations of the OLS have hindered more widespread use of these  datasets. The two most troublesome of the OLS limitations are the 6-bit dynamic range, which  results in the saturation of urban centers, and the lack of onboard calibration. When the VIIRS  DNB data became available in early 2012, the authors started modifying existing and creating  new algorithms to process these new data.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25390625" w:line="263.89434814453125" w:lineRule="auto"/>
        <w:ind w:left="10.559539794921875" w:right="1479.473876953125" w:firstLine="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paper details the methodology used to create the first global nighttime lights composites  using the VIIRS DNB data and shows preliminary results from those initial composites.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42578125" w:line="240" w:lineRule="auto"/>
        <w:ind w:left="12.4795532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Methods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9205322265625" w:line="283.38624000549316" w:lineRule="auto"/>
        <w:ind w:left="14.87945556640625" w:right="1741.24633789062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Compositing algorithms for the NPP VIIRS DNB are adapted from heritage DMSP OLS  algorithms, developed at NOAA NGDC [1,2], with adjustments for sensor differences and  data specific parameters.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345947265625" w:line="240" w:lineRule="auto"/>
        <w:ind w:left="11.2794494628906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2.1. Flag Images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3197021484375" w:line="283.3864974975586" w:lineRule="auto"/>
        <w:ind w:left="9.59991455078125" w:right="1855.1995849609375" w:firstLine="2.8796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enable the selection of only high-quality cloud-free nighttime data for inclusion in the  composite product, pre-processing is done on the input VIIRS DNB and M15 bands to  create flag images. Made as companions to the DNB aggregates, flag images are used to  place the DNB pixels into classes. Flag images are 32-bit and are processed bit-wise, so  each pixel can belong to more than one class by turning specific bits on. The flag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332275390625" w:line="240" w:lineRule="auto"/>
        <w:ind w:left="0" w:right="1132.8759765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71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154354095459" w:lineRule="auto"/>
        <w:ind w:left="12.95135498046875" w:right="1776.63330078125" w:firstLine="1.437225341796875"/>
        <w:jc w:val="left"/>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categories used in the composite processing are: daytime, terminator zone (twilight), stray  light, zero lunar illuminance, no data (includes noisy edge data) and clouds present.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71923828125" w:line="240" w:lineRule="auto"/>
        <w:ind w:left="0" w:right="973.524169921875" w:firstLine="0"/>
        <w:jc w:val="right"/>
        <w:rPr>
          <w:rFonts w:ascii="Calibri" w:cs="Calibri" w:eastAsia="Calibri" w:hAnsi="Calibri"/>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9772891998291"/>
          <w:szCs w:val="23.9772891998291"/>
          <w:u w:val="none"/>
          <w:shd w:fill="auto" w:val="clear"/>
          <w:vertAlign w:val="baseline"/>
          <w:rtl w:val="0"/>
        </w:rPr>
        <w:t xml:space="preserve">DNB Daytime </w:t>
      </w:r>
      <w:r w:rsidDel="00000000" w:rsidR="00000000" w:rsidRPr="00000000">
        <w:drawing>
          <wp:anchor allowOverlap="1" behindDoc="0" distB="19050" distT="19050" distL="19050" distR="19050" hidden="0" layoutInCell="1" locked="0" relativeHeight="0" simplePos="0">
            <wp:simplePos x="0" y="0"/>
            <wp:positionH relativeFrom="column">
              <wp:posOffset>667705</wp:posOffset>
            </wp:positionH>
            <wp:positionV relativeFrom="paragraph">
              <wp:posOffset>-131208</wp:posOffset>
            </wp:positionV>
            <wp:extent cx="3033522" cy="2296668"/>
            <wp:effectExtent b="0" l="0" r="0" t="0"/>
            <wp:wrapSquare wrapText="bothSides" distB="19050" distT="19050" distL="19050" distR="19050"/>
            <wp:docPr id="35"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3033522" cy="22966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-110633</wp:posOffset>
            </wp:positionV>
            <wp:extent cx="3038094" cy="2302002"/>
            <wp:effectExtent b="0" l="0" r="0" t="0"/>
            <wp:wrapSquare wrapText="right" distB="19050" distT="19050" distL="19050" distR="19050"/>
            <wp:docPr id="34" name="image35.png"/>
            <a:graphic>
              <a:graphicData uri="http://schemas.openxmlformats.org/drawingml/2006/picture">
                <pic:pic>
                  <pic:nvPicPr>
                    <pic:cNvPr id="0" name="image35.png"/>
                    <pic:cNvPicPr preferRelativeResize="0"/>
                  </pic:nvPicPr>
                  <pic:blipFill>
                    <a:blip r:embed="rId8"/>
                    <a:srcRect b="0" l="0" r="0" t="0"/>
                    <a:stretch>
                      <a:fillRect/>
                    </a:stretch>
                  </pic:blipFill>
                  <pic:spPr>
                    <a:xfrm>
                      <a:off x="0" y="0"/>
                      <a:ext cx="3038094" cy="2302002"/>
                    </a:xfrm>
                    <a:prstGeom prst="rect"/>
                    <a:ln/>
                  </pic:spPr>
                </pic:pic>
              </a:graphicData>
            </a:graphic>
          </wp:anchor>
        </w:drawing>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1488952636719" w:right="0" w:firstLine="0"/>
        <w:jc w:val="left"/>
        <w:rPr>
          <w:rFonts w:ascii="Calibri" w:cs="Calibri" w:eastAsia="Calibri" w:hAnsi="Calibri"/>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9772891998291"/>
          <w:szCs w:val="23.9772891998291"/>
          <w:u w:val="none"/>
          <w:shd w:fill="auto" w:val="clear"/>
          <w:vertAlign w:val="baseline"/>
          <w:rtl w:val="0"/>
        </w:rPr>
        <w:t xml:space="preserve">a. b.</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186767578125" w:line="240" w:lineRule="auto"/>
        <w:ind w:left="0" w:right="1864.61181640625" w:firstLine="0"/>
        <w:jc w:val="right"/>
        <w:rPr>
          <w:rFonts w:ascii="Calibri" w:cs="Calibri" w:eastAsia="Calibri" w:hAnsi="Calibri"/>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9772891998291"/>
          <w:szCs w:val="23.9772891998291"/>
          <w:u w:val="none"/>
          <w:shd w:fill="auto" w:val="clear"/>
          <w:vertAlign w:val="baseline"/>
          <w:rtl w:val="0"/>
        </w:rPr>
        <w:t xml:space="preserve">Terminator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4619140625" w:line="240" w:lineRule="auto"/>
        <w:ind w:left="0" w:right="2042.04345703125" w:firstLine="0"/>
        <w:jc w:val="right"/>
        <w:rPr>
          <w:rFonts w:ascii="Calibri" w:cs="Calibri" w:eastAsia="Calibri" w:hAnsi="Calibri"/>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9772891998291"/>
          <w:szCs w:val="23.9772891998291"/>
          <w:u w:val="none"/>
          <w:shd w:fill="auto" w:val="clear"/>
          <w:vertAlign w:val="baseline"/>
          <w:rtl w:val="0"/>
        </w:rPr>
        <w:t xml:space="preserve">(Twilight)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0.5859375" w:line="240" w:lineRule="auto"/>
        <w:ind w:left="0" w:right="3487.75146484375" w:firstLine="0"/>
        <w:jc w:val="right"/>
        <w:rPr>
          <w:rFonts w:ascii="Calibri" w:cs="Calibri" w:eastAsia="Calibri" w:hAnsi="Calibri"/>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9772891998291"/>
          <w:szCs w:val="23.9772891998291"/>
          <w:u w:val="none"/>
          <w:shd w:fill="auto" w:val="clear"/>
          <w:vertAlign w:val="baseline"/>
          <w:rtl w:val="0"/>
        </w:rPr>
        <w:t xml:space="preserve">Nighttime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385498046875" w:line="283.65509033203125" w:lineRule="auto"/>
        <w:ind w:left="295.4241943359375" w:right="1628.8330078125" w:firstLine="0"/>
        <w:jc w:val="center"/>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9772891998291"/>
          <w:szCs w:val="23.9772891998291"/>
          <w:u w:val="none"/>
          <w:shd w:fill="auto" w:val="clear"/>
          <w:vertAlign w:val="baseline"/>
          <w:rtl w:val="0"/>
        </w:rPr>
        <w:t xml:space="preserve">Figure 1. (a) </w:t>
      </w: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VIIRS DNB aggregate covering the transition from nighttime to daytime.  </w:t>
      </w:r>
      <w:r w:rsidDel="00000000" w:rsidR="00000000" w:rsidRPr="00000000">
        <w:rPr>
          <w:rFonts w:ascii="Times New Roman" w:cs="Times New Roman" w:eastAsia="Times New Roman" w:hAnsi="Times New Roman"/>
          <w:b w:val="1"/>
          <w:bCs w:val="1"/>
          <w:i w:val="0"/>
          <w:iCs w:val="0"/>
          <w:smallCaps w:val="0"/>
          <w:strike w:val="0"/>
          <w:color w:val="000000"/>
          <w:sz w:val="23.9772891998291"/>
          <w:szCs w:val="23.9772891998291"/>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Corresponding DNB Flag image showing the daytime region in red, the terminator  region in green, and the nighttime data in blue.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7711181640625" w:line="264.74472999572754" w:lineRule="auto"/>
        <w:ind w:left="9.59808349609375" w:right="1310.426025390625" w:firstLine="2.874298095703125"/>
        <w:jc w:val="left"/>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The daytime and terminator flags are set based on solar zenith angles. Solar zenith angles are  provided as a layer in the VIIRS DNB geolocation file. The daytime flag bit is set for solar  zenith angles less than 96. The terminator flag bit is set for solar zenith angles between 96 and  101. This region of the nighttime DNB imagery covers the terminator, or the transition zone  from nighttime to daytime, and is of reduced quality as compared to the darker nighttime data  (Figure 1).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66357421875" w:line="264.6445941925049" w:lineRule="auto"/>
        <w:ind w:left="11.51458740234375" w:right="1209.4580078125" w:firstLine="0.958099365234375"/>
        <w:jc w:val="left"/>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The VIIRS DNB sensor is affected by stray light. Stray light is unintended light entering the  optical path resulting in an overall increase in the recorded radiance values. A stray light flag is  set using the ground-based solar zenith angles as a proxy for spacecraft solar zenith angles. In  this case, an entire scan line is flagged as being subject to stray light contamination if the solar  zenith angle at nadir is between 90 and 118.5.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6275634765625" w:line="264.4779109954834" w:lineRule="auto"/>
        <w:ind w:left="9.59808349609375" w:right="1223.616943359375" w:firstLine="2.874603271484375"/>
        <w:jc w:val="left"/>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To keep the ground pixel footprint at a nearly constant 742m, the DNB sensor has “sub-pixel”  detectors that are blended, or aggregated, to make the DNB “pixel”. The aggregation scheme  reduces the number of sub-pixel detectors as it moves away from nadir, resulting in 32 different  aggregation zones on each side of nadir (Table 1)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4.9111938476562" w:line="240" w:lineRule="auto"/>
        <w:ind w:left="0" w:right="1133.51806640625" w:firstLine="0"/>
        <w:jc w:val="right"/>
        <w:rPr>
          <w:rFonts w:ascii="Calibri" w:cs="Calibri" w:eastAsia="Calibri" w:hAnsi="Calibri"/>
          <w:b w:val="0"/>
          <w:bCs w:val="0"/>
          <w:i w:val="0"/>
          <w:iCs w:val="0"/>
          <w:smallCaps w:val="0"/>
          <w:strike w:val="0"/>
          <w:color w:val="000000"/>
          <w:sz w:val="21.939088821411133"/>
          <w:szCs w:val="21.93908882141113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39088821411133"/>
          <w:szCs w:val="21.939088821411133"/>
          <w:u w:val="none"/>
          <w:shd w:fill="auto" w:val="clear"/>
          <w:vertAlign w:val="baseline"/>
          <w:rtl w:val="0"/>
        </w:rPr>
        <w:t xml:space="preserve">72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5.08142471313477" w:lineRule="auto"/>
        <w:ind w:left="1176.0000610351562" w:right="2168.399658203125" w:hanging="1160.1741027832031"/>
        <w:jc w:val="left"/>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9772891998291"/>
          <w:szCs w:val="23.9772891998291"/>
          <w:u w:val="none"/>
          <w:shd w:fill="auto" w:val="clear"/>
          <w:vertAlign w:val="baseline"/>
          <w:rtl w:val="0"/>
        </w:rPr>
        <w:t xml:space="preserve">Table 1. </w:t>
      </w: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VIIRS DNB aggregation zones from nadir to edge of scan [3].  </w:t>
      </w: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drawing>
          <wp:inline distB="19050" distT="19050" distL="19050" distR="19050">
            <wp:extent cx="4536948" cy="5481828"/>
            <wp:effectExtent b="0" l="0" r="0" t="0"/>
            <wp:docPr id="28" name="image31.png"/>
            <a:graphic>
              <a:graphicData uri="http://schemas.openxmlformats.org/drawingml/2006/picture">
                <pic:pic>
                  <pic:nvPicPr>
                    <pic:cNvPr id="0" name="image31.png"/>
                    <pic:cNvPicPr preferRelativeResize="0"/>
                  </pic:nvPicPr>
                  <pic:blipFill>
                    <a:blip r:embed="rId9"/>
                    <a:srcRect b="0" l="0" r="0" t="0"/>
                    <a:stretch>
                      <a:fillRect/>
                    </a:stretch>
                  </pic:blipFill>
                  <pic:spPr>
                    <a:xfrm>
                      <a:off x="0" y="0"/>
                      <a:ext cx="4536948" cy="5481828"/>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7440185546875" w:line="265.1452445983887" w:lineRule="auto"/>
        <w:ind w:left="13.19091796875" w:right="1385.499267578125" w:hanging="0.71868896484375"/>
        <w:jc w:val="left"/>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The last 4 aggregation zones at the edges of each scan show a visible increase in noise and are  flagged as “no data” so they won’t be included in the DNB composite image (Figure 2).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9.44580078125" w:line="240" w:lineRule="auto"/>
        <w:ind w:left="0" w:right="1134.6142578125" w:firstLine="0"/>
        <w:jc w:val="right"/>
        <w:rPr>
          <w:rFonts w:ascii="Calibri" w:cs="Calibri" w:eastAsia="Calibri" w:hAnsi="Calibri"/>
          <w:b w:val="0"/>
          <w:bCs w:val="0"/>
          <w:i w:val="0"/>
          <w:iCs w:val="0"/>
          <w:smallCaps w:val="0"/>
          <w:strike w:val="0"/>
          <w:color w:val="000000"/>
          <w:sz w:val="21.939088821411133"/>
          <w:szCs w:val="21.93908882141113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39088821411133"/>
          <w:szCs w:val="21.939088821411133"/>
          <w:u w:val="none"/>
          <w:shd w:fill="auto" w:val="clear"/>
          <w:vertAlign w:val="baseline"/>
          <w:rtl w:val="0"/>
        </w:rPr>
        <w:t xml:space="preserve">73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07112884521484" w:lineRule="auto"/>
        <w:ind w:left="111.60003662109375" w:right="0" w:hanging="111.60003662109375"/>
        <w:jc w:val="left"/>
        <w:rPr>
          <w:rFonts w:ascii="Calibri" w:cs="Calibri" w:eastAsia="Calibri" w:hAnsi="Calibri"/>
          <w:b w:val="0"/>
          <w:bCs w:val="0"/>
          <w:i w:val="1"/>
          <w:iCs w:val="1"/>
          <w:smallCaps w:val="0"/>
          <w:strike w:val="0"/>
          <w:color w:val="000000"/>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1.939088821411133"/>
          <w:szCs w:val="21.939088821411133"/>
          <w:u w:val="none"/>
          <w:shd w:fill="auto" w:val="clear"/>
          <w:vertAlign w:val="baseline"/>
        </w:rPr>
        <w:drawing>
          <wp:inline distB="19050" distT="19050" distL="19050" distR="19050">
            <wp:extent cx="5212842" cy="147828"/>
            <wp:effectExtent b="0" l="0" r="0" t="0"/>
            <wp:docPr id="27" name="image34.png"/>
            <a:graphic>
              <a:graphicData uri="http://schemas.openxmlformats.org/drawingml/2006/picture">
                <pic:pic>
                  <pic:nvPicPr>
                    <pic:cNvPr id="0" name="image34.png"/>
                    <pic:cNvPicPr preferRelativeResize="0"/>
                  </pic:nvPicPr>
                  <pic:blipFill>
                    <a:blip r:embed="rId10"/>
                    <a:srcRect b="0" l="0" r="0" t="0"/>
                    <a:stretch>
                      <a:fillRect/>
                    </a:stretch>
                  </pic:blipFill>
                  <pic:spPr>
                    <a:xfrm>
                      <a:off x="0" y="0"/>
                      <a:ext cx="5212842" cy="147828"/>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000000"/>
          <w:sz w:val="18"/>
          <w:szCs w:val="18"/>
          <w:highlight w:val="white"/>
          <w:u w:val="none"/>
          <w:vertAlign w:val="baseline"/>
          <w:rtl w:val="0"/>
        </w:rPr>
        <w:t xml:space="preserve">Aggregate  SVDNB_npp_d20121018_t0749150_e0754554_b05050_c20121018135455638495_noaa_ops.h5 </w:t>
      </w:r>
      <w:r w:rsidDel="00000000" w:rsidR="00000000" w:rsidRPr="00000000">
        <w:rPr>
          <w:rFonts w:ascii="Calibri" w:cs="Calibri" w:eastAsia="Calibri" w:hAnsi="Calibri"/>
          <w:b w:val="0"/>
          <w:bCs w:val="0"/>
          <w:i w:val="1"/>
          <w:iCs w:val="1"/>
          <w:smallCaps w:val="0"/>
          <w:strike w:val="0"/>
          <w:color w:val="000000"/>
          <w:sz w:val="18"/>
          <w:szCs w:val="18"/>
          <w:highlight w:val="white"/>
          <w:u w:val="none"/>
          <w:vertAlign w:val="baseline"/>
        </w:rPr>
        <w:drawing>
          <wp:inline distB="19050" distT="19050" distL="19050" distR="19050">
            <wp:extent cx="467868" cy="198120"/>
            <wp:effectExtent b="0" l="0" r="0" t="0"/>
            <wp:docPr id="32"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467868" cy="198120"/>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000000"/>
          <w:sz w:val="18"/>
          <w:szCs w:val="18"/>
          <w:highlight w:val="white"/>
          <w:u w:val="none"/>
          <w:vertAlign w:val="baseline"/>
        </w:rPr>
        <w:drawing>
          <wp:inline distB="19050" distT="19050" distL="19050" distR="19050">
            <wp:extent cx="402336" cy="305562"/>
            <wp:effectExtent b="0" l="0" r="0" t="0"/>
            <wp:docPr id="30"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402336" cy="305562"/>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000000"/>
          <w:sz w:val="18"/>
          <w:szCs w:val="18"/>
          <w:highlight w:val="white"/>
          <w:u w:val="none"/>
          <w:vertAlign w:val="baseline"/>
        </w:rPr>
        <w:drawing>
          <wp:inline distB="19050" distT="19050" distL="19050" distR="19050">
            <wp:extent cx="3236976" cy="2449068"/>
            <wp:effectExtent b="0" l="0" r="0" t="0"/>
            <wp:docPr id="24"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3236976" cy="2449068"/>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000000"/>
          <w:sz w:val="18"/>
          <w:szCs w:val="18"/>
          <w:highlight w:val="white"/>
          <w:u w:val="none"/>
          <w:vertAlign w:val="baseline"/>
        </w:rPr>
        <w:drawing>
          <wp:inline distB="19050" distT="19050" distL="19050" distR="19050">
            <wp:extent cx="3241548" cy="2454402"/>
            <wp:effectExtent b="0" l="0" r="0" t="0"/>
            <wp:docPr id="22"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3241548" cy="2454402"/>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3795166015625" w:right="0" w:firstLine="0"/>
        <w:jc w:val="left"/>
        <w:rPr>
          <w:rFonts w:ascii="Calibri" w:cs="Calibri" w:eastAsia="Calibri" w:hAnsi="Calibri"/>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9772891998291"/>
          <w:szCs w:val="23.9772891998291"/>
          <w:u w:val="none"/>
          <w:shd w:fill="auto" w:val="clear"/>
          <w:vertAlign w:val="baseline"/>
          <w:rtl w:val="0"/>
        </w:rPr>
        <w:t xml:space="preserve">a.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74.7705078125" w:firstLine="0"/>
        <w:jc w:val="right"/>
        <w:rPr>
          <w:rFonts w:ascii="Calibri" w:cs="Calibri" w:eastAsia="Calibri" w:hAnsi="Calibri"/>
          <w:b w:val="0"/>
          <w:bCs w:val="0"/>
          <w:i w:val="0"/>
          <w:iCs w:val="0"/>
          <w:smallCaps w:val="0"/>
          <w:strike w:val="0"/>
          <w:color w:val="ffff00"/>
          <w:sz w:val="23.9772891998291"/>
          <w:szCs w:val="23.9772891998291"/>
          <w:u w:val="none"/>
          <w:shd w:fill="auto" w:val="clear"/>
          <w:vertAlign w:val="baseline"/>
        </w:rPr>
      </w:pPr>
      <w:r w:rsidDel="00000000" w:rsidR="00000000" w:rsidRPr="00000000">
        <w:rPr>
          <w:rFonts w:ascii="Calibri" w:cs="Calibri" w:eastAsia="Calibri" w:hAnsi="Calibri"/>
          <w:b w:val="0"/>
          <w:bCs w:val="0"/>
          <w:i w:val="0"/>
          <w:iCs w:val="0"/>
          <w:smallCaps w:val="0"/>
          <w:strike w:val="0"/>
          <w:color w:val="ffff00"/>
          <w:sz w:val="23.9772891998291"/>
          <w:szCs w:val="23.9772891998291"/>
          <w:u w:val="none"/>
          <w:shd w:fill="auto" w:val="clear"/>
          <w:vertAlign w:val="baseline"/>
          <w:rtl w:val="0"/>
        </w:rPr>
        <w:t xml:space="preserve">b.</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2.414550781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DNB DNB FLAG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1.519775390625" w:line="240" w:lineRule="auto"/>
        <w:ind w:left="416.39999389648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1372362" cy="10668"/>
            <wp:effectExtent b="0" l="0" r="0" t="0"/>
            <wp:docPr id="25"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1372362" cy="10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2626614" cy="2464308"/>
            <wp:effectExtent b="0" l="0" r="0" t="0"/>
            <wp:docPr id="21" name="image29.png"/>
            <a:graphic>
              <a:graphicData uri="http://schemas.openxmlformats.org/drawingml/2006/picture">
                <pic:pic>
                  <pic:nvPicPr>
                    <pic:cNvPr id="0" name="image29.png"/>
                    <pic:cNvPicPr preferRelativeResize="0"/>
                  </pic:nvPicPr>
                  <pic:blipFill>
                    <a:blip r:embed="rId16"/>
                    <a:srcRect b="0" l="0" r="0" t="0"/>
                    <a:stretch>
                      <a:fillRect/>
                    </a:stretch>
                  </pic:blipFill>
                  <pic:spPr>
                    <a:xfrm>
                      <a:off x="0" y="0"/>
                      <a:ext cx="2626614" cy="246430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1273302</wp:posOffset>
            </wp:positionH>
            <wp:positionV relativeFrom="paragraph">
              <wp:posOffset>445770</wp:posOffset>
            </wp:positionV>
            <wp:extent cx="1316736" cy="447294"/>
            <wp:effectExtent b="0" l="0" r="0" t="0"/>
            <wp:wrapSquare wrapText="bothSides" distB="19050" distT="19050" distL="19050" distR="19050"/>
            <wp:docPr id="23"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1316736" cy="447294"/>
                    </a:xfrm>
                    <a:prstGeom prst="rect"/>
                    <a:ln/>
                  </pic:spPr>
                </pic:pic>
              </a:graphicData>
            </a:graphic>
          </wp:anchor>
        </w:drawing>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6.9522094726562" w:right="0" w:firstLine="0"/>
        <w:jc w:val="left"/>
        <w:rPr>
          <w:rFonts w:ascii="Calibri" w:cs="Calibri" w:eastAsia="Calibri" w:hAnsi="Calibri"/>
          <w:b w:val="0"/>
          <w:bCs w:val="0"/>
          <w:i w:val="0"/>
          <w:iCs w:val="0"/>
          <w:smallCaps w:val="0"/>
          <w:strike w:val="0"/>
          <w:color w:val="ffff00"/>
          <w:sz w:val="23.9772891998291"/>
          <w:szCs w:val="23.9772891998291"/>
          <w:u w:val="none"/>
          <w:shd w:fill="auto" w:val="clear"/>
          <w:vertAlign w:val="baseline"/>
        </w:rPr>
      </w:pPr>
      <w:r w:rsidDel="00000000" w:rsidR="00000000" w:rsidRPr="00000000">
        <w:rPr>
          <w:rFonts w:ascii="Calibri" w:cs="Calibri" w:eastAsia="Calibri" w:hAnsi="Calibri"/>
          <w:b w:val="0"/>
          <w:bCs w:val="0"/>
          <w:i w:val="0"/>
          <w:iCs w:val="0"/>
          <w:smallCaps w:val="0"/>
          <w:strike w:val="0"/>
          <w:color w:val="ffff00"/>
          <w:sz w:val="23.9772891998291"/>
          <w:szCs w:val="23.9772891998291"/>
          <w:u w:val="none"/>
          <w:shd w:fill="auto" w:val="clear"/>
          <w:vertAlign w:val="baseline"/>
          <w:rtl w:val="0"/>
        </w:rPr>
        <w:t xml:space="preserve">c.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95703125" w:line="240" w:lineRule="auto"/>
        <w:ind w:left="2563.8864135742188" w:right="0" w:firstLine="0"/>
        <w:jc w:val="left"/>
        <w:rPr>
          <w:rFonts w:ascii="Calibri" w:cs="Calibri" w:eastAsia="Calibri" w:hAnsi="Calibri"/>
          <w:b w:val="0"/>
          <w:bCs w:val="0"/>
          <w:i w:val="0"/>
          <w:iCs w:val="0"/>
          <w:smallCaps w:val="0"/>
          <w:strike w:val="0"/>
          <w:color w:val="ffc000"/>
          <w:sz w:val="27.959999084472656"/>
          <w:szCs w:val="27.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ffc000"/>
          <w:sz w:val="27.959999084472656"/>
          <w:szCs w:val="27.959999084472656"/>
          <w:u w:val="none"/>
          <w:shd w:fill="auto" w:val="clear"/>
          <w:vertAlign w:val="baseline"/>
          <w:rtl w:val="0"/>
        </w:rPr>
        <w:t xml:space="preserve">Increased noise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68359375" w:line="240" w:lineRule="auto"/>
        <w:ind w:left="2614.18212890625" w:right="0" w:firstLine="0"/>
        <w:jc w:val="left"/>
        <w:rPr>
          <w:rFonts w:ascii="Calibri" w:cs="Calibri" w:eastAsia="Calibri" w:hAnsi="Calibri"/>
          <w:b w:val="0"/>
          <w:bCs w:val="0"/>
          <w:i w:val="0"/>
          <w:iCs w:val="0"/>
          <w:smallCaps w:val="0"/>
          <w:strike w:val="0"/>
          <w:color w:val="ffc000"/>
          <w:sz w:val="27.959999084472656"/>
          <w:szCs w:val="27.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ffc000"/>
          <w:sz w:val="27.959999084472656"/>
          <w:szCs w:val="27.959999084472656"/>
          <w:u w:val="none"/>
          <w:shd w:fill="auto" w:val="clear"/>
          <w:vertAlign w:val="baseline"/>
          <w:rtl w:val="0"/>
        </w:rPr>
        <w:t xml:space="preserve">at edge of scan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3338623046875" w:line="264.81130599975586" w:lineRule="auto"/>
        <w:ind w:left="371.4714050292969" w:right="1069.954833984375" w:firstLine="0.719757080078125"/>
        <w:jc w:val="left"/>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9772891998291"/>
          <w:szCs w:val="23.9772891998291"/>
          <w:u w:val="none"/>
          <w:shd w:fill="auto" w:val="clear"/>
          <w:vertAlign w:val="baseline"/>
          <w:rtl w:val="0"/>
        </w:rPr>
        <w:t xml:space="preserve">Figure 2. (a) </w:t>
      </w: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VIIRS DNB aggregate showing the effects of stray light in the bright upper part  of the image. </w:t>
      </w:r>
      <w:r w:rsidDel="00000000" w:rsidR="00000000" w:rsidRPr="00000000">
        <w:rPr>
          <w:rFonts w:ascii="Times New Roman" w:cs="Times New Roman" w:eastAsia="Times New Roman" w:hAnsi="Times New Roman"/>
          <w:b w:val="1"/>
          <w:bCs w:val="1"/>
          <w:i w:val="0"/>
          <w:iCs w:val="0"/>
          <w:smallCaps w:val="0"/>
          <w:strike w:val="0"/>
          <w:color w:val="000000"/>
          <w:sz w:val="23.9772891998291"/>
          <w:szCs w:val="23.9772891998291"/>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Corresponding DNB Flag image showing the stray light region in blue, and  the noisy outer aggregation zones 29-32 in orange. </w:t>
      </w:r>
      <w:r w:rsidDel="00000000" w:rsidR="00000000" w:rsidRPr="00000000">
        <w:rPr>
          <w:rFonts w:ascii="Times New Roman" w:cs="Times New Roman" w:eastAsia="Times New Roman" w:hAnsi="Times New Roman"/>
          <w:b w:val="1"/>
          <w:bCs w:val="1"/>
          <w:i w:val="0"/>
          <w:iCs w:val="0"/>
          <w:smallCaps w:val="0"/>
          <w:strike w:val="0"/>
          <w:color w:val="000000"/>
          <w:sz w:val="23.9772891998291"/>
          <w:szCs w:val="23.9772891998291"/>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Detailed view of the apparent noise in  aggregation zones 29-32.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5970458984375" w:line="264.54442977905273" w:lineRule="auto"/>
        <w:ind w:left="9.564666748046875" w:right="1075.826416015625" w:firstLine="2.874603271484375"/>
        <w:jc w:val="left"/>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To set the zero lunar illuminance flag, lunar illuminance values are computed using an algorithm  obtained from the US Naval Observatory [4]. This algorithm approximates the lunar illuminance  present at the earth’s surface as a function of lunar phase, azimuth, and elevation. The lunar  phase, azimuth, and elevation are in turn computed from the latitude and longitude of each DNB  pixel and the time at the nadir pixel of each scan. The zero lunar illuminance flag is set when the  returned lunar illuminace is less than 0.0005 lux.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7.646255493164" w:line="240" w:lineRule="auto"/>
        <w:ind w:left="0" w:right="1127.60009765625" w:firstLine="0"/>
        <w:jc w:val="right"/>
        <w:rPr>
          <w:rFonts w:ascii="Calibri" w:cs="Calibri" w:eastAsia="Calibri" w:hAnsi="Calibri"/>
          <w:b w:val="0"/>
          <w:bCs w:val="0"/>
          <w:i w:val="0"/>
          <w:iCs w:val="0"/>
          <w:smallCaps w:val="0"/>
          <w:strike w:val="0"/>
          <w:color w:val="000000"/>
          <w:sz w:val="21.939088821411133"/>
          <w:szCs w:val="21.93908882141113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39088821411133"/>
          <w:szCs w:val="21.939088821411133"/>
          <w:u w:val="none"/>
          <w:shd w:fill="auto" w:val="clear"/>
          <w:vertAlign w:val="baseline"/>
          <w:rtl w:val="0"/>
        </w:rPr>
        <w:t xml:space="preserve">74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6444797515869" w:lineRule="auto"/>
        <w:ind w:left="9.597625732421875" w:right="1315.9619140625" w:firstLine="2.395477294921875"/>
        <w:jc w:val="both"/>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At times there are fill scans within a DNB aggregate. These scans contain no real data, but are  present as placeholders in the files. The “no data” flag is set in the flag image to correspond to  these regions.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137451171875" w:line="393.79446029663086" w:lineRule="auto"/>
        <w:ind w:left="256.56005859375" w:right="1688.399658203125" w:hanging="256.56005859375"/>
        <w:jc w:val="left"/>
        <w:rPr>
          <w:rFonts w:ascii="Calibri" w:cs="Calibri" w:eastAsia="Calibri" w:hAnsi="Calibri"/>
          <w:b w:val="0"/>
          <w:bCs w:val="0"/>
          <w:i w:val="0"/>
          <w:iCs w:val="0"/>
          <w:smallCaps w:val="0"/>
          <w:strike w:val="0"/>
          <w:color w:val="0070c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drawing>
          <wp:inline distB="19050" distT="19050" distL="19050" distR="19050">
            <wp:extent cx="345948" cy="229362"/>
            <wp:effectExtent b="0" l="0" r="0" t="0"/>
            <wp:docPr id="29" name="image30.png"/>
            <a:graphic>
              <a:graphicData uri="http://schemas.openxmlformats.org/drawingml/2006/picture">
                <pic:pic>
                  <pic:nvPicPr>
                    <pic:cNvPr id="0" name="image30.png"/>
                    <pic:cNvPicPr preferRelativeResize="0"/>
                  </pic:nvPicPr>
                  <pic:blipFill>
                    <a:blip r:embed="rId18"/>
                    <a:srcRect b="0" l="0" r="0" t="0"/>
                    <a:stretch>
                      <a:fillRect/>
                    </a:stretch>
                  </pic:blipFill>
                  <pic:spPr>
                    <a:xfrm>
                      <a:off x="0" y="0"/>
                      <a:ext cx="345948" cy="22936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drawing>
          <wp:inline distB="19050" distT="19050" distL="19050" distR="19050">
            <wp:extent cx="5588508" cy="3754374"/>
            <wp:effectExtent b="0" l="0" r="0" t="0"/>
            <wp:docPr id="31"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5588508" cy="375437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drawing>
          <wp:inline distB="19050" distT="19050" distL="19050" distR="19050">
            <wp:extent cx="2332482" cy="1997202"/>
            <wp:effectExtent b="0" l="0" r="0" t="0"/>
            <wp:docPr id="26" name="image33.png"/>
            <a:graphic>
              <a:graphicData uri="http://schemas.openxmlformats.org/drawingml/2006/picture">
                <pic:pic>
                  <pic:nvPicPr>
                    <pic:cNvPr id="0" name="image33.png"/>
                    <pic:cNvPicPr preferRelativeResize="0"/>
                  </pic:nvPicPr>
                  <pic:blipFill>
                    <a:blip r:embed="rId20"/>
                    <a:srcRect b="0" l="0" r="0" t="0"/>
                    <a:stretch>
                      <a:fillRect/>
                    </a:stretch>
                  </pic:blipFill>
                  <pic:spPr>
                    <a:xfrm>
                      <a:off x="0" y="0"/>
                      <a:ext cx="2332482" cy="1997202"/>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70c0"/>
          <w:sz w:val="24"/>
          <w:szCs w:val="24"/>
          <w:u w:val="none"/>
          <w:shd w:fill="auto" w:val="clear"/>
          <w:vertAlign w:val="baseline"/>
          <w:rtl w:val="0"/>
        </w:rPr>
        <w:t xml:space="preserve">DNB</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64473724365234" w:lineRule="auto"/>
        <w:ind w:left="371.5037536621094" w:right="1327.79541015625" w:firstLine="0.718536376953125"/>
        <w:jc w:val="left"/>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9772891998291"/>
          <w:szCs w:val="23.9772891998291"/>
          <w:u w:val="none"/>
          <w:shd w:fill="auto" w:val="clear"/>
          <w:vertAlign w:val="baseline"/>
          <w:rtl w:val="0"/>
        </w:rPr>
        <w:t xml:space="preserve">Figure 3. </w:t>
      </w: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VIIRS DNB aggregate over the United States. Clouds are impacting nighttime  lights of Chicago by reducing the intensity of the lights and by blurring the spatial detail of  the light features.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630615234375" w:line="264.6445941925049" w:lineRule="auto"/>
        <w:ind w:left="9.622344970703125" w:right="1181.3134765625" w:firstLine="2.849884033203125"/>
        <w:jc w:val="left"/>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The final flag used in this prototype version is the cloud flag. It is desirable to include only  cloud-free data as the presence of clouds affects both the intensity and location of lights in DNB  imagery (Figure 3). Thick clouds can obscure a light completely, while thinner clouds diffuse  the signal, making lights appear larger but dimmer than they would have on a clear night. To  determine co-incident cloud-cover to the VIIRS DNB, the authors investigated the use of the  Joint Polar Satellite Systems (JPSS) retained intermediate product cloud mask, abbreviated  “IICMO”. The IICMO, as a retained intermediate product, was chosen for evaluation over the  VIIRS Cloud Cover Layer Environmental Data Record (EDR) as it retains the original spatial  resolution of the input VIIRS data. The IICMO cloud mask layer, however, tends to recognize  gas flares as clouds, so it was not selected for making this prototype nighttime light composite  (Figure 4). The authors instead converted the algorithm developed for DMSP OLS [1].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4581604003906" w:line="240" w:lineRule="auto"/>
        <w:ind w:left="0" w:right="1134.176025390625" w:firstLine="0"/>
        <w:jc w:val="right"/>
        <w:rPr>
          <w:rFonts w:ascii="Calibri" w:cs="Calibri" w:eastAsia="Calibri" w:hAnsi="Calibri"/>
          <w:b w:val="0"/>
          <w:bCs w:val="0"/>
          <w:i w:val="0"/>
          <w:iCs w:val="0"/>
          <w:smallCaps w:val="0"/>
          <w:strike w:val="0"/>
          <w:color w:val="000000"/>
          <w:sz w:val="21.939088821411133"/>
          <w:szCs w:val="21.93908882141113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39088821411133"/>
          <w:szCs w:val="21.939088821411133"/>
          <w:u w:val="none"/>
          <w:shd w:fill="auto" w:val="clear"/>
          <w:vertAlign w:val="baseline"/>
          <w:rtl w:val="0"/>
        </w:rPr>
        <w:t xml:space="preserve">75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31915473937988" w:lineRule="auto"/>
        <w:ind w:left="0" w:right="424.7998046875" w:firstLine="0"/>
        <w:jc w:val="center"/>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39088821411133"/>
          <w:szCs w:val="21.939088821411133"/>
          <w:u w:val="none"/>
          <w:shd w:fill="auto" w:val="clear"/>
          <w:vertAlign w:val="baseline"/>
        </w:rPr>
        <w:drawing>
          <wp:inline distB="19050" distT="19050" distL="19050" distR="19050">
            <wp:extent cx="3119628" cy="2637282"/>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3119628" cy="2637282"/>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1.939088821411133"/>
          <w:szCs w:val="21.939088821411133"/>
          <w:u w:val="none"/>
          <w:shd w:fill="auto" w:val="clear"/>
          <w:vertAlign w:val="baseline"/>
        </w:rPr>
        <w:drawing>
          <wp:inline distB="19050" distT="19050" distL="19050" distR="19050">
            <wp:extent cx="3119628" cy="2637282"/>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3119628" cy="263728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(a) VIIRS M10 Nighttime Image (b) VIIRS DNB Nighttime Image  </w:t>
      </w: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drawing>
          <wp:inline distB="19050" distT="19050" distL="19050" distR="19050">
            <wp:extent cx="3124200" cy="2612136"/>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3124200" cy="261213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drawing>
          <wp:inline distB="19050" distT="19050" distL="19050" distR="19050">
            <wp:extent cx="3124200" cy="2647188"/>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3124200" cy="264718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(c) VIIRS IICMO Cloud Mask (d) NGDC Cloud Mask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6981201171875" w:line="230.1257085800171" w:lineRule="auto"/>
        <w:ind w:left="523.4095764160156" w:right="507.100830078125" w:firstLine="0"/>
        <w:jc w:val="center"/>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9772891998291"/>
          <w:szCs w:val="23.9772891998291"/>
          <w:u w:val="none"/>
          <w:shd w:fill="auto" w:val="clear"/>
          <w:vertAlign w:val="baseline"/>
          <w:rtl w:val="0"/>
        </w:rPr>
        <w:t xml:space="preserve">Figure 4. </w:t>
      </w: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Comparison of nighttime imagery over Basra area in Iraq collected on January 8, 2013  between 22:35:56 and 22:31:26 UTC. The VIIRS M10 is a shortwave infrared band and is very  sensitive to high-temperature targets, while VIIRS DNB observes visible lights. By comparing (a)  with (b), it is clear that bright circles in (b) are likely to be gas flares. Comparing cloud detection  results, c) VIIRS IICMO cloud mask recognizes gas flares as cloud, while (d) NGDC cloud  detection avoids such mis-identification.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4497680664062" w:line="264.81130599975586" w:lineRule="auto"/>
        <w:ind w:left="11.500091552734375" w:right="1169.75830078125" w:firstLine="0.958099365234375"/>
        <w:jc w:val="left"/>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The cloud masking algorithm developed for the DMSP OLS data compares brightness  temperature in the OLS thermal band with a reference surface temperature. Values significantly  colder than the reference surface temperature are considered clouds. With VIIRS data there are  three longwave infrared (LWIR) bands: M14, M15, and M16. As depicted in Table 2, the M15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1797332763672" w:line="240" w:lineRule="auto"/>
        <w:ind w:left="0" w:right="1130.01220703125" w:firstLine="0"/>
        <w:jc w:val="right"/>
        <w:rPr>
          <w:rFonts w:ascii="Calibri" w:cs="Calibri" w:eastAsia="Calibri" w:hAnsi="Calibri"/>
          <w:b w:val="0"/>
          <w:bCs w:val="0"/>
          <w:i w:val="0"/>
          <w:iCs w:val="0"/>
          <w:smallCaps w:val="0"/>
          <w:strike w:val="0"/>
          <w:color w:val="000000"/>
          <w:sz w:val="21.939088821411133"/>
          <w:szCs w:val="21.93908882141113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39088821411133"/>
          <w:szCs w:val="21.939088821411133"/>
          <w:u w:val="none"/>
          <w:shd w:fill="auto" w:val="clear"/>
          <w:vertAlign w:val="baseline"/>
          <w:rtl w:val="0"/>
        </w:rPr>
        <w:t xml:space="preserve">76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1447448730469" w:lineRule="auto"/>
        <w:ind w:left="11.274566650390625" w:right="1096.5380859375" w:firstLine="5.988616943359375"/>
        <w:jc w:val="left"/>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and M16 bandpasses straddle the first and second half of the OLS thermal band. The VIIRS  M15 brightness temperature image was chosen to be the input into the cloud detection algorithm.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662841796875" w:line="240" w:lineRule="auto"/>
        <w:ind w:left="1399.4195556640625" w:right="0" w:firstLine="0"/>
        <w:jc w:val="left"/>
        <w:rPr>
          <w:rFonts w:ascii="Times New Roman" w:cs="Times New Roman" w:eastAsia="Times New Roman" w:hAnsi="Times New Roman"/>
          <w:b w:val="1"/>
          <w:bCs w:val="1"/>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9772891998291"/>
          <w:szCs w:val="23.9772891998291"/>
          <w:u w:val="none"/>
          <w:shd w:fill="auto" w:val="clear"/>
          <w:vertAlign w:val="baseline"/>
          <w:rtl w:val="0"/>
        </w:rPr>
        <w:t xml:space="preserve">Table 2. VIIRS LWIR Bands as Compared to DMSP-OLS [5]  </w:t>
      </w:r>
    </w:p>
    <w:tbl>
      <w:tblPr>
        <w:tblStyle w:val="Table1"/>
        <w:tblW w:w="8221.199951171875" w:type="dxa"/>
        <w:jc w:val="left"/>
        <w:tblInd w:w="429.599914550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5999755859375"/>
        <w:gridCol w:w="2054.4000244140625"/>
        <w:gridCol w:w="2055.5999755859375"/>
        <w:gridCol w:w="2055.5999755859375"/>
        <w:tblGridChange w:id="0">
          <w:tblGrid>
            <w:gridCol w:w="2055.5999755859375"/>
            <w:gridCol w:w="2054.4000244140625"/>
            <w:gridCol w:w="2055.5999755859375"/>
            <w:gridCol w:w="2055.5999755859375"/>
          </w:tblGrid>
        </w:tblGridChange>
      </w:tblGrid>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2872314453125" w:right="0" w:firstLine="0"/>
              <w:jc w:val="left"/>
              <w:rPr>
                <w:rFonts w:ascii="Times New Roman" w:cs="Times New Roman" w:eastAsia="Times New Roman" w:hAnsi="Times New Roman"/>
                <w:b w:val="1"/>
                <w:bCs w:val="1"/>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9772891998291"/>
                <w:szCs w:val="23.9772891998291"/>
                <w:u w:val="none"/>
                <w:shd w:fill="auto" w:val="clear"/>
                <w:vertAlign w:val="baseline"/>
                <w:rtl w:val="0"/>
              </w:rPr>
              <w:t xml:space="preserve">VIIRS Band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650966644287" w:lineRule="auto"/>
              <w:ind w:left="122.63336181640625" w:right="317.03369140625" w:hanging="2.29949951171875"/>
              <w:jc w:val="left"/>
              <w:rPr>
                <w:rFonts w:ascii="Times New Roman" w:cs="Times New Roman" w:eastAsia="Times New Roman" w:hAnsi="Times New Roman"/>
                <w:b w:val="1"/>
                <w:bCs w:val="1"/>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9772891998291"/>
                <w:szCs w:val="23.9772891998291"/>
                <w:u w:val="none"/>
                <w:shd w:fill="auto" w:val="clear"/>
                <w:vertAlign w:val="baseline"/>
                <w:rtl w:val="0"/>
              </w:rPr>
              <w:t xml:space="preserve">Spectral Range  (um)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14599609375" w:right="0" w:firstLine="0"/>
              <w:jc w:val="left"/>
              <w:rPr>
                <w:rFonts w:ascii="Times New Roman" w:cs="Times New Roman" w:eastAsia="Times New Roman" w:hAnsi="Times New Roman"/>
                <w:b w:val="1"/>
                <w:bCs w:val="1"/>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9772891998291"/>
                <w:szCs w:val="23.9772891998291"/>
                <w:u w:val="none"/>
                <w:shd w:fill="auto" w:val="clear"/>
                <w:vertAlign w:val="baseline"/>
                <w:rtl w:val="0"/>
              </w:rPr>
              <w:t xml:space="preserve">OLS Equivalent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650966644287" w:lineRule="auto"/>
              <w:ind w:left="122.6678466796875" w:right="317.457275390625" w:hanging="2.15576171875"/>
              <w:jc w:val="left"/>
              <w:rPr>
                <w:rFonts w:ascii="Times New Roman" w:cs="Times New Roman" w:eastAsia="Times New Roman" w:hAnsi="Times New Roman"/>
                <w:b w:val="1"/>
                <w:bCs w:val="1"/>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9772891998291"/>
                <w:szCs w:val="23.9772891998291"/>
                <w:u w:val="none"/>
                <w:shd w:fill="auto" w:val="clear"/>
                <w:vertAlign w:val="baseline"/>
                <w:rtl w:val="0"/>
              </w:rPr>
              <w:t xml:space="preserve">Spectral Range  (um) </w:t>
            </w:r>
          </w:p>
        </w:tc>
      </w:tr>
      <w:tr>
        <w:trPr>
          <w:cantSplit w:val="0"/>
          <w:trHeight w:val="285.60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7459106445312" w:right="0" w:firstLine="0"/>
              <w:jc w:val="left"/>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M14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371337890625" w:right="0" w:firstLine="0"/>
              <w:jc w:val="left"/>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8.400 - 8.700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87158203125" w:right="0" w:firstLine="0"/>
              <w:jc w:val="left"/>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936279296875" w:right="0" w:firstLine="0"/>
              <w:jc w:val="left"/>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 </w:t>
            </w:r>
          </w:p>
        </w:tc>
      </w:tr>
      <w:tr>
        <w:trPr>
          <w:cantSplit w:val="0"/>
          <w:trHeight w:val="28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7459106445312" w:right="0" w:firstLine="0"/>
              <w:jc w:val="left"/>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M15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96728515625" w:right="0" w:firstLine="0"/>
              <w:jc w:val="left"/>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10.263 - 11.263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OLS thermal band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242431640625" w:right="0" w:firstLine="0"/>
              <w:jc w:val="left"/>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10.300 - 12.900 </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7459106445312" w:right="0" w:firstLine="0"/>
              <w:jc w:val="left"/>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M16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96728515625" w:right="0" w:firstLine="0"/>
              <w:jc w:val="left"/>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11.538 - 12.488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pP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7160339355469" w:lineRule="auto"/>
        <w:ind w:left="10.555877685546875" w:right="1143.656005859375" w:firstLine="1.916351318359375"/>
        <w:jc w:val="left"/>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The reference surface temperature is taken from the National Center for Environmental  Prediction (NCEP) Global Forecast System (GFS) model runs. The GFS creates global surface  temperature grids at 6 hour intervals, in resolutions of 0.5, 1.0, and 2.5 degree (Figure 5). Each 6  hour model run also has a series of forecasts at 3-hour intervals. For the NGDC cloud masking  algorithm, the 0.5 degree resolution surface temperature grids for each of the 6 hour model runs,  and the 3-hour forecasts are used. For each day, this yields 12 reference surface temperature  samples at 0.5 degree resolution. More information on these datasets can be found on the NCEP  GFS website &lt;http://www.nco.ncep.noaa.gov/pmb/products/gfs/&gt;.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4659423828125" w:line="201.22753143310547" w:lineRule="auto"/>
        <w:ind w:left="22.64678955078125" w:right="1088.399658203125" w:hanging="22.64678955078125"/>
        <w:jc w:val="left"/>
        <w:rPr>
          <w:rFonts w:ascii="Calibri" w:cs="Calibri" w:eastAsia="Calibri" w:hAnsi="Calibri"/>
          <w:b w:val="0"/>
          <w:bCs w:val="0"/>
          <w:i w:val="0"/>
          <w:iCs w:val="0"/>
          <w:smallCaps w:val="0"/>
          <w:strike w:val="0"/>
          <w:color w:val="000000"/>
          <w:sz w:val="21.939088821411133"/>
          <w:szCs w:val="21.9390888214111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drawing>
          <wp:inline distB="19050" distT="19050" distL="19050" distR="19050">
            <wp:extent cx="2900934" cy="1469136"/>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2900934" cy="146913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drawing>
          <wp:inline distB="19050" distT="19050" distL="19050" distR="19050">
            <wp:extent cx="2957322" cy="1494282"/>
            <wp:effectExtent b="0" l="0" r="0" t="0"/>
            <wp:docPr id="1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2957322" cy="1494282"/>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1.939088821411133"/>
          <w:szCs w:val="21.939088821411133"/>
          <w:u w:val="none"/>
          <w:shd w:fill="auto" w:val="clear"/>
          <w:vertAlign w:val="baseline"/>
          <w:rtl w:val="0"/>
        </w:rPr>
        <w:t xml:space="preserve">(a) 00:00 UTC (b) 06:00 UTC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79296875" w:line="201.86702728271484" w:lineRule="auto"/>
        <w:ind w:left="22.6251220703125" w:right="1088.399658203125" w:hanging="22.6251220703125"/>
        <w:jc w:val="left"/>
        <w:rPr>
          <w:rFonts w:ascii="Calibri" w:cs="Calibri" w:eastAsia="Calibri" w:hAnsi="Calibri"/>
          <w:b w:val="0"/>
          <w:bCs w:val="0"/>
          <w:i w:val="0"/>
          <w:iCs w:val="0"/>
          <w:smallCaps w:val="0"/>
          <w:strike w:val="0"/>
          <w:color w:val="000000"/>
          <w:sz w:val="21.939088821411133"/>
          <w:szCs w:val="21.93908882141113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39088821411133"/>
          <w:szCs w:val="21.939088821411133"/>
          <w:u w:val="none"/>
          <w:shd w:fill="auto" w:val="clear"/>
          <w:vertAlign w:val="baseline"/>
        </w:rPr>
        <w:drawing>
          <wp:inline distB="19050" distT="19050" distL="19050" distR="19050">
            <wp:extent cx="2957322" cy="1473708"/>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2957322" cy="147370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1.939088821411133"/>
          <w:szCs w:val="21.939088821411133"/>
          <w:u w:val="none"/>
          <w:shd w:fill="auto" w:val="clear"/>
          <w:vertAlign w:val="baseline"/>
        </w:rPr>
        <w:drawing>
          <wp:inline distB="19050" distT="19050" distL="19050" distR="19050">
            <wp:extent cx="2900934" cy="1473708"/>
            <wp:effectExtent b="0" l="0" r="0" t="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2900934" cy="147370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1.939088821411133"/>
          <w:szCs w:val="21.939088821411133"/>
          <w:u w:val="none"/>
          <w:shd w:fill="auto" w:val="clear"/>
          <w:vertAlign w:val="baseline"/>
          <w:rtl w:val="0"/>
        </w:rPr>
        <w:t xml:space="preserve">(c) 12:00 UTC (d) 18:00 UTC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906982421875" w:line="240" w:lineRule="auto"/>
        <w:ind w:left="789.8326110839844" w:right="0" w:firstLine="0"/>
        <w:jc w:val="left"/>
        <w:rPr>
          <w:rFonts w:ascii="Times New Roman" w:cs="Times New Roman" w:eastAsia="Times New Roman" w:hAnsi="Times New Roman"/>
          <w:b w:val="1"/>
          <w:bCs w:val="1"/>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9772891998291"/>
          <w:szCs w:val="23.9772891998291"/>
          <w:u w:val="none"/>
          <w:shd w:fill="auto" w:val="clear"/>
          <w:vertAlign w:val="baseline"/>
          <w:rtl w:val="0"/>
        </w:rPr>
        <w:t xml:space="preserve">Figure 5. NCEP GFS 0.5 degree surface temperature grids for Jan. 18, 2012.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1868896484375" w:line="264.6445941925049" w:lineRule="auto"/>
        <w:ind w:left="11.514129638671875" w:right="1595.34423828125" w:firstLine="0.958099365234375"/>
        <w:jc w:val="left"/>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The NCEP GFS surface temperature grids are interpolated both spatially and temporally to  match the VIIRS M15 data. At 0.5 degree resolution, the land/sea boundaries in the surface  temperature grids are diffused as compared to the higher spatial resolution VIIRS M15 data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54566955566406" w:line="240" w:lineRule="auto"/>
        <w:ind w:left="0" w:right="1131.54541015625" w:firstLine="0"/>
        <w:jc w:val="right"/>
        <w:rPr>
          <w:rFonts w:ascii="Calibri" w:cs="Calibri" w:eastAsia="Calibri" w:hAnsi="Calibri"/>
          <w:b w:val="0"/>
          <w:bCs w:val="0"/>
          <w:i w:val="0"/>
          <w:iCs w:val="0"/>
          <w:smallCaps w:val="0"/>
          <w:strike w:val="0"/>
          <w:color w:val="000000"/>
          <w:sz w:val="21.939088821411133"/>
          <w:szCs w:val="21.93908882141113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39088821411133"/>
          <w:szCs w:val="21.939088821411133"/>
          <w:u w:val="none"/>
          <w:shd w:fill="auto" w:val="clear"/>
          <w:vertAlign w:val="baseline"/>
          <w:rtl w:val="0"/>
        </w:rPr>
        <w:t xml:space="preserve">77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941402435303" w:lineRule="auto"/>
        <w:ind w:left="11.519927978515625" w:right="1108.992919921875" w:firstLine="8.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(742m at nadir). This results in the mis-identification of clouds along the land/sea interface. To  address this issue, a land/sea lookup table was created for each 0.5 degree grid cell that covers a  land/sea boundary. The lookup table identifies the location of the closest all-land and all-sea 0.5  degree grid cells. For each VIIRS M15 pixel a determination to use either the land or sea lookup  table is made comparing the lat/lon position against a 30 arc-second land/sea mask. Then, based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66015625" w:line="264.49419021606445" w:lineRule="auto"/>
        <w:ind w:left="9.59991455078125" w:right="1109.879150390625" w:firstLine="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the time of the VIIRS M15 scan, the temporally-adjacent GFS model runs and 3-hr  predictions are identified and the land/sea lookup table is used to substitute temperature values if  needed. Finally a reference temperature estimate is created by first bilinearly interpolating the  land/sea adjusted surface temperature values to match the latitude and longitude of the VIIRS  M15 pixels, and then by linearly time-interpolating the spatially adjusted surface temperatures as  a function of the M15 scan time.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625732421875" w:line="264.3944549560547" w:lineRule="auto"/>
        <w:ind w:left="11.519927978515625" w:right="1364.51782226562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thermal difference image is then calculated by subtracting the VIIRS M15 brightness  temperature from the spatially and temporally-adjusted reference surface temperature estimate  (Figure 6).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63.89434814453125" w:lineRule="auto"/>
        <w:ind w:left="11.2799072265625" w:right="1289.447021484375" w:firstLine="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Clouds are identified by applying thresholds to temperature difference as shown in Table 3 and  Figure 7.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6256103515625" w:line="240" w:lineRule="auto"/>
        <w:ind w:left="2535.83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3 Cloud Identification Threshold </w:t>
      </w:r>
    </w:p>
    <w:tbl>
      <w:tblPr>
        <w:tblStyle w:val="Table2"/>
        <w:tblW w:w="4536.000061035156" w:type="dxa"/>
        <w:jc w:val="left"/>
        <w:tblInd w:w="2415.5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8.3999633789062"/>
        <w:gridCol w:w="2727.60009765625"/>
        <w:tblGridChange w:id="0">
          <w:tblGrid>
            <w:gridCol w:w="1808.3999633789062"/>
            <w:gridCol w:w="2727.60009765625"/>
          </w:tblGrid>
        </w:tblGridChange>
      </w:tblGrid>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59973144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Mask 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Threshold (deg K) </w:t>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Cloud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 -13 </w:t>
            </w:r>
          </w:p>
        </w:tc>
      </w:tr>
      <w:tr>
        <w:trPr>
          <w:cantSplit w:val="0"/>
          <w:trHeight w:val="28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Possible Cloud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&lt; and &lt; -10 </w:t>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&gt; -10 </w:t>
            </w:r>
          </w:p>
        </w:tc>
      </w:tr>
    </w:tbl>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0.0207519531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78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drawing>
          <wp:inline distB="19050" distT="19050" distL="19050" distR="19050">
            <wp:extent cx="6386322" cy="2484882"/>
            <wp:effectExtent b="0" l="0" r="0" t="0"/>
            <wp:docPr id="1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6386322" cy="2484882"/>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drawing>
          <wp:inline distB="19050" distT="19050" distL="19050" distR="19050">
            <wp:extent cx="6386322" cy="2484120"/>
            <wp:effectExtent b="0" l="0" r="0" t="0"/>
            <wp:docPr id="1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6386322" cy="248412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6444797515869" w:lineRule="auto"/>
        <w:ind w:left="407.00439453125" w:right="1095.291748046875" w:firstLine="0"/>
        <w:jc w:val="center"/>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9772891998291"/>
          <w:szCs w:val="23.9772891998291"/>
          <w:u w:val="none"/>
          <w:shd w:fill="auto" w:val="clear"/>
          <w:vertAlign w:val="baseline"/>
          <w:rtl w:val="0"/>
        </w:rPr>
        <w:t xml:space="preserve">Figure 6. </w:t>
      </w: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A graphical representation showing the algorithm for using a land/sea lookup table  and spatial/temporal interpolation to compare NCEP GFS modeled surface temperature with  the VIIRS M15 brightness temperature.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3.1463623046875" w:line="240" w:lineRule="auto"/>
        <w:ind w:left="0" w:right="1132.423095703125" w:firstLine="0"/>
        <w:jc w:val="right"/>
        <w:rPr>
          <w:rFonts w:ascii="Calibri" w:cs="Calibri" w:eastAsia="Calibri" w:hAnsi="Calibri"/>
          <w:b w:val="0"/>
          <w:bCs w:val="0"/>
          <w:i w:val="0"/>
          <w:iCs w:val="0"/>
          <w:smallCaps w:val="0"/>
          <w:strike w:val="0"/>
          <w:color w:val="000000"/>
          <w:sz w:val="21.939088821411133"/>
          <w:szCs w:val="21.93908882141113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39088821411133"/>
          <w:szCs w:val="21.939088821411133"/>
          <w:u w:val="none"/>
          <w:shd w:fill="auto" w:val="clear"/>
          <w:vertAlign w:val="baseline"/>
          <w:rtl w:val="0"/>
        </w:rPr>
        <w:t xml:space="preserve">79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1.939088821411133"/>
          <w:szCs w:val="21.939088821411133"/>
          <w:u w:val="none"/>
          <w:shd w:fill="auto" w:val="clear"/>
          <w:vertAlign w:val="baseline"/>
        </w:rPr>
        <w:sectPr>
          <w:pgSz w:h="15840" w:w="12240" w:orient="portrait"/>
          <w:pgMar w:bottom="1048.7999725341797" w:top="1421.99951171875" w:left="1431.6000366210938" w:right="319.200439453125" w:header="0" w:footer="720"/>
          <w:pgNumType w:start="1"/>
        </w:sectPr>
      </w:pPr>
      <w:r w:rsidDel="00000000" w:rsidR="00000000" w:rsidRPr="00000000">
        <w:rPr>
          <w:rFonts w:ascii="Calibri" w:cs="Calibri" w:eastAsia="Calibri" w:hAnsi="Calibri"/>
          <w:b w:val="0"/>
          <w:bCs w:val="0"/>
          <w:i w:val="0"/>
          <w:iCs w:val="0"/>
          <w:smallCaps w:val="0"/>
          <w:strike w:val="0"/>
          <w:color w:val="000000"/>
          <w:sz w:val="21.939088821411133"/>
          <w:szCs w:val="21.939088821411133"/>
          <w:u w:val="none"/>
          <w:shd w:fill="auto" w:val="clear"/>
          <w:vertAlign w:val="baseline"/>
        </w:rPr>
        <w:drawing>
          <wp:inline distB="19050" distT="19050" distL="19050" distR="19050">
            <wp:extent cx="2753868" cy="2398014"/>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2753868" cy="2398014"/>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1.939088821411133"/>
          <w:szCs w:val="21.939088821411133"/>
          <w:u w:val="none"/>
          <w:shd w:fill="auto" w:val="clear"/>
          <w:vertAlign w:val="baseline"/>
        </w:rPr>
        <w:drawing>
          <wp:inline distB="19050" distT="19050" distL="19050" distR="19050">
            <wp:extent cx="3150108" cy="2738628"/>
            <wp:effectExtent b="0" l="0" r="0" t="0"/>
            <wp:docPr id="1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3150108" cy="2738628"/>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550830841064" w:lineRule="auto"/>
        <w:ind w:left="0" w:right="407.8192138671875" w:firstLine="4.79095458984375"/>
        <w:jc w:val="left"/>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(a) Temperature Difference Histogram with  Cloud Detection Thresholds shown.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563705444336" w:lineRule="auto"/>
        <w:ind w:left="0" w:right="0.48583984375" w:firstLine="0"/>
        <w:jc w:val="left"/>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sectPr>
          <w:type w:val="continuous"/>
          <w:pgSz w:h="15840" w:w="12240" w:orient="portrait"/>
          <w:pgMar w:bottom="1048.7999725341797" w:top="1421.99951171875" w:left="1446.7073059082031" w:right="1473.778076171875" w:header="0" w:footer="720"/>
          <w:cols w:equalWidth="0" w:num="2">
            <w:col w:space="0" w:w="4660"/>
            <w:col w:space="0" w:w="4660"/>
          </w:cols>
        </w:sectPr>
      </w:pP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(b) Cloud mask result compared with temperature  difference image (color inverted to show cold  areas in white). Red depicts Cloud flag set, green  for Possible Clouds, and blue for no clouds  present.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505859375" w:line="543.2965850830078" w:lineRule="auto"/>
        <w:ind w:left="11.274566650390625" w:right="2109.554443359375" w:firstLine="970.5445861816406"/>
        <w:jc w:val="left"/>
        <w:rPr>
          <w:rFonts w:ascii="Times New Roman" w:cs="Times New Roman" w:eastAsia="Times New Roman" w:hAnsi="Times New Roman"/>
          <w:b w:val="0"/>
          <w:bCs w:val="0"/>
          <w:i w:val="1"/>
          <w:iCs w:val="1"/>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9772891998291"/>
          <w:szCs w:val="23.9772891998291"/>
          <w:u w:val="none"/>
          <w:shd w:fill="auto" w:val="clear"/>
          <w:vertAlign w:val="baseline"/>
          <w:rtl w:val="0"/>
        </w:rPr>
        <w:t xml:space="preserve">Figure 7. </w:t>
      </w: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Threshold Application in NGDC’s M15 Cloud Masking algorithm. </w:t>
      </w:r>
      <w:r w:rsidDel="00000000" w:rsidR="00000000" w:rsidRPr="00000000">
        <w:rPr>
          <w:rFonts w:ascii="Times New Roman" w:cs="Times New Roman" w:eastAsia="Times New Roman" w:hAnsi="Times New Roman"/>
          <w:b w:val="0"/>
          <w:bCs w:val="0"/>
          <w:i w:val="1"/>
          <w:iCs w:val="1"/>
          <w:smallCaps w:val="0"/>
          <w:strike w:val="0"/>
          <w:color w:val="000000"/>
          <w:sz w:val="23.9772891998291"/>
          <w:szCs w:val="23.9772891998291"/>
          <w:u w:val="none"/>
          <w:shd w:fill="auto" w:val="clear"/>
          <w:vertAlign w:val="baseline"/>
          <w:rtl w:val="0"/>
        </w:rPr>
        <w:t xml:space="preserve">2.2. Reprojection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6548614501953" w:lineRule="auto"/>
        <w:ind w:left="9.597625732421875" w:right="1642.509765625" w:firstLine="2.395477294921875"/>
        <w:jc w:val="left"/>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As just described, the flag image categories use information from both the VIIRS DNB and  M15. The DNB and M-band detector arrays are slightly offset from each other on the  VIIRS instrument and use different pixel aggregation schemes, therefore the flag images  from the DNB and M15 are kept separate and combined into one flag image after  reprojection.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724853515625" w:line="283.65506172180176" w:lineRule="auto"/>
        <w:ind w:left="12.47222900390625" w:right="1783.3154296875" w:hanging="0.71868896484375"/>
        <w:jc w:val="both"/>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The reprojection software was created at NGDC specifically to work with the VIIRS data  [6]. The VIIRS M-band data comes with an accompanying terrain-corrected geolocation  file, so these lat/lon pairs can be used directly as input into the reprojection software. The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7095947265625" w:line="283.5549545288086" w:lineRule="auto"/>
        <w:ind w:left="9.597625732421875" w:right="2012.4169921875" w:firstLine="2.635040283203125"/>
        <w:jc w:val="left"/>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DNB, however, is accompanied only with ellipsoid geolocation. So, NGDC created a  terrain-correction module to work with the DNB data. The terrain-correction algorithm  assigns new latitudes and longitudes to each DNB pixel based on ellipsoid geolocation,  scan angle, satellite position, and a digital elevation model of the earth’s surface. The  reprojection software then uses the terrain-corrected geolocation values to resample the  input data into a geographic grid using the nearest neighbor resampling technique.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270751953125" w:line="283.1553840637207" w:lineRule="auto"/>
        <w:ind w:left="12.232666015625" w:right="1786.8988037109375" w:firstLine="0.23956298828125"/>
        <w:jc w:val="left"/>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Three different image types are reprojected into 15 arc-second grids, the DNB radiance  images, the DNB flag images, and the M15 flag images. After reprojection, the DNB and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65196228027344" w:line="240" w:lineRule="auto"/>
        <w:ind w:left="0" w:right="1128.916015625" w:firstLine="0"/>
        <w:jc w:val="right"/>
        <w:rPr>
          <w:rFonts w:ascii="Calibri" w:cs="Calibri" w:eastAsia="Calibri" w:hAnsi="Calibri"/>
          <w:b w:val="0"/>
          <w:bCs w:val="0"/>
          <w:i w:val="0"/>
          <w:iCs w:val="0"/>
          <w:smallCaps w:val="0"/>
          <w:strike w:val="0"/>
          <w:color w:val="000000"/>
          <w:sz w:val="21.939088821411133"/>
          <w:szCs w:val="21.93908882141113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39088821411133"/>
          <w:szCs w:val="21.939088821411133"/>
          <w:u w:val="none"/>
          <w:shd w:fill="auto" w:val="clear"/>
          <w:vertAlign w:val="baseline"/>
          <w:rtl w:val="0"/>
        </w:rPr>
        <w:t xml:space="preserve">80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154354095459" w:lineRule="auto"/>
        <w:ind w:left="9.597625732421875" w:right="2221.9244384765625" w:firstLine="1.67694091796875"/>
        <w:jc w:val="left"/>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M15 flag images are combined into one “VIIRS flag” or vflag image (Figure 8). The  reprojected DNB radiance and vflag images are input to the compositing algorithm.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643798828125" w:line="201.4275884628296" w:lineRule="auto"/>
        <w:ind w:left="0" w:right="32.398681640625" w:firstLine="0"/>
        <w:jc w:val="center"/>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drawing>
          <wp:inline distB="19050" distT="19050" distL="19050" distR="19050">
            <wp:extent cx="6640068" cy="2001774"/>
            <wp:effectExtent b="0" l="0" r="0" t="0"/>
            <wp:docPr id="19"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6640068" cy="200177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a) Reprojection and merging of DNB and M15 flags to create one VIIRS flag image.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9976806640625" w:line="240" w:lineRule="auto"/>
        <w:ind w:left="1296.0000610351562" w:right="0" w:firstLine="0"/>
        <w:jc w:val="left"/>
        <w:rPr>
          <w:rFonts w:ascii="Calibri" w:cs="Calibri" w:eastAsia="Calibri" w:hAnsi="Calibri"/>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drawing>
          <wp:inline distB="19050" distT="19050" distL="19050" distR="19050">
            <wp:extent cx="4308348" cy="1514856"/>
            <wp:effectExtent b="0" l="0" r="0" t="0"/>
            <wp:docPr id="20"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4308348" cy="151485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3.9772891998291"/>
          <w:szCs w:val="23.9772891998291"/>
          <w:u w:val="none"/>
          <w:shd w:fill="auto" w:val="clear"/>
          <w:vertAlign w:val="baseline"/>
          <w:rtl w:val="0"/>
        </w:rPr>
        <w:t xml:space="preserve">DNB Radiances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3.5333251953125" w:right="0" w:firstLine="0"/>
        <w:jc w:val="left"/>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b) Reprojected VIIRS DNB radiance image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846435546875" w:line="240" w:lineRule="auto"/>
        <w:ind w:left="1439.063720703125" w:right="0" w:firstLine="0"/>
        <w:jc w:val="left"/>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9772891998291"/>
          <w:szCs w:val="23.9772891998291"/>
          <w:u w:val="none"/>
          <w:shd w:fill="auto" w:val="clear"/>
          <w:vertAlign w:val="baseline"/>
          <w:rtl w:val="0"/>
        </w:rPr>
        <w:t xml:space="preserve">Figure 8. </w:t>
      </w: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Reprojected VIIRS flag and DNB for use in compositing.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9852294921875" w:line="240" w:lineRule="auto"/>
        <w:ind w:left="11.29791259765625" w:right="0" w:firstLine="0"/>
        <w:jc w:val="left"/>
        <w:rPr>
          <w:rFonts w:ascii="Times New Roman" w:cs="Times New Roman" w:eastAsia="Times New Roman" w:hAnsi="Times New Roman"/>
          <w:b w:val="0"/>
          <w:bCs w:val="0"/>
          <w:i w:val="1"/>
          <w:iCs w:val="1"/>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3.9772891998291"/>
          <w:szCs w:val="23.9772891998291"/>
          <w:u w:val="none"/>
          <w:shd w:fill="auto" w:val="clear"/>
          <w:vertAlign w:val="baseline"/>
          <w:rtl w:val="0"/>
        </w:rPr>
        <w:t xml:space="preserve">2.3. Making the VIIRS Nighttime DNB Composite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5845947265625" w:line="284.1548538208008" w:lineRule="auto"/>
        <w:ind w:left="14.41192626953125" w:right="2016.7059326171875" w:hanging="1.916351318359375"/>
        <w:jc w:val="left"/>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To create this preliminary composite, DNB radiances are included only if the following  companion flag data bits are set as: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6719970703125" w:line="240" w:lineRule="auto"/>
        <w:ind w:left="8.423309326171875" w:right="0" w:firstLine="0"/>
        <w:jc w:val="left"/>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 Daytime: Off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8515625" w:line="240" w:lineRule="auto"/>
        <w:ind w:left="8.423309326171875" w:right="0" w:firstLine="0"/>
        <w:jc w:val="left"/>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 Terminator Zone (twilight): Off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844970703125" w:line="240" w:lineRule="auto"/>
        <w:ind w:left="8.423309326171875" w:right="0" w:firstLine="0"/>
        <w:jc w:val="left"/>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 Stray Light: Off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845458984375" w:line="240" w:lineRule="auto"/>
        <w:ind w:left="8.423309326171875" w:right="0" w:firstLine="0"/>
        <w:jc w:val="left"/>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 Zero Lunar Illuminance: On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857666015625" w:line="240" w:lineRule="auto"/>
        <w:ind w:left="8.423309326171875" w:right="0" w:firstLine="0"/>
        <w:jc w:val="left"/>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 Clouds: Clear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844970703125" w:line="240" w:lineRule="auto"/>
        <w:ind w:left="8.423309326171875" w:right="0" w:firstLine="0"/>
        <w:jc w:val="left"/>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 No Data: Off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7845458984375" w:line="283.1553840637207" w:lineRule="auto"/>
        <w:ind w:left="9.6209716796875" w:right="1735.576171875" w:firstLine="2.874603271484375"/>
        <w:jc w:val="left"/>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The compositing process takes all input DNB radiance and vflag grids, masks each DNB  radiance image using the flag image configured to values shown above, and creates a suite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85154724121094" w:line="240" w:lineRule="auto"/>
        <w:ind w:left="0" w:right="1133.079833984375" w:firstLine="0"/>
        <w:jc w:val="right"/>
        <w:rPr>
          <w:rFonts w:ascii="Calibri" w:cs="Calibri" w:eastAsia="Calibri" w:hAnsi="Calibri"/>
          <w:b w:val="0"/>
          <w:bCs w:val="0"/>
          <w:i w:val="0"/>
          <w:iCs w:val="0"/>
          <w:smallCaps w:val="0"/>
          <w:strike w:val="0"/>
          <w:color w:val="000000"/>
          <w:sz w:val="21.939088821411133"/>
          <w:szCs w:val="21.93908882141113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39088821411133"/>
          <w:szCs w:val="21.939088821411133"/>
          <w:u w:val="none"/>
          <w:shd w:fill="auto" w:val="clear"/>
          <w:vertAlign w:val="baseline"/>
          <w:rtl w:val="0"/>
        </w:rPr>
        <w:t xml:space="preserve">81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154354095459" w:lineRule="auto"/>
        <w:ind w:left="12.232666015625" w:right="2003.5784912109375" w:firstLine="3.114166259765625"/>
        <w:jc w:val="left"/>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of output files. This includes an average DNB radiance image, an image showing the  number of cloud-free observations used, and a standard deviation DNB radiance image.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7236328125" w:line="240" w:lineRule="auto"/>
        <w:ind w:left="12.232666015625" w:right="0" w:firstLine="0"/>
        <w:jc w:val="left"/>
        <w:rPr>
          <w:rFonts w:ascii="Times New Roman" w:cs="Times New Roman" w:eastAsia="Times New Roman" w:hAnsi="Times New Roman"/>
          <w:b w:val="1"/>
          <w:bCs w:val="1"/>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9772891998291"/>
          <w:szCs w:val="23.9772891998291"/>
          <w:u w:val="none"/>
          <w:shd w:fill="auto" w:val="clear"/>
          <w:vertAlign w:val="baseline"/>
          <w:rtl w:val="0"/>
        </w:rPr>
        <w:t xml:space="preserve">3. Results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5849609375" w:line="264.74464416503906" w:lineRule="auto"/>
        <w:ind w:left="11.514129638671875" w:right="1300.391845703125" w:firstLine="0.239410400390625"/>
        <w:jc w:val="left"/>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Using the methods described here, the authors have processed two separate time periods and  made VIIRS DNB composite products. The time ranges are April 18-26, 2012 and October 11- 23, 2012. Shown in Figure 9 are the average DNB radiance product and the number of cloud free observations for the October time period. Full-resolution crops of the average DNB  composite for select geographic areas are shown in Figure 10. The composites for each of the  time periods, along with a combined composite are available for download at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4404296875" w:line="240" w:lineRule="auto"/>
        <w:ind w:left="10.555877685546875" w:right="0" w:firstLine="0"/>
        <w:jc w:val="left"/>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3.9772891998291"/>
          <w:szCs w:val="23.9772891998291"/>
          <w:u w:val="single"/>
          <w:shd w:fill="auto" w:val="clear"/>
          <w:vertAlign w:val="baseline"/>
          <w:rtl w:val="0"/>
        </w:rPr>
        <w:t xml:space="preserve">http://www.ngdc.noaa.gov/eog/viirs/download_viirs_ntl.html</w:t>
      </w: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35791015625" w:line="234.72314357757568" w:lineRule="auto"/>
        <w:ind w:left="0" w:right="392.39990234375" w:firstLine="0"/>
        <w:jc w:val="right"/>
        <w:rPr>
          <w:rFonts w:ascii="Calibri" w:cs="Calibri" w:eastAsia="Calibri" w:hAnsi="Calibri"/>
          <w:b w:val="0"/>
          <w:bCs w:val="0"/>
          <w:i w:val="0"/>
          <w:iCs w:val="0"/>
          <w:smallCaps w:val="0"/>
          <w:strike w:val="0"/>
          <w:color w:val="000000"/>
          <w:sz w:val="21.939088821411133"/>
          <w:szCs w:val="21.9390888214111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drawing>
          <wp:inline distB="19050" distT="19050" distL="19050" distR="19050">
            <wp:extent cx="6411468" cy="2499360"/>
            <wp:effectExtent b="0" l="0" r="0" t="0"/>
            <wp:docPr id="18"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6411468" cy="249936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drawing>
          <wp:inline distB="19050" distT="19050" distL="19050" distR="19050">
            <wp:extent cx="6411468" cy="2500122"/>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6411468" cy="2500122"/>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1.939088821411133"/>
          <w:szCs w:val="21.939088821411133"/>
          <w:u w:val="none"/>
          <w:shd w:fill="auto" w:val="clear"/>
          <w:vertAlign w:val="baseline"/>
          <w:rtl w:val="0"/>
        </w:rPr>
        <w:t xml:space="preserve">82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0267848968506" w:lineRule="auto"/>
        <w:ind w:left="181.65542602539062" w:right="1224.7021484375" w:firstLine="0"/>
        <w:jc w:val="center"/>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9772891998291"/>
          <w:szCs w:val="23.9772891998291"/>
          <w:u w:val="none"/>
          <w:shd w:fill="auto" w:val="clear"/>
          <w:vertAlign w:val="baseline"/>
          <w:rtl w:val="0"/>
        </w:rPr>
        <w:t xml:space="preserve">Figure 9: </w:t>
      </w: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Composite products for October 11-23, 2012. a) Average DNB radiances  (nanoWatts/cm</w:t>
      </w:r>
      <w:r w:rsidDel="00000000" w:rsidR="00000000" w:rsidRPr="00000000">
        <w:rPr>
          <w:rFonts w:ascii="Times New Roman" w:cs="Times New Roman" w:eastAsia="Times New Roman" w:hAnsi="Times New Roman"/>
          <w:b w:val="0"/>
          <w:bCs w:val="0"/>
          <w:i w:val="0"/>
          <w:iCs w:val="0"/>
          <w:smallCaps w:val="0"/>
          <w:strike w:val="0"/>
          <w:color w:val="000000"/>
          <w:sz w:val="26.574654579162598"/>
          <w:szCs w:val="26.574654579162598"/>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/sr). Bright areas over Canada and below Australia are due to lighting from  aurora. b) Number of available high-quality cloud-free observations for October 11-23, 2012.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66259765625" w:line="200.33961296081543" w:lineRule="auto"/>
        <w:ind w:left="0" w:right="968.399658203125" w:firstLine="0"/>
        <w:jc w:val="center"/>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drawing>
          <wp:inline distB="19050" distT="19050" distL="19050" distR="19050">
            <wp:extent cx="6045708" cy="4424934"/>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6045708" cy="442493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a) United Arab Emirates. The bright lights over the water are from gas flares.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1.2255859375" w:line="240" w:lineRule="auto"/>
        <w:ind w:left="0" w:right="1134.6142578125" w:firstLine="0"/>
        <w:jc w:val="right"/>
        <w:rPr>
          <w:rFonts w:ascii="Calibri" w:cs="Calibri" w:eastAsia="Calibri" w:hAnsi="Calibri"/>
          <w:b w:val="0"/>
          <w:bCs w:val="0"/>
          <w:i w:val="0"/>
          <w:iCs w:val="0"/>
          <w:smallCaps w:val="0"/>
          <w:strike w:val="0"/>
          <w:color w:val="000000"/>
          <w:sz w:val="21.939088821411133"/>
          <w:szCs w:val="21.93908882141113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39088821411133"/>
          <w:szCs w:val="21.939088821411133"/>
          <w:u w:val="none"/>
          <w:shd w:fill="auto" w:val="clear"/>
          <w:vertAlign w:val="baseline"/>
          <w:rtl w:val="0"/>
        </w:rPr>
        <w:t xml:space="preserve">83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3407859802246" w:lineRule="auto"/>
        <w:ind w:left="0" w:right="736.79931640625" w:firstLine="0"/>
        <w:jc w:val="center"/>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39088821411133"/>
          <w:szCs w:val="21.939088821411133"/>
          <w:u w:val="none"/>
          <w:shd w:fill="auto" w:val="clear"/>
          <w:vertAlign w:val="baseline"/>
        </w:rPr>
        <w:drawing>
          <wp:inline distB="19050" distT="19050" distL="19050" distR="19050">
            <wp:extent cx="6192774" cy="3688842"/>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6192774" cy="368884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b) Nile Delta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8.8238525390625" w:line="240" w:lineRule="auto"/>
        <w:ind w:left="0" w:right="1127.60009765625" w:firstLine="0"/>
        <w:jc w:val="right"/>
        <w:rPr>
          <w:rFonts w:ascii="Calibri" w:cs="Calibri" w:eastAsia="Calibri" w:hAnsi="Calibri"/>
          <w:b w:val="0"/>
          <w:bCs w:val="0"/>
          <w:i w:val="0"/>
          <w:iCs w:val="0"/>
          <w:smallCaps w:val="0"/>
          <w:strike w:val="0"/>
          <w:color w:val="000000"/>
          <w:sz w:val="21.939088821411133"/>
          <w:szCs w:val="21.93908882141113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39088821411133"/>
          <w:szCs w:val="21.939088821411133"/>
          <w:u w:val="none"/>
          <w:shd w:fill="auto" w:val="clear"/>
          <w:vertAlign w:val="baseline"/>
          <w:rtl w:val="0"/>
        </w:rPr>
        <w:t xml:space="preserve">84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60577392578125" w:lineRule="auto"/>
        <w:ind w:left="14.388580322265625" w:right="976.79931640625" w:hanging="14.388580322265625"/>
        <w:jc w:val="left"/>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39088821411133"/>
          <w:szCs w:val="21.939088821411133"/>
          <w:u w:val="none"/>
          <w:shd w:fill="auto" w:val="clear"/>
          <w:vertAlign w:val="baseline"/>
        </w:rPr>
        <w:drawing>
          <wp:inline distB="19050" distT="19050" distL="19050" distR="19050">
            <wp:extent cx="6040374" cy="2311908"/>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6040374" cy="231190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1.939088821411133"/>
          <w:szCs w:val="21.939088821411133"/>
          <w:u w:val="none"/>
          <w:shd w:fill="auto" w:val="clear"/>
          <w:vertAlign w:val="baseline"/>
        </w:rPr>
        <w:drawing>
          <wp:inline distB="19050" distT="19050" distL="19050" distR="19050">
            <wp:extent cx="6040374" cy="2311146"/>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6040374" cy="231114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c) Lights from fishing boats in the Korea Strait and Sea of Japan.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2431640625" w:line="466.2550449371338" w:lineRule="auto"/>
        <w:ind w:left="12.95135498046875" w:right="1516.58203125" w:hanging="0.71868896484375"/>
        <w:jc w:val="left"/>
        <w:rPr>
          <w:rFonts w:ascii="Times New Roman" w:cs="Times New Roman" w:eastAsia="Times New Roman" w:hAnsi="Times New Roman"/>
          <w:b w:val="1"/>
          <w:bCs w:val="1"/>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9772891998291"/>
          <w:szCs w:val="23.9772891998291"/>
          <w:u w:val="none"/>
          <w:shd w:fill="auto" w:val="clear"/>
          <w:vertAlign w:val="baseline"/>
          <w:rtl w:val="0"/>
        </w:rPr>
        <w:t xml:space="preserve">Figure 10: </w:t>
      </w: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Average DNB radiances for October 11-23, 2012 over select geographic regions.  </w:t>
      </w:r>
      <w:r w:rsidDel="00000000" w:rsidR="00000000" w:rsidRPr="00000000">
        <w:rPr>
          <w:rFonts w:ascii="Times New Roman" w:cs="Times New Roman" w:eastAsia="Times New Roman" w:hAnsi="Times New Roman"/>
          <w:b w:val="1"/>
          <w:bCs w:val="1"/>
          <w:i w:val="0"/>
          <w:iCs w:val="0"/>
          <w:smallCaps w:val="0"/>
          <w:strike w:val="0"/>
          <w:color w:val="000000"/>
          <w:sz w:val="23.9772891998291"/>
          <w:szCs w:val="23.9772891998291"/>
          <w:u w:val="none"/>
          <w:shd w:fill="auto" w:val="clear"/>
          <w:vertAlign w:val="baseline"/>
          <w:rtl w:val="0"/>
        </w:rPr>
        <w:t xml:space="preserve">4. Conclusions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430419921875" w:line="264.5445442199707" w:lineRule="auto"/>
        <w:ind w:left="9.597625732421875" w:right="1067.601318359375" w:firstLine="2.874603271484375"/>
        <w:jc w:val="left"/>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The VIIRS DNB composite products will be a significant improvement over products the authors  were able to make with the DMSP OLS data. The increase in spatial resolution and dynamic  range of the VIIRS DNB as compared to the DMSP OLS [7] will allow the authors to expand  their work to look at lighting patterns within urban centers. The VIIRS DNB is also a calibrated  sensor, so mapping temporal change of lighting will be much easier and more reliable than with  the DMSP OLS.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6368408203125" w:line="264.74472999572754" w:lineRule="auto"/>
        <w:ind w:left="12.2088623046875" w:right="1154.075927734375" w:firstLine="0.26336669921875"/>
        <w:jc w:val="left"/>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772891998291"/>
          <w:szCs w:val="23.9772891998291"/>
          <w:u w:val="none"/>
          <w:shd w:fill="auto" w:val="clear"/>
          <w:vertAlign w:val="baseline"/>
          <w:rtl w:val="0"/>
        </w:rPr>
        <w:t xml:space="preserve">The authors are actively working on algorithms to improve the VIIRS DNB composite products.  Current work includes geolocation improvement, or orbit to orbit alignment, to keep lighting  features sharp in the composite. The authors are also working on algorithms to filter out lights  from aurora, stray light, and lighting hits due to the South Atlantic Anomaly. Planned work  includes improving the cloud-detection algorithm, and to filter out ephemeral lights from boats  and fires to create a VIIRS DNB stable- or persistent-lights product.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64527893066406" w:line="240" w:lineRule="auto"/>
        <w:ind w:left="0" w:right="1134.176025390625" w:firstLine="0"/>
        <w:jc w:val="right"/>
        <w:rPr>
          <w:rFonts w:ascii="Calibri" w:cs="Calibri" w:eastAsia="Calibri" w:hAnsi="Calibri"/>
          <w:b w:val="0"/>
          <w:bCs w:val="0"/>
          <w:i w:val="0"/>
          <w:iCs w:val="0"/>
          <w:smallCaps w:val="0"/>
          <w:strike w:val="0"/>
          <w:color w:val="000000"/>
          <w:sz w:val="21.939088821411133"/>
          <w:szCs w:val="21.93908882141113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39088821411133"/>
          <w:szCs w:val="21.939088821411133"/>
          <w:u w:val="none"/>
          <w:shd w:fill="auto" w:val="clear"/>
          <w:vertAlign w:val="baseline"/>
          <w:rtl w:val="0"/>
        </w:rPr>
        <w:t xml:space="preserve">85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98925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1884765625" w:line="248.84130477905273" w:lineRule="auto"/>
        <w:ind w:left="521.9999694824219" w:right="1273.199462890625" w:hanging="486.9599914550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Kimberly Baugh, Chris Elvidge, Tilottama Ghosh, Daniel Ziskin,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Development of a 2009  Stable Light Product using DMSP-OLS data,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Proceedings of the 30</w:t>
      </w:r>
      <w:r w:rsidDel="00000000" w:rsidR="00000000" w:rsidRPr="00000000">
        <w:rPr>
          <w:rFonts w:ascii="Times New Roman" w:cs="Times New Roman" w:eastAsia="Times New Roman" w:hAnsi="Times New Roman"/>
          <w:b w:val="0"/>
          <w:bCs w:val="0"/>
          <w:i w:val="0"/>
          <w:iCs w:val="0"/>
          <w:smallCaps w:val="0"/>
          <w:strike w:val="0"/>
          <w:color w:val="000000"/>
          <w:sz w:val="26.60000006357829"/>
          <w:szCs w:val="26.60000006357829"/>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Asia-Pacific  Advanced Network Meeting, 09-13 Aug. 2010, Hanoi, Vietnam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419677734375" w:line="264.39342498779297" w:lineRule="auto"/>
        <w:ind w:left="521.2799072265625" w:right="1503.502197265625" w:hanging="505.679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Elvidge, C.D.; Baugh, K.E.; Kihn, E.A.; Kroehl, H.W.; Davis, E.R. Mapping city lights  with nighttime data from the DMSP Operational Linescan System. Photogrammetric  Engineering and Remote Sensing 1997, 63: 727–734.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63.8948345184326" w:lineRule="auto"/>
        <w:ind w:left="506.3999938964844" w:right="1730.0152587890625" w:hanging="48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Goddard Space Flight Center,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Joint Polar Satellite System (JPSS) VIIRS Geolocation  Algorithm Theoretical Basis Document (ATBD) Rev.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 5, 2011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22509765625" w:line="264.3943691253662" w:lineRule="auto"/>
        <w:ind w:left="525.1199340820312" w:right="1414.559326171875" w:hanging="513.84002685546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Janiczek, P.M.; deYoung, J.A., Computer Programs for Sun and Moon Illuminance with  Contingent Tables and Diagrams, Circular 171 of the United States Naval Observatory,  1987.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2197265625" w:line="264.8939037322998" w:lineRule="auto"/>
        <w:ind w:left="16.08001708984375" w:right="1731.287231445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Goddard Space Flight Center,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Joint Polar Satellite System (JPSS) VIIRS Radiometric  Calibration Algorithm Theoretical Basis Document (ATBD) Rev. 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May 25, 2012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4266357421875" w:line="283.3864974975586" w:lineRule="auto"/>
        <w:ind w:left="17.279510498046875" w:right="1061.016845703125" w:firstLine="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2013 by the authors; licensee Asia Pacific Advanced Network. This article is an open-access  article distributed under the terms and conditions of the Creative Commons Attribution license  (http://creativecommons.org/licenses/by/3.0/).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33349609375" w:line="240" w:lineRule="auto"/>
        <w:ind w:left="0" w:right="1129.801025390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86 </w:t>
      </w:r>
    </w:p>
    <w:sectPr>
      <w:type w:val="continuous"/>
      <w:pgSz w:h="15840" w:w="12240" w:orient="portrait"/>
      <w:pgMar w:bottom="1048.7999725341797" w:top="1421.99951171875" w:left="1431.6000366210938" w:right="319.200439453125" w:header="0" w:footer="720"/>
      <w:cols w:equalWidth="0" w:num="1">
        <w:col w:space="0" w:w="10489.19952392578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3.png"/><Relationship Id="rId11" Type="http://schemas.openxmlformats.org/officeDocument/2006/relationships/image" Target="media/image25.png"/><Relationship Id="rId10" Type="http://schemas.openxmlformats.org/officeDocument/2006/relationships/image" Target="media/image34.png"/><Relationship Id="rId21" Type="http://schemas.openxmlformats.org/officeDocument/2006/relationships/image" Target="media/image5.png"/><Relationship Id="rId13" Type="http://schemas.openxmlformats.org/officeDocument/2006/relationships/image" Target="media/image24.png"/><Relationship Id="rId12" Type="http://schemas.openxmlformats.org/officeDocument/2006/relationships/image" Target="media/image2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1.png"/><Relationship Id="rId15" Type="http://schemas.openxmlformats.org/officeDocument/2006/relationships/image" Target="media/image22.png"/><Relationship Id="rId14" Type="http://schemas.openxmlformats.org/officeDocument/2006/relationships/image" Target="media/image21.png"/><Relationship Id="rId17" Type="http://schemas.openxmlformats.org/officeDocument/2006/relationships/image" Target="media/image23.png"/><Relationship Id="rId16" Type="http://schemas.openxmlformats.org/officeDocument/2006/relationships/image" Target="media/image29.png"/><Relationship Id="rId5" Type="http://schemas.openxmlformats.org/officeDocument/2006/relationships/styles" Target="styles.xml"/><Relationship Id="rId19" Type="http://schemas.openxmlformats.org/officeDocument/2006/relationships/image" Target="media/image32.png"/><Relationship Id="rId6" Type="http://schemas.openxmlformats.org/officeDocument/2006/relationships/image" Target="media/image27.png"/><Relationship Id="rId18" Type="http://schemas.openxmlformats.org/officeDocument/2006/relationships/image" Target="media/image30.png"/><Relationship Id="rId7" Type="http://schemas.openxmlformats.org/officeDocument/2006/relationships/image" Target="media/image26.png"/><Relationship Id="rId8" Type="http://schemas.openxmlformats.org/officeDocument/2006/relationships/image" Target="media/image3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