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12BA" w14:textId="44F74DDF" w:rsidR="0013721A" w:rsidRDefault="00D21238">
      <w:pPr>
        <w:spacing w:before="94" w:line="300" w:lineRule="auto"/>
        <w:rPr>
          <w:rFonts w:ascii="Tahoma"/>
          <w:b/>
        </w:rPr>
      </w:pPr>
      <w:r w:rsidRPr="00D21238">
        <w:rPr>
          <w:rFonts w:ascii="Tahoma"/>
          <w:b/>
        </w:rPr>
        <w:t>Dokumentasi Proses Monitoring Pemulihan Ekosistem Lahan Pasca-Bencana Banjir Menggunakan NASA-USDA Enhanced SMAP dan Google Earth Engine (GEE) dalam Rangka R3P (Studi Kasus: Provinsi Sumatra Utara, Sumatra Barat, dan Aceh</w:t>
      </w:r>
      <w:r w:rsidR="0098102C" w:rsidRPr="0098102C">
        <w:rPr>
          <w:rFonts w:ascii="Tahoma"/>
          <w:b/>
        </w:rPr>
        <w:t>)</w:t>
      </w:r>
    </w:p>
    <w:p w14:paraId="7F3E2908" w14:textId="77777777" w:rsidR="0013721A" w:rsidRDefault="0013721A">
      <w:pPr>
        <w:pStyle w:val="BodyText"/>
        <w:spacing w:before="187"/>
        <w:rPr>
          <w:rFonts w:ascii="Tahoma"/>
          <w:b/>
        </w:rPr>
      </w:pPr>
    </w:p>
    <w:p w14:paraId="0EB91258" w14:textId="342CF7F7" w:rsidR="0013721A" w:rsidRDefault="00000000">
      <w:pPr>
        <w:rPr>
          <w:rFonts w:ascii="Tahoma"/>
          <w:b/>
          <w:sz w:val="21"/>
        </w:rPr>
      </w:pPr>
      <w:r>
        <w:rPr>
          <w:color w:val="7F7F7F"/>
        </w:rPr>
        <w:t>Paper</w:t>
      </w:r>
      <w:r>
        <w:rPr>
          <w:color w:val="7F7F7F"/>
          <w:spacing w:val="3"/>
        </w:rPr>
        <w:t xml:space="preserve"> </w:t>
      </w:r>
      <w:r>
        <w:rPr>
          <w:color w:val="7F7F7F"/>
        </w:rPr>
        <w:t>Acuan</w:t>
      </w:r>
      <w:r>
        <w:rPr>
          <w:color w:val="7F7F7F"/>
          <w:spacing w:val="8"/>
        </w:rPr>
        <w:t xml:space="preserve"> </w:t>
      </w:r>
      <w:r>
        <w:rPr>
          <w:color w:val="7F7F7F"/>
        </w:rPr>
        <w:t>:</w:t>
      </w:r>
      <w:r>
        <w:rPr>
          <w:color w:val="7F7F7F"/>
          <w:spacing w:val="79"/>
        </w:rPr>
        <w:t xml:space="preserve"> </w:t>
      </w:r>
      <w:hyperlink r:id="rId6" w:tgtFrame="_blank" w:history="1">
        <w:r w:rsidR="00AA30C4" w:rsidRPr="00AA30C4">
          <w:rPr>
            <w:rStyle w:val="Hyperlink"/>
            <w:rFonts w:ascii="Tahoma"/>
            <w:b/>
            <w:spacing w:val="-2"/>
            <w:sz w:val="21"/>
          </w:rPr>
          <w:t>doi.org/10.1175/JHM-D-20-0228.1</w:t>
        </w:r>
      </w:hyperlink>
    </w:p>
    <w:p w14:paraId="6D0165F3" w14:textId="77777777" w:rsidR="0013721A" w:rsidRDefault="0013721A">
      <w:pPr>
        <w:pStyle w:val="BodyText"/>
        <w:spacing w:before="13"/>
        <w:rPr>
          <w:rFonts w:ascii="Tahoma"/>
          <w:b/>
          <w:sz w:val="21"/>
        </w:rPr>
      </w:pPr>
    </w:p>
    <w:p w14:paraId="232ACB53" w14:textId="41561C90" w:rsidR="00CA6660" w:rsidRPr="00CA6660" w:rsidRDefault="00CA6660">
      <w:pPr>
        <w:pStyle w:val="Heading1"/>
      </w:pPr>
      <w:r>
        <w:rPr>
          <w:spacing w:val="-2"/>
        </w:rPr>
        <w:t>PENDAHULUAN</w:t>
      </w:r>
    </w:p>
    <w:p w14:paraId="69B10D04" w14:textId="3BDCDD83" w:rsidR="0013721A" w:rsidRDefault="00000000">
      <w:pPr>
        <w:pStyle w:val="Heading1"/>
      </w:pPr>
      <w:r>
        <w:rPr>
          <w:spacing w:val="-2"/>
        </w:rPr>
        <w:t>Tujuan</w:t>
      </w:r>
    </w:p>
    <w:p w14:paraId="5D43DCA8" w14:textId="02D8E290" w:rsidR="00D07687" w:rsidRP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Memantau progres pemulihan ekosistem lahan pasca-bencana banjir di wilayah Sumatra Utara, Sumatra Barat, dan Aceh menggunakan pengukuran soil moisture dari citra satelit SMAP.</w:t>
      </w:r>
    </w:p>
    <w:p w14:paraId="15ACFA24" w14:textId="648CC823" w:rsidR="00D07687" w:rsidRP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Menghitung anomali kelembapan tanah dengan membandingkan kondisi pada fase pemulihan terhadap baseline historis (kondisi normal).</w:t>
      </w:r>
    </w:p>
    <w:p w14:paraId="62EB959F" w14:textId="0A5DB8E6" w:rsidR="00D07687" w:rsidRP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Menilai kesiapan lahan untuk rehabilitasi: Mengidentifikasi wilayah yang tanahnya masih sangat jenuh (&gt; 1.5 standar deviasi) sebagai indikator bahwa area tersebut belum pulih dan masih berisiko tinggi untuk longsor susulan.</w:t>
      </w:r>
    </w:p>
    <w:p w14:paraId="4BA43A50" w14:textId="77777777" w:rsid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Menghasilkan peta indikatif spasial regional untuk mendukung R3P, khususnya menentukan zona aman untuk dimulainya kembali aktivitas ekonomi (pertanian) dan rekonstruksi infrastruktur fisik.</w:t>
      </w:r>
    </w:p>
    <w:p w14:paraId="68307D4E" w14:textId="0CFFC7E4" w:rsidR="0013721A" w:rsidRPr="00D21238" w:rsidRDefault="00000000" w:rsidP="00D07687">
      <w:pPr>
        <w:pStyle w:val="Heading1"/>
        <w:spacing w:before="266"/>
        <w:rPr>
          <w:rFonts w:ascii="Lucida Sans Unicode" w:eastAsia="Lucida Sans Unicode" w:hAnsi="Lucida Sans Unicode" w:cs="Lucida Sans Unicode"/>
          <w:b w:val="0"/>
          <w:bCs w:val="0"/>
          <w:w w:val="105"/>
          <w:sz w:val="22"/>
          <w:szCs w:val="22"/>
        </w:rPr>
      </w:pPr>
      <w:r w:rsidRPr="00D21238">
        <w:rPr>
          <w:w w:val="105"/>
        </w:rPr>
        <w:t>Wilayah</w:t>
      </w:r>
      <w:r w:rsidRPr="00D21238">
        <w:rPr>
          <w:spacing w:val="-20"/>
          <w:w w:val="105"/>
        </w:rPr>
        <w:t xml:space="preserve"> </w:t>
      </w:r>
      <w:r w:rsidRPr="00D21238">
        <w:rPr>
          <w:spacing w:val="-2"/>
          <w:w w:val="105"/>
        </w:rPr>
        <w:t>studi</w:t>
      </w:r>
    </w:p>
    <w:p w14:paraId="34162697" w14:textId="4663C556" w:rsidR="00D21238" w:rsidRDefault="00D21238" w:rsidP="00D21238">
      <w:pPr>
        <w:pStyle w:val="Heading1"/>
        <w:spacing w:before="261"/>
        <w:rPr>
          <w:rFonts w:ascii="Lucida Sans Unicode" w:eastAsia="Lucida Sans Unicode" w:hAnsi="Lucida Sans Unicode" w:cs="Lucida Sans Unicode"/>
          <w:w w:val="105"/>
          <w:sz w:val="22"/>
          <w:szCs w:val="22"/>
          <w:lang w:val="en-ID"/>
        </w:rPr>
      </w:pPr>
      <w:r w:rsidRPr="00D21238">
        <w:rPr>
          <w:rFonts w:ascii="Lucida Sans Unicode" w:eastAsia="Lucida Sans Unicode" w:hAnsi="Lucida Sans Unicode" w:cs="Lucida Sans Unicode"/>
          <w:w w:val="105"/>
          <w:sz w:val="22"/>
          <w:szCs w:val="22"/>
          <w:lang w:val="en-ID"/>
        </w:rPr>
        <w:t xml:space="preserve">Cakupan Wilayah: </w:t>
      </w:r>
      <w:r w:rsidR="0028295D" w:rsidRPr="0028295D">
        <w:rPr>
          <w:rFonts w:ascii="Lucida Sans Unicode" w:eastAsia="Lucida Sans Unicode" w:hAnsi="Lucida Sans Unicode" w:cs="Lucida Sans Unicode"/>
          <w:w w:val="105"/>
          <w:sz w:val="22"/>
          <w:szCs w:val="22"/>
          <w:lang w:val="en-ID"/>
        </w:rPr>
        <w:t>Provinsi Sumatra Utara, Sumatra Barat, dan Aceh</w:t>
      </w:r>
    </w:p>
    <w:p w14:paraId="75814F42" w14:textId="50D3483F" w:rsidR="0013721A" w:rsidRPr="00D21238" w:rsidRDefault="00000000" w:rsidP="00D21238">
      <w:pPr>
        <w:pStyle w:val="Heading1"/>
        <w:spacing w:before="261"/>
        <w:rPr>
          <w:rFonts w:ascii="Lucida Sans Unicode" w:eastAsia="Lucida Sans Unicode" w:hAnsi="Lucida Sans Unicode" w:cs="Lucida Sans Unicode"/>
          <w:w w:val="105"/>
          <w:sz w:val="22"/>
          <w:szCs w:val="22"/>
          <w:lang w:val="en-ID"/>
        </w:rPr>
      </w:pPr>
      <w:r>
        <w:t>Periode</w:t>
      </w:r>
      <w:r w:rsidRPr="00D21238">
        <w:rPr>
          <w:spacing w:val="-10"/>
        </w:rPr>
        <w:t xml:space="preserve"> </w:t>
      </w:r>
      <w:r w:rsidRPr="00D21238">
        <w:rPr>
          <w:spacing w:val="-2"/>
        </w:rPr>
        <w:t>kejadian</w:t>
      </w:r>
    </w:p>
    <w:p w14:paraId="1758B26F" w14:textId="788B4867" w:rsidR="00E82F4C" w:rsidRPr="00E82F4C" w:rsidRDefault="00E82F4C" w:rsidP="00E82F4C">
      <w:pPr>
        <w:pStyle w:val="BodyText"/>
        <w:spacing w:before="291"/>
      </w:pPr>
      <w:r w:rsidRPr="00FF0B01">
        <w:t xml:space="preserve">Periode Baseline Historis </w:t>
      </w:r>
      <w:r>
        <w:t xml:space="preserve">Kejadian Bencana </w:t>
      </w:r>
      <w:r w:rsidRPr="00FF0B01">
        <w:t xml:space="preserve">(Kondisi Normal): </w:t>
      </w:r>
      <w:r>
        <w:rPr>
          <w:lang w:val="en-ID"/>
        </w:rPr>
        <w:t>1-31 Desember</w:t>
      </w:r>
      <w:r w:rsidRPr="00FF0B01">
        <w:rPr>
          <w:lang w:val="en-ID"/>
        </w:rPr>
        <w:t xml:space="preserve"> </w:t>
      </w:r>
      <w:r w:rsidR="00D07687">
        <w:rPr>
          <w:lang w:val="en-ID"/>
        </w:rPr>
        <w:t xml:space="preserve">(Rentang Tahun </w:t>
      </w:r>
      <w:r w:rsidR="00605DC2" w:rsidRPr="00605DC2">
        <w:t>2018 – 2019</w:t>
      </w:r>
      <w:r w:rsidR="00605DC2">
        <w:t xml:space="preserve"> (menghindari Efek Badai La Nina)</w:t>
      </w:r>
      <w:r w:rsidR="00D07687">
        <w:t>)</w:t>
      </w:r>
      <w:r>
        <w:rPr>
          <w:lang w:val="en-ID"/>
        </w:rPr>
        <w:t>.</w:t>
      </w:r>
    </w:p>
    <w:p w14:paraId="40C20D4A" w14:textId="77777777" w:rsidR="00E82F4C" w:rsidRDefault="00E82F4C" w:rsidP="00E82F4C">
      <w:pPr>
        <w:pStyle w:val="BodyText"/>
        <w:spacing w:before="291"/>
        <w:rPr>
          <w:lang w:val="en-ID"/>
        </w:rPr>
      </w:pPr>
      <w:r w:rsidRPr="00FF0B01">
        <w:rPr>
          <w:lang w:val="en-ID"/>
        </w:rPr>
        <w:t xml:space="preserve">Periode Kejadian Bencana: </w:t>
      </w:r>
      <w:r>
        <w:rPr>
          <w:lang w:val="en-ID"/>
        </w:rPr>
        <w:t>1-31 Desember</w:t>
      </w:r>
      <w:r w:rsidRPr="00FF0B01">
        <w:rPr>
          <w:lang w:val="en-ID"/>
        </w:rPr>
        <w:t xml:space="preserve"> 2025.</w:t>
      </w:r>
    </w:p>
    <w:p w14:paraId="6F8495DD" w14:textId="77777777" w:rsidR="00E82F4C" w:rsidRPr="000209EB" w:rsidRDefault="00E82F4C" w:rsidP="00E82F4C">
      <w:pPr>
        <w:pStyle w:val="BodyText"/>
        <w:spacing w:before="291"/>
      </w:pPr>
      <w:r w:rsidRPr="00FF0B01">
        <w:t>Periode Baseline Historis (Kondisi Normal): 1 – 30 April (Rentang Tahun 20</w:t>
      </w:r>
      <w:r>
        <w:t>20</w:t>
      </w:r>
      <w:r w:rsidRPr="00FF0B01">
        <w:t xml:space="preserve"> – 2025).</w:t>
      </w:r>
    </w:p>
    <w:p w14:paraId="4C763226" w14:textId="77777777" w:rsidR="00E82F4C" w:rsidRDefault="00E82F4C" w:rsidP="00E82F4C">
      <w:pPr>
        <w:pStyle w:val="BodyText"/>
        <w:spacing w:before="291"/>
        <w:rPr>
          <w:lang w:val="en-ID"/>
        </w:rPr>
      </w:pPr>
      <w:r w:rsidRPr="00FF0B01">
        <w:rPr>
          <w:lang w:val="en-ID"/>
        </w:rPr>
        <w:t>Periode Pemantauan Pemulihan (Recovery): 1 – 30 April 2026.</w:t>
      </w:r>
    </w:p>
    <w:p w14:paraId="1C1494B2" w14:textId="5C992F14" w:rsidR="00FF0B01" w:rsidRPr="00FF0B01" w:rsidRDefault="00000000">
      <w:pPr>
        <w:pStyle w:val="Heading1"/>
        <w:spacing w:before="262"/>
        <w:rPr>
          <w:spacing w:val="-2"/>
          <w:w w:val="105"/>
        </w:rPr>
      </w:pPr>
      <w:r>
        <w:rPr>
          <w:w w:val="105"/>
        </w:rPr>
        <w:t>Data</w:t>
      </w:r>
      <w:r>
        <w:rPr>
          <w:spacing w:val="-18"/>
          <w:w w:val="105"/>
        </w:rPr>
        <w:t xml:space="preserve"> </w:t>
      </w:r>
      <w:r>
        <w:rPr>
          <w:w w:val="105"/>
        </w:rPr>
        <w:t>yang</w:t>
      </w:r>
      <w:r>
        <w:rPr>
          <w:spacing w:val="-17"/>
          <w:w w:val="105"/>
        </w:rPr>
        <w:t xml:space="preserve"> </w:t>
      </w:r>
      <w:r>
        <w:rPr>
          <w:spacing w:val="-2"/>
          <w:w w:val="105"/>
        </w:rPr>
        <w:t>Digunakan</w:t>
      </w:r>
    </w:p>
    <w:p w14:paraId="477A4B85" w14:textId="77777777" w:rsidR="0013721A" w:rsidRDefault="0013721A">
      <w:pPr>
        <w:pStyle w:val="BodyText"/>
        <w:spacing w:before="11"/>
        <w:rPr>
          <w:rFonts w:ascii="Tahoma"/>
          <w:b/>
          <w:sz w:val="9"/>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6"/>
        <w:gridCol w:w="5146"/>
      </w:tblGrid>
      <w:tr w:rsidR="0013721A" w14:paraId="795F7E44" w14:textId="77777777">
        <w:trPr>
          <w:trHeight w:val="714"/>
        </w:trPr>
        <w:tc>
          <w:tcPr>
            <w:tcW w:w="4066" w:type="dxa"/>
          </w:tcPr>
          <w:p w14:paraId="39B019D0" w14:textId="77777777" w:rsidR="0013721A" w:rsidRDefault="00000000">
            <w:pPr>
              <w:pStyle w:val="TableParagraph"/>
              <w:spacing w:before="130"/>
              <w:rPr>
                <w:rFonts w:ascii="Tahoma"/>
                <w:b/>
              </w:rPr>
            </w:pPr>
            <w:r>
              <w:rPr>
                <w:rFonts w:ascii="Tahoma"/>
                <w:b/>
                <w:spacing w:val="-4"/>
                <w:w w:val="105"/>
              </w:rPr>
              <w:t>Data</w:t>
            </w:r>
          </w:p>
        </w:tc>
        <w:tc>
          <w:tcPr>
            <w:tcW w:w="5146" w:type="dxa"/>
          </w:tcPr>
          <w:p w14:paraId="33DB2677" w14:textId="77777777" w:rsidR="0013721A" w:rsidRDefault="00000000">
            <w:pPr>
              <w:pStyle w:val="TableParagraph"/>
              <w:spacing w:before="130"/>
              <w:rPr>
                <w:rFonts w:ascii="Tahoma"/>
                <w:b/>
              </w:rPr>
            </w:pPr>
            <w:r>
              <w:rPr>
                <w:rFonts w:ascii="Tahoma"/>
                <w:b/>
                <w:spacing w:val="-2"/>
                <w:w w:val="105"/>
              </w:rPr>
              <w:t>Fungsi</w:t>
            </w:r>
          </w:p>
        </w:tc>
      </w:tr>
      <w:tr w:rsidR="0013721A" w14:paraId="71617FEF" w14:textId="77777777">
        <w:trPr>
          <w:trHeight w:val="714"/>
        </w:trPr>
        <w:tc>
          <w:tcPr>
            <w:tcW w:w="4066" w:type="dxa"/>
          </w:tcPr>
          <w:p w14:paraId="5F7BEB24" w14:textId="0C8B2D54" w:rsidR="0013721A" w:rsidRDefault="00D21238">
            <w:pPr>
              <w:pStyle w:val="TableParagraph"/>
            </w:pPr>
            <w:r w:rsidRPr="00D21238">
              <w:rPr>
                <w:w w:val="95"/>
              </w:rPr>
              <w:lastRenderedPageBreak/>
              <w:t>NASA-USDA Enhanced SMAP Soil Moisture</w:t>
            </w:r>
          </w:p>
        </w:tc>
        <w:tc>
          <w:tcPr>
            <w:tcW w:w="5146" w:type="dxa"/>
          </w:tcPr>
          <w:p w14:paraId="2FF8A869" w14:textId="1E264151" w:rsidR="0013721A" w:rsidRDefault="00D07687" w:rsidP="00D21238">
            <w:pPr>
              <w:pStyle w:val="TableParagraph"/>
              <w:jc w:val="both"/>
            </w:pPr>
            <w:r w:rsidRPr="00D07687">
              <w:rPr>
                <w:w w:val="105"/>
              </w:rPr>
              <w:t>Data utama untuk merekam tingkat kandungan air yang menjenuhkan pori-pori tanah (surface dan subsurface soil moisture) dengan resolusi ~9km.</w:t>
            </w:r>
          </w:p>
        </w:tc>
      </w:tr>
      <w:tr w:rsidR="0013721A" w14:paraId="2CAF7016" w14:textId="77777777">
        <w:trPr>
          <w:trHeight w:val="714"/>
        </w:trPr>
        <w:tc>
          <w:tcPr>
            <w:tcW w:w="4066" w:type="dxa"/>
          </w:tcPr>
          <w:p w14:paraId="4475F214" w14:textId="16CAAD52" w:rsidR="0013721A" w:rsidRDefault="00D07687">
            <w:pPr>
              <w:pStyle w:val="TableParagraph"/>
            </w:pPr>
            <w:r w:rsidRPr="00D07687">
              <w:rPr>
                <w:spacing w:val="-7"/>
              </w:rPr>
              <w:t>FAO/GAUL 2015 Level 2</w:t>
            </w:r>
          </w:p>
        </w:tc>
        <w:tc>
          <w:tcPr>
            <w:tcW w:w="5146" w:type="dxa"/>
          </w:tcPr>
          <w:p w14:paraId="7BD4C5A6" w14:textId="4C6F0A0A" w:rsidR="0013721A" w:rsidRDefault="00D07687" w:rsidP="00D21238">
            <w:pPr>
              <w:pStyle w:val="TableParagraph"/>
              <w:jc w:val="both"/>
            </w:pPr>
            <w:r w:rsidRPr="00D07687">
              <w:rPr>
                <w:w w:val="105"/>
              </w:rPr>
              <w:t>Menyediakan batas administrasi tingkat kabupaten/kota di wilayah Provinsi Aceh, Sumatra Utara, dan Sumatra Barat untuk mendukung detail analisis spasial regional.</w:t>
            </w:r>
          </w:p>
        </w:tc>
      </w:tr>
      <w:tr w:rsidR="0013721A" w14:paraId="2DC40F4A" w14:textId="77777777">
        <w:trPr>
          <w:trHeight w:val="714"/>
        </w:trPr>
        <w:tc>
          <w:tcPr>
            <w:tcW w:w="4066" w:type="dxa"/>
          </w:tcPr>
          <w:p w14:paraId="616BBC5B" w14:textId="36199CB3" w:rsidR="0013721A" w:rsidRDefault="00D21238">
            <w:pPr>
              <w:pStyle w:val="TableParagraph"/>
            </w:pPr>
            <w:r w:rsidRPr="00D21238">
              <w:rPr>
                <w:spacing w:val="-7"/>
              </w:rPr>
              <w:t>SRTM DEM (Digital Elevation Model)</w:t>
            </w:r>
          </w:p>
        </w:tc>
        <w:tc>
          <w:tcPr>
            <w:tcW w:w="5146" w:type="dxa"/>
          </w:tcPr>
          <w:p w14:paraId="7D25CA05" w14:textId="444C5064" w:rsidR="0013721A" w:rsidRDefault="00D07687" w:rsidP="00D21238">
            <w:pPr>
              <w:pStyle w:val="TableParagraph"/>
              <w:jc w:val="both"/>
            </w:pPr>
            <w:r w:rsidRPr="00D07687">
              <w:t>Menghitung kemiringan lereng (slope) untuk memfilter area pegunungan/perbukitan yang rentan longsor dan mengeliminasi false detection di dataran rendah.</w:t>
            </w:r>
          </w:p>
        </w:tc>
      </w:tr>
    </w:tbl>
    <w:p w14:paraId="2C7E15BC" w14:textId="77777777" w:rsidR="0013721A" w:rsidRDefault="0013721A">
      <w:pPr>
        <w:pStyle w:val="BodyText"/>
        <w:spacing w:before="38"/>
        <w:rPr>
          <w:rFonts w:ascii="Tahoma"/>
          <w:b/>
          <w:sz w:val="28"/>
        </w:rPr>
      </w:pPr>
    </w:p>
    <w:p w14:paraId="294B1981" w14:textId="411E27C1" w:rsidR="000C6481" w:rsidRPr="000C6481" w:rsidRDefault="000C6481" w:rsidP="000C6481">
      <w:pPr>
        <w:pStyle w:val="Heading1"/>
        <w:rPr>
          <w:spacing w:val="-2"/>
        </w:rPr>
      </w:pPr>
      <w:r>
        <w:rPr>
          <w:spacing w:val="-2"/>
        </w:rPr>
        <w:t>RANCANGAN VISUALISASI</w:t>
      </w:r>
    </w:p>
    <w:p w14:paraId="6611EB49" w14:textId="02A07AE6" w:rsidR="000C6481" w:rsidRDefault="000C6481" w:rsidP="000C6481">
      <w:pPr>
        <w:pStyle w:val="Heading1"/>
      </w:pPr>
    </w:p>
    <w:p w14:paraId="50EEF2F0" w14:textId="37D33877" w:rsidR="000C6481" w:rsidRDefault="000C6481" w:rsidP="000C6481">
      <w:pPr>
        <w:pStyle w:val="Heading1"/>
        <w:jc w:val="both"/>
        <w:rPr>
          <w:rFonts w:ascii="Lucida Sans Unicode" w:eastAsia="Lucida Sans Unicode" w:hAnsi="Lucida Sans Unicode" w:cs="Lucida Sans Unicode"/>
          <w:b w:val="0"/>
          <w:bCs w:val="0"/>
          <w:w w:val="105"/>
          <w:sz w:val="22"/>
          <w:szCs w:val="22"/>
        </w:rPr>
      </w:pPr>
      <w:r w:rsidRPr="000C6481">
        <w:rPr>
          <w:rFonts w:ascii="Lucida Sans Unicode" w:eastAsia="Lucida Sans Unicode" w:hAnsi="Lucida Sans Unicode" w:cs="Lucida Sans Unicode"/>
          <w:b w:val="0"/>
          <w:bCs w:val="0"/>
          <w:w w:val="105"/>
          <w:sz w:val="22"/>
          <w:szCs w:val="22"/>
        </w:rPr>
        <w:t xml:space="preserve">Visualisasi data geospasial pada sistem ini dirancang menggunakan pendekatan </w:t>
      </w:r>
      <w:r w:rsidRPr="000C6481">
        <w:rPr>
          <w:rFonts w:ascii="Lucida Sans Unicode" w:eastAsia="Lucida Sans Unicode" w:hAnsi="Lucida Sans Unicode" w:cs="Lucida Sans Unicode"/>
          <w:b w:val="0"/>
          <w:bCs w:val="0"/>
          <w:i/>
          <w:iCs/>
          <w:w w:val="105"/>
          <w:sz w:val="22"/>
          <w:szCs w:val="22"/>
        </w:rPr>
        <w:t>Web Story</w:t>
      </w:r>
      <w:r w:rsidRPr="000C6481">
        <w:rPr>
          <w:rFonts w:ascii="Lucida Sans Unicode" w:eastAsia="Lucida Sans Unicode" w:hAnsi="Lucida Sans Unicode" w:cs="Lucida Sans Unicode"/>
          <w:b w:val="0"/>
          <w:bCs w:val="0"/>
          <w:w w:val="105"/>
          <w:sz w:val="22"/>
          <w:szCs w:val="22"/>
        </w:rPr>
        <w:t xml:space="preserve"> interaktif. Tujuannya adalah untuk menerjemahkan data mentah dari satelit</w:t>
      </w:r>
      <w:r>
        <w:rPr>
          <w:rFonts w:ascii="Lucida Sans Unicode" w:eastAsia="Lucida Sans Unicode" w:hAnsi="Lucida Sans Unicode" w:cs="Lucida Sans Unicode"/>
          <w:b w:val="0"/>
          <w:bCs w:val="0"/>
          <w:w w:val="105"/>
          <w:sz w:val="22"/>
          <w:szCs w:val="22"/>
        </w:rPr>
        <w:t xml:space="preserve"> </w:t>
      </w:r>
      <w:r w:rsidRPr="000C6481">
        <w:rPr>
          <w:rFonts w:ascii="Lucida Sans Unicode" w:eastAsia="Lucida Sans Unicode" w:hAnsi="Lucida Sans Unicode" w:cs="Lucida Sans Unicode"/>
          <w:b w:val="0"/>
          <w:bCs w:val="0"/>
          <w:w w:val="105"/>
          <w:sz w:val="22"/>
          <w:szCs w:val="22"/>
        </w:rPr>
        <w:t>seperti kelembapan tanah lapisan dalam (</w:t>
      </w:r>
      <w:r w:rsidRPr="000C6481">
        <w:rPr>
          <w:rFonts w:ascii="Lucida Sans Unicode" w:eastAsia="Lucida Sans Unicode" w:hAnsi="Lucida Sans Unicode" w:cs="Lucida Sans Unicode"/>
          <w:b w:val="0"/>
          <w:bCs w:val="0"/>
          <w:i/>
          <w:iCs/>
          <w:w w:val="105"/>
          <w:sz w:val="22"/>
          <w:szCs w:val="22"/>
        </w:rPr>
        <w:t>rootzone soil moisture</w:t>
      </w:r>
      <w:r w:rsidRPr="000C6481">
        <w:rPr>
          <w:rFonts w:ascii="Lucida Sans Unicode" w:eastAsia="Lucida Sans Unicode" w:hAnsi="Lucida Sans Unicode" w:cs="Lucida Sans Unicode"/>
          <w:b w:val="0"/>
          <w:bCs w:val="0"/>
          <w:w w:val="105"/>
          <w:sz w:val="22"/>
          <w:szCs w:val="22"/>
        </w:rPr>
        <w:t>) dari NASA-USDA SMAP dan kemiringan lereng dari SRTM DEM</w:t>
      </w:r>
      <w:r>
        <w:rPr>
          <w:rFonts w:ascii="Lucida Sans Unicode" w:eastAsia="Lucida Sans Unicode" w:hAnsi="Lucida Sans Unicode" w:cs="Lucida Sans Unicode"/>
          <w:b w:val="0"/>
          <w:bCs w:val="0"/>
          <w:w w:val="105"/>
          <w:sz w:val="22"/>
          <w:szCs w:val="22"/>
        </w:rPr>
        <w:t xml:space="preserve"> </w:t>
      </w:r>
      <w:r w:rsidRPr="000C6481">
        <w:rPr>
          <w:rFonts w:ascii="Lucida Sans Unicode" w:eastAsia="Lucida Sans Unicode" w:hAnsi="Lucida Sans Unicode" w:cs="Lucida Sans Unicode"/>
          <w:b w:val="0"/>
          <w:bCs w:val="0"/>
          <w:w w:val="105"/>
          <w:sz w:val="22"/>
          <w:szCs w:val="22"/>
        </w:rPr>
        <w:t>menjadi informasi visual yang mudah dipahami oleh pengguna non-teknis. Alur cerita disusun secara runut untuk memandu audiens memahami kondisi krisis saat bencana hingga progres pemulihannya, sehingga dapat langsung digunakan sebagai landasan keputusan operasional R3P.</w:t>
      </w:r>
    </w:p>
    <w:p w14:paraId="0E0DF552" w14:textId="77777777" w:rsidR="000C6481" w:rsidRDefault="000C6481" w:rsidP="000C6481">
      <w:pPr>
        <w:pStyle w:val="Heading1"/>
        <w:jc w:val="both"/>
        <w:rPr>
          <w:rFonts w:ascii="Lucida Sans Unicode" w:eastAsia="Lucida Sans Unicode" w:hAnsi="Lucida Sans Unicode" w:cs="Lucida Sans Unicode"/>
          <w:b w:val="0"/>
          <w:bCs w:val="0"/>
          <w:w w:val="105"/>
          <w:sz w:val="22"/>
          <w:szCs w:val="22"/>
        </w:rPr>
      </w:pPr>
    </w:p>
    <w:p w14:paraId="0971B5E0" w14:textId="650A2894" w:rsidR="000C6481" w:rsidRDefault="000C6481" w:rsidP="000C6481">
      <w:pPr>
        <w:pStyle w:val="Heading1"/>
        <w:rPr>
          <w:spacing w:val="-2"/>
        </w:rPr>
      </w:pPr>
      <w:r w:rsidRPr="000C6481">
        <w:rPr>
          <w:spacing w:val="2"/>
        </w:rPr>
        <w:t>Identitas dan Spesifikasi</w:t>
      </w:r>
    </w:p>
    <w:tbl>
      <w:tblPr>
        <w:tblStyle w:val="TableGrid"/>
        <w:tblW w:w="0" w:type="auto"/>
        <w:tblLook w:val="04A0" w:firstRow="1" w:lastRow="0" w:firstColumn="1" w:lastColumn="0" w:noHBand="0" w:noVBand="1"/>
      </w:tblPr>
      <w:tblGrid>
        <w:gridCol w:w="4968"/>
        <w:gridCol w:w="4968"/>
      </w:tblGrid>
      <w:tr w:rsidR="000C6481" w14:paraId="6575304D" w14:textId="77777777" w:rsidTr="000C6481">
        <w:tc>
          <w:tcPr>
            <w:tcW w:w="4968" w:type="dxa"/>
          </w:tcPr>
          <w:p w14:paraId="585EE2C8" w14:textId="6E24685F" w:rsidR="000C6481" w:rsidRPr="000C6481" w:rsidRDefault="000C6481" w:rsidP="000C6481">
            <w:pPr>
              <w:pStyle w:val="Heading1"/>
              <w:rPr>
                <w:sz w:val="22"/>
                <w:szCs w:val="22"/>
              </w:rPr>
            </w:pPr>
            <w:r>
              <w:rPr>
                <w:sz w:val="22"/>
                <w:szCs w:val="22"/>
              </w:rPr>
              <w:t>Atribut</w:t>
            </w:r>
          </w:p>
        </w:tc>
        <w:tc>
          <w:tcPr>
            <w:tcW w:w="4968" w:type="dxa"/>
          </w:tcPr>
          <w:p w14:paraId="4B2F0239" w14:textId="52657862" w:rsidR="000C6481" w:rsidRPr="000C6481" w:rsidRDefault="000C6481" w:rsidP="000C6481">
            <w:pPr>
              <w:pStyle w:val="Heading1"/>
              <w:rPr>
                <w:sz w:val="22"/>
                <w:szCs w:val="22"/>
              </w:rPr>
            </w:pPr>
            <w:r>
              <w:rPr>
                <w:sz w:val="22"/>
                <w:szCs w:val="22"/>
              </w:rPr>
              <w:t>Deskripsi</w:t>
            </w:r>
          </w:p>
        </w:tc>
      </w:tr>
      <w:tr w:rsidR="000C6481" w14:paraId="1C5E7465" w14:textId="77777777" w:rsidTr="000C6481">
        <w:tc>
          <w:tcPr>
            <w:tcW w:w="4968" w:type="dxa"/>
          </w:tcPr>
          <w:p w14:paraId="5BCAF3E1" w14:textId="24182D77" w:rsidR="000C6481" w:rsidRPr="000C6481" w:rsidRDefault="000C6481" w:rsidP="000C6481">
            <w:pPr>
              <w:pStyle w:val="Heading1"/>
              <w:rPr>
                <w:b w:val="0"/>
                <w:bCs w:val="0"/>
                <w:sz w:val="22"/>
                <w:szCs w:val="22"/>
              </w:rPr>
            </w:pPr>
            <w:r w:rsidRPr="000C6481">
              <w:rPr>
                <w:b w:val="0"/>
                <w:bCs w:val="0"/>
                <w:sz w:val="22"/>
                <w:szCs w:val="22"/>
              </w:rPr>
              <w:t>Nama Proyek</w:t>
            </w:r>
          </w:p>
        </w:tc>
        <w:tc>
          <w:tcPr>
            <w:tcW w:w="4968" w:type="dxa"/>
          </w:tcPr>
          <w:p w14:paraId="13FAECE3" w14:textId="51D9F958" w:rsidR="000C6481" w:rsidRPr="000C6481" w:rsidRDefault="000C6481" w:rsidP="000C6481">
            <w:pPr>
              <w:pStyle w:val="Heading1"/>
              <w:jc w:val="both"/>
              <w:rPr>
                <w:b w:val="0"/>
                <w:bCs w:val="0"/>
                <w:sz w:val="22"/>
                <w:szCs w:val="22"/>
              </w:rPr>
            </w:pPr>
            <w:r w:rsidRPr="000C6481">
              <w:rPr>
                <w:b w:val="0"/>
                <w:bCs w:val="0"/>
                <w:sz w:val="22"/>
                <w:szCs w:val="22"/>
              </w:rPr>
              <w:t>Web Story</w:t>
            </w:r>
            <w:r>
              <w:rPr>
                <w:b w:val="0"/>
                <w:bCs w:val="0"/>
                <w:sz w:val="22"/>
                <w:szCs w:val="22"/>
              </w:rPr>
              <w:t xml:space="preserve">: </w:t>
            </w:r>
            <w:r w:rsidRPr="000C6481">
              <w:rPr>
                <w:b w:val="0"/>
                <w:bCs w:val="0"/>
                <w:sz w:val="22"/>
                <w:szCs w:val="22"/>
              </w:rPr>
              <w:t>Pemantauan Kelembapan Tanah dan Risiko Longsor Pascabencana</w:t>
            </w:r>
          </w:p>
        </w:tc>
      </w:tr>
      <w:tr w:rsidR="000C6481" w14:paraId="1E06A89A" w14:textId="77777777" w:rsidTr="000C6481">
        <w:tc>
          <w:tcPr>
            <w:tcW w:w="4968" w:type="dxa"/>
          </w:tcPr>
          <w:p w14:paraId="6EA3F572" w14:textId="1D96BA43" w:rsidR="000C6481" w:rsidRPr="000C6481" w:rsidRDefault="000C6481" w:rsidP="000C6481">
            <w:pPr>
              <w:pStyle w:val="Heading1"/>
              <w:rPr>
                <w:b w:val="0"/>
                <w:bCs w:val="0"/>
                <w:sz w:val="22"/>
                <w:szCs w:val="22"/>
              </w:rPr>
            </w:pPr>
            <w:r w:rsidRPr="000C6481">
              <w:rPr>
                <w:b w:val="0"/>
                <w:bCs w:val="0"/>
                <w:sz w:val="22"/>
                <w:szCs w:val="22"/>
              </w:rPr>
              <w:t>Target Pengguna</w:t>
            </w:r>
          </w:p>
        </w:tc>
        <w:tc>
          <w:tcPr>
            <w:tcW w:w="4968" w:type="dxa"/>
          </w:tcPr>
          <w:p w14:paraId="230BFD71" w14:textId="391F411B" w:rsidR="000C6481" w:rsidRPr="000C6481" w:rsidRDefault="000C6481" w:rsidP="000C6481">
            <w:pPr>
              <w:pStyle w:val="Heading1"/>
              <w:jc w:val="both"/>
              <w:rPr>
                <w:b w:val="0"/>
                <w:bCs w:val="0"/>
                <w:sz w:val="22"/>
                <w:szCs w:val="22"/>
              </w:rPr>
            </w:pPr>
            <w:r w:rsidRPr="000C6481">
              <w:rPr>
                <w:b w:val="0"/>
                <w:bCs w:val="0"/>
                <w:sz w:val="22"/>
                <w:szCs w:val="22"/>
              </w:rPr>
              <w:t>Tim Satgas R3P (Rehabilitasi &amp; Rekonstruksi), Pemerintah Daerah, dan Masyarakat Umum</w:t>
            </w:r>
          </w:p>
        </w:tc>
      </w:tr>
      <w:tr w:rsidR="000C6481" w14:paraId="5D3DFBE9" w14:textId="77777777" w:rsidTr="000C6481">
        <w:tc>
          <w:tcPr>
            <w:tcW w:w="4968" w:type="dxa"/>
          </w:tcPr>
          <w:p w14:paraId="007ED98A" w14:textId="23A4B042" w:rsidR="000C6481" w:rsidRPr="000C6481" w:rsidRDefault="000C6481" w:rsidP="000C6481">
            <w:pPr>
              <w:pStyle w:val="Heading1"/>
              <w:rPr>
                <w:b w:val="0"/>
                <w:bCs w:val="0"/>
                <w:sz w:val="22"/>
                <w:szCs w:val="22"/>
              </w:rPr>
            </w:pPr>
            <w:r w:rsidRPr="000C6481">
              <w:rPr>
                <w:b w:val="0"/>
                <w:bCs w:val="0"/>
                <w:sz w:val="22"/>
                <w:szCs w:val="22"/>
              </w:rPr>
              <w:t>Cakupan Wilayah</w:t>
            </w:r>
          </w:p>
        </w:tc>
        <w:tc>
          <w:tcPr>
            <w:tcW w:w="4968" w:type="dxa"/>
          </w:tcPr>
          <w:p w14:paraId="1D6C4273" w14:textId="684D690F" w:rsidR="000C6481" w:rsidRPr="000C6481" w:rsidRDefault="000C6481" w:rsidP="000C6481">
            <w:pPr>
              <w:pStyle w:val="Heading1"/>
              <w:jc w:val="both"/>
              <w:rPr>
                <w:b w:val="0"/>
                <w:bCs w:val="0"/>
                <w:sz w:val="22"/>
                <w:szCs w:val="22"/>
              </w:rPr>
            </w:pPr>
            <w:r w:rsidRPr="000C6481">
              <w:rPr>
                <w:b w:val="0"/>
                <w:bCs w:val="0"/>
                <w:sz w:val="22"/>
                <w:szCs w:val="22"/>
              </w:rPr>
              <w:t>Skala Regional: Provinsi Aceh, Sumatra Utara, dan Sumatra Barat (65 Kabupaten/Kota)</w:t>
            </w:r>
          </w:p>
        </w:tc>
      </w:tr>
      <w:tr w:rsidR="000C6481" w14:paraId="27A48283" w14:textId="77777777" w:rsidTr="000C6481">
        <w:tc>
          <w:tcPr>
            <w:tcW w:w="4968" w:type="dxa"/>
          </w:tcPr>
          <w:p w14:paraId="2DF5FF96" w14:textId="4BE00FE0" w:rsidR="000C6481" w:rsidRPr="000C6481" w:rsidRDefault="000C6481" w:rsidP="000C6481">
            <w:pPr>
              <w:pStyle w:val="Heading1"/>
              <w:rPr>
                <w:b w:val="0"/>
                <w:bCs w:val="0"/>
                <w:sz w:val="22"/>
                <w:szCs w:val="22"/>
              </w:rPr>
            </w:pPr>
            <w:r w:rsidRPr="000C6481">
              <w:rPr>
                <w:b w:val="0"/>
                <w:bCs w:val="0"/>
                <w:sz w:val="22"/>
                <w:szCs w:val="22"/>
              </w:rPr>
              <w:t>Sumber Data Utama</w:t>
            </w:r>
          </w:p>
        </w:tc>
        <w:tc>
          <w:tcPr>
            <w:tcW w:w="4968" w:type="dxa"/>
          </w:tcPr>
          <w:p w14:paraId="515AE8DF" w14:textId="52E91870" w:rsidR="000C6481" w:rsidRPr="000C6481" w:rsidRDefault="000C6481" w:rsidP="000C6481">
            <w:pPr>
              <w:pStyle w:val="Heading1"/>
              <w:jc w:val="both"/>
              <w:rPr>
                <w:b w:val="0"/>
                <w:bCs w:val="0"/>
                <w:sz w:val="22"/>
                <w:szCs w:val="22"/>
              </w:rPr>
            </w:pPr>
            <w:r w:rsidRPr="000C6481">
              <w:rPr>
                <w:b w:val="0"/>
                <w:bCs w:val="0"/>
                <w:sz w:val="22"/>
                <w:szCs w:val="22"/>
              </w:rPr>
              <w:t>NASA-USDA SMAP, SRTM DEM, FAO/GAUL 2015 Level 2, dan Ekstraksi Data Tabular (CSV)</w:t>
            </w:r>
          </w:p>
        </w:tc>
      </w:tr>
      <w:tr w:rsidR="000C6481" w14:paraId="32F90FF4" w14:textId="77777777" w:rsidTr="000C6481">
        <w:tc>
          <w:tcPr>
            <w:tcW w:w="4968" w:type="dxa"/>
          </w:tcPr>
          <w:p w14:paraId="6D2FAAB6" w14:textId="5512E5BA" w:rsidR="000C6481" w:rsidRPr="000C6481" w:rsidRDefault="000C6481" w:rsidP="000C6481">
            <w:pPr>
              <w:pStyle w:val="Heading1"/>
              <w:rPr>
                <w:b w:val="0"/>
                <w:bCs w:val="0"/>
                <w:sz w:val="22"/>
                <w:szCs w:val="22"/>
              </w:rPr>
            </w:pPr>
            <w:r w:rsidRPr="000C6481">
              <w:rPr>
                <w:b w:val="0"/>
                <w:bCs w:val="0"/>
                <w:sz w:val="22"/>
                <w:szCs w:val="22"/>
              </w:rPr>
              <w:t>Fitur Utama UI/UX</w:t>
            </w:r>
          </w:p>
        </w:tc>
        <w:tc>
          <w:tcPr>
            <w:tcW w:w="4968" w:type="dxa"/>
          </w:tcPr>
          <w:p w14:paraId="58B50120" w14:textId="6358689A" w:rsidR="000C6481" w:rsidRPr="000C6481" w:rsidRDefault="000C6481" w:rsidP="000C6481">
            <w:pPr>
              <w:pStyle w:val="Heading1"/>
              <w:jc w:val="both"/>
              <w:rPr>
                <w:b w:val="0"/>
                <w:bCs w:val="0"/>
                <w:sz w:val="22"/>
                <w:szCs w:val="22"/>
              </w:rPr>
            </w:pPr>
            <w:r w:rsidRPr="000C6481">
              <w:rPr>
                <w:b w:val="0"/>
                <w:bCs w:val="0"/>
                <w:sz w:val="22"/>
                <w:szCs w:val="22"/>
              </w:rPr>
              <w:t>Hover tooltips (menampilkan metrik angka), Layer Toggle (mengganti visualisasi peta), dan Dynamic Syncing Chart (sinkronisasi grafik dengan peta).</w:t>
            </w:r>
          </w:p>
        </w:tc>
      </w:tr>
    </w:tbl>
    <w:p w14:paraId="577FD26F" w14:textId="77777777" w:rsidR="000C6481" w:rsidRDefault="000C6481" w:rsidP="000C6481">
      <w:pPr>
        <w:pStyle w:val="Heading1"/>
      </w:pPr>
    </w:p>
    <w:p w14:paraId="4D5DA2CD" w14:textId="77777777" w:rsidR="000C6481" w:rsidRDefault="000C6481" w:rsidP="000C6481">
      <w:pPr>
        <w:pStyle w:val="Heading1"/>
      </w:pPr>
    </w:p>
    <w:p w14:paraId="30E4B1A5" w14:textId="77777777" w:rsidR="000C6481" w:rsidRDefault="000C6481" w:rsidP="000C6481">
      <w:pPr>
        <w:pStyle w:val="Heading1"/>
      </w:pPr>
    </w:p>
    <w:p w14:paraId="55B9A080" w14:textId="77777777" w:rsidR="000C6481" w:rsidRDefault="000C6481" w:rsidP="000C6481">
      <w:pPr>
        <w:pStyle w:val="Heading1"/>
      </w:pPr>
    </w:p>
    <w:p w14:paraId="6FC8AEEA" w14:textId="77777777" w:rsidR="000C6481" w:rsidRDefault="000C6481" w:rsidP="000C6481">
      <w:pPr>
        <w:pStyle w:val="Heading1"/>
      </w:pPr>
    </w:p>
    <w:p w14:paraId="2C3E1EA3" w14:textId="014C278C" w:rsidR="000C6481" w:rsidRDefault="000C6481" w:rsidP="000C6481">
      <w:pPr>
        <w:pStyle w:val="Heading1"/>
        <w:rPr>
          <w:spacing w:val="2"/>
        </w:rPr>
      </w:pPr>
      <w:r w:rsidRPr="000C6481">
        <w:rPr>
          <w:spacing w:val="2"/>
        </w:rPr>
        <w:lastRenderedPageBreak/>
        <w:t>Storyboard Alur Visualisasi</w:t>
      </w:r>
    </w:p>
    <w:p w14:paraId="180C419D" w14:textId="77777777" w:rsidR="000C6481" w:rsidRDefault="000C6481" w:rsidP="000C6481">
      <w:pPr>
        <w:pStyle w:val="Heading1"/>
        <w:rPr>
          <w:spacing w:val="-2"/>
        </w:rPr>
      </w:pPr>
    </w:p>
    <w:tbl>
      <w:tblPr>
        <w:tblStyle w:val="TableGrid"/>
        <w:tblW w:w="9747" w:type="dxa"/>
        <w:tblLook w:val="04A0" w:firstRow="1" w:lastRow="0" w:firstColumn="1" w:lastColumn="0" w:noHBand="0" w:noVBand="1"/>
      </w:tblPr>
      <w:tblGrid>
        <w:gridCol w:w="1562"/>
        <w:gridCol w:w="2657"/>
        <w:gridCol w:w="2835"/>
        <w:gridCol w:w="2693"/>
      </w:tblGrid>
      <w:tr w:rsidR="000C6481" w:rsidRPr="000C6481" w14:paraId="5AB64A24" w14:textId="77777777" w:rsidTr="000C6481">
        <w:trPr>
          <w:trHeight w:val="585"/>
        </w:trPr>
        <w:tc>
          <w:tcPr>
            <w:tcW w:w="1562" w:type="dxa"/>
            <w:hideMark/>
          </w:tcPr>
          <w:p w14:paraId="55F0E10C"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r w:rsidRPr="000C6481">
              <w:rPr>
                <w:rFonts w:ascii="Arial" w:eastAsia="Times New Roman" w:hAnsi="Arial" w:cs="Arial"/>
                <w:b/>
                <w:bCs/>
                <w:color w:val="1F1F1F"/>
                <w:lang w:val="en-ID" w:eastAsia="en-ID"/>
              </w:rPr>
              <w:t>Tahapan Story</w:t>
            </w:r>
          </w:p>
        </w:tc>
        <w:tc>
          <w:tcPr>
            <w:tcW w:w="2657" w:type="dxa"/>
            <w:hideMark/>
          </w:tcPr>
          <w:p w14:paraId="14F6775B"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r w:rsidRPr="000C6481">
              <w:rPr>
                <w:rFonts w:ascii="Arial" w:eastAsia="Times New Roman" w:hAnsi="Arial" w:cs="Arial"/>
                <w:b/>
                <w:bCs/>
                <w:color w:val="1F1F1F"/>
                <w:lang w:val="en-ID" w:eastAsia="en-ID"/>
              </w:rPr>
              <w:t>Komponen Visual &amp; Peta Interaktif</w:t>
            </w:r>
          </w:p>
        </w:tc>
        <w:tc>
          <w:tcPr>
            <w:tcW w:w="2835" w:type="dxa"/>
            <w:hideMark/>
          </w:tcPr>
          <w:p w14:paraId="4E4DAA69"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r w:rsidRPr="000C6481">
              <w:rPr>
                <w:rFonts w:ascii="Arial" w:eastAsia="Times New Roman" w:hAnsi="Arial" w:cs="Arial"/>
                <w:b/>
                <w:bCs/>
                <w:color w:val="1F1F1F"/>
                <w:lang w:val="en-ID" w:eastAsia="en-ID"/>
              </w:rPr>
              <w:t>Fitur Interaktivitas (UI/UX)</w:t>
            </w:r>
          </w:p>
        </w:tc>
        <w:tc>
          <w:tcPr>
            <w:tcW w:w="2693" w:type="dxa"/>
            <w:hideMark/>
          </w:tcPr>
          <w:p w14:paraId="148F5B82"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r w:rsidRPr="000C6481">
              <w:rPr>
                <w:rFonts w:ascii="Arial" w:eastAsia="Times New Roman" w:hAnsi="Arial" w:cs="Arial"/>
                <w:b/>
                <w:bCs/>
                <w:color w:val="1F1F1F"/>
                <w:lang w:val="en-ID" w:eastAsia="en-ID"/>
              </w:rPr>
              <w:t>Narasi / Penjelasan Konteks</w:t>
            </w:r>
          </w:p>
        </w:tc>
      </w:tr>
      <w:tr w:rsidR="000C6481" w:rsidRPr="000C6481" w14:paraId="440AA730" w14:textId="77777777" w:rsidTr="000C6481">
        <w:trPr>
          <w:trHeight w:val="2408"/>
        </w:trPr>
        <w:tc>
          <w:tcPr>
            <w:tcW w:w="1562" w:type="dxa"/>
            <w:hideMark/>
          </w:tcPr>
          <w:p w14:paraId="1E471E99"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1. Hook / Pembuka</w:t>
            </w:r>
          </w:p>
        </w:tc>
        <w:tc>
          <w:tcPr>
            <w:tcW w:w="2657" w:type="dxa"/>
            <w:hideMark/>
          </w:tcPr>
          <w:p w14:paraId="296D8D0E"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Peta dasar satelit (</w:t>
            </w:r>
            <w:r w:rsidRPr="000C6481">
              <w:rPr>
                <w:rFonts w:ascii="Arial" w:eastAsia="Times New Roman" w:hAnsi="Arial" w:cs="Arial"/>
                <w:i/>
                <w:iCs/>
                <w:color w:val="1F1F1F"/>
                <w:lang w:val="en-ID" w:eastAsia="en-ID"/>
              </w:rPr>
              <w:t>dark mode</w:t>
            </w:r>
            <w:r w:rsidRPr="000C6481">
              <w:rPr>
                <w:rFonts w:ascii="Arial" w:eastAsia="Times New Roman" w:hAnsi="Arial" w:cs="Arial"/>
                <w:color w:val="1F1F1F"/>
                <w:lang w:val="en-ID" w:eastAsia="en-ID"/>
              </w:rPr>
              <w:t xml:space="preserve">) dengan poligon transparan bergaris tepi hitam yang menegaskan batas 3 provinsi. Terdapat tombol ikon </w:t>
            </w:r>
            <w:r w:rsidRPr="000C6481">
              <w:rPr>
                <w:rFonts w:ascii="Arial" w:eastAsia="Times New Roman" w:hAnsi="Arial" w:cs="Arial"/>
                <w:color w:val="444746"/>
                <w:sz w:val="20"/>
                <w:szCs w:val="20"/>
                <w:lang w:val="en-ID" w:eastAsia="en-ID"/>
              </w:rPr>
              <w:t>[ i ]</w:t>
            </w:r>
            <w:r w:rsidRPr="000C6481">
              <w:rPr>
                <w:rFonts w:ascii="Arial" w:eastAsia="Times New Roman" w:hAnsi="Arial" w:cs="Arial"/>
                <w:color w:val="1F1F1F"/>
                <w:lang w:val="en-ID" w:eastAsia="en-ID"/>
              </w:rPr>
              <w:t xml:space="preserve"> di pojok kanan atas layar.</w:t>
            </w:r>
          </w:p>
        </w:tc>
        <w:tc>
          <w:tcPr>
            <w:tcW w:w="2835" w:type="dxa"/>
            <w:hideMark/>
          </w:tcPr>
          <w:p w14:paraId="6AC911C6"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Popup Info: Jika tombol </w:t>
            </w:r>
            <w:r w:rsidRPr="000C6481">
              <w:rPr>
                <w:rFonts w:ascii="Arial" w:eastAsia="Times New Roman" w:hAnsi="Arial" w:cs="Arial"/>
                <w:color w:val="444746"/>
                <w:sz w:val="20"/>
                <w:szCs w:val="20"/>
                <w:lang w:val="en-ID" w:eastAsia="en-ID"/>
              </w:rPr>
              <w:t>[ i ]</w:t>
            </w:r>
            <w:r w:rsidRPr="000C6481">
              <w:rPr>
                <w:rFonts w:ascii="Arial" w:eastAsia="Times New Roman" w:hAnsi="Arial" w:cs="Arial"/>
                <w:color w:val="1F1F1F"/>
                <w:lang w:val="en-ID" w:eastAsia="en-ID"/>
              </w:rPr>
              <w:t xml:space="preserve"> diklik, muncul kotak informasi mengenai spesifikasi teknis satelit (NASA SMAP, DEM, FAO/GAUL) untuk audiens akademis.</w:t>
            </w:r>
          </w:p>
        </w:tc>
        <w:tc>
          <w:tcPr>
            <w:tcW w:w="2693" w:type="dxa"/>
            <w:hideMark/>
          </w:tcPr>
          <w:p w14:paraId="3EBBC1E8"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"Desember 2025 menjadi saksi hantaman bencana hidrometeorologi masif di bagian barat Pulau Sumatra. Bagaimana kondisi tanah kita sekarang? Apakah sudah aman untuk dibangun kembali?"</w:t>
            </w:r>
          </w:p>
        </w:tc>
      </w:tr>
      <w:tr w:rsidR="000C6481" w:rsidRPr="000C6481" w14:paraId="10866F98" w14:textId="77777777" w:rsidTr="000C6481">
        <w:trPr>
          <w:trHeight w:val="2116"/>
        </w:trPr>
        <w:tc>
          <w:tcPr>
            <w:tcW w:w="1562" w:type="dxa"/>
            <w:hideMark/>
          </w:tcPr>
          <w:p w14:paraId="67BCC855"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2. Pengenalan Konsep (Onboarding)</w:t>
            </w:r>
          </w:p>
        </w:tc>
        <w:tc>
          <w:tcPr>
            <w:tcW w:w="2657" w:type="dxa"/>
            <w:hideMark/>
          </w:tcPr>
          <w:p w14:paraId="505E544C"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Infografis sederhana berupa "Meteran Anomali" (Z-Score) dengan 3 zona warna: Merah (Kering), Putih (Normal: 0), dan Biru (Jenuh: &gt; 1.5).</w:t>
            </w:r>
          </w:p>
        </w:tc>
        <w:tc>
          <w:tcPr>
            <w:tcW w:w="2835" w:type="dxa"/>
            <w:hideMark/>
          </w:tcPr>
          <w:p w14:paraId="4DD4C545"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Animasi Transisi: Jarum meteran bergerak secara visual dari area putih menembus angka batas kritis 1.5 ke arah area biru.</w:t>
            </w:r>
          </w:p>
        </w:tc>
        <w:tc>
          <w:tcPr>
            <w:tcW w:w="2693" w:type="dxa"/>
            <w:hideMark/>
          </w:tcPr>
          <w:p w14:paraId="76A0C3D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"Mengenal Meteran Anomali: Angka 0 berarti kondisi tanah normal. Jika jarum melewati angka 1.5, artinya tanah sedang sangat jenuh air dan berpotensi tinggi memicu bencana."</w:t>
            </w:r>
          </w:p>
        </w:tc>
      </w:tr>
      <w:tr w:rsidR="000C6481" w:rsidRPr="000C6481" w14:paraId="7CB5FBEA" w14:textId="77777777" w:rsidTr="000C6481">
        <w:trPr>
          <w:trHeight w:val="7020"/>
        </w:trPr>
        <w:tc>
          <w:tcPr>
            <w:tcW w:w="1562" w:type="dxa"/>
            <w:hideMark/>
          </w:tcPr>
          <w:p w14:paraId="1073D531"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3. Puncak Krisis (Desember 2025)</w:t>
            </w:r>
          </w:p>
        </w:tc>
        <w:tc>
          <w:tcPr>
            <w:tcW w:w="2657" w:type="dxa"/>
            <w:hideMark/>
          </w:tcPr>
          <w:p w14:paraId="46C66A67"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Peta ragam warna kontinu (Merah-Putih-Biru). Area Aceh utara dan Sumbar selatan tertutup warna biru pekat, sementara Sumut didominasi warna merah/putih.</w:t>
            </w:r>
          </w:p>
        </w:tc>
        <w:tc>
          <w:tcPr>
            <w:tcW w:w="2835" w:type="dxa"/>
            <w:hideMark/>
          </w:tcPr>
          <w:p w14:paraId="44ECD4B3"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Hover Tooltip: Kursor yang diarahkan ke sebuah poligon kabupaten akan memunculkan </w:t>
            </w:r>
            <w:r w:rsidRPr="000C6481">
              <w:rPr>
                <w:rFonts w:ascii="Arial" w:eastAsia="Times New Roman" w:hAnsi="Arial" w:cs="Arial"/>
                <w:i/>
                <w:iCs/>
                <w:color w:val="1F1F1F"/>
                <w:lang w:val="en-ID" w:eastAsia="en-ID"/>
              </w:rPr>
              <w:t>pop-up</w:t>
            </w:r>
            <w:r w:rsidRPr="000C6481">
              <w:rPr>
                <w:rFonts w:ascii="Arial" w:eastAsia="Times New Roman" w:hAnsi="Arial" w:cs="Arial"/>
                <w:color w:val="1F1F1F"/>
                <w:lang w:val="en-ID" w:eastAsia="en-ID"/>
              </w:rPr>
              <w:t xml:space="preserve"> Nama Wilayah dan rata-rata Nilai Z-Score aktualnya.</w:t>
            </w:r>
          </w:p>
        </w:tc>
        <w:tc>
          <w:tcPr>
            <w:tcW w:w="2693" w:type="dxa"/>
            <w:hideMark/>
          </w:tcPr>
          <w:p w14:paraId="0122ACE7" w14:textId="77777777" w:rsid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"Membaca Peta Krisis: Spektrum biru pekat memperlihatkan wilayah di Aceh dan Sumatra Barat yang tenggelam dalam anomali basah ekstrem. Uniknya, wilayah Sumatra Utara justru cenderung stabil."</w:t>
            </w:r>
          </w:p>
          <w:p w14:paraId="54E31234" w14:textId="77777777" w:rsidR="000C6481" w:rsidRPr="000C6481" w:rsidRDefault="000C6481" w:rsidP="000C6481">
            <w:pPr>
              <w:rPr>
                <w:rFonts w:ascii="Arial" w:eastAsia="Times New Roman" w:hAnsi="Arial" w:cs="Arial"/>
                <w:lang w:val="en-ID" w:eastAsia="en-ID"/>
              </w:rPr>
            </w:pPr>
          </w:p>
          <w:p w14:paraId="6810184B" w14:textId="77777777" w:rsidR="000C6481" w:rsidRDefault="000C6481" w:rsidP="000C6481">
            <w:pPr>
              <w:rPr>
                <w:rFonts w:ascii="Arial" w:eastAsia="Times New Roman" w:hAnsi="Arial" w:cs="Arial"/>
                <w:color w:val="1F1F1F"/>
                <w:lang w:val="en-ID" w:eastAsia="en-ID"/>
              </w:rPr>
            </w:pPr>
          </w:p>
          <w:p w14:paraId="4CA8A45A" w14:textId="77777777" w:rsidR="000C6481" w:rsidRPr="000C6481" w:rsidRDefault="000C6481" w:rsidP="000C6481">
            <w:pPr>
              <w:rPr>
                <w:rFonts w:ascii="Arial" w:eastAsia="Times New Roman" w:hAnsi="Arial" w:cs="Arial"/>
                <w:lang w:val="en-ID" w:eastAsia="en-ID"/>
              </w:rPr>
            </w:pPr>
          </w:p>
        </w:tc>
      </w:tr>
      <w:tr w:rsidR="000C6481" w:rsidRPr="000C6481" w14:paraId="2DAC5E6E" w14:textId="77777777" w:rsidTr="000C6481">
        <w:trPr>
          <w:trHeight w:val="2688"/>
        </w:trPr>
        <w:tc>
          <w:tcPr>
            <w:tcW w:w="1562" w:type="dxa"/>
            <w:hideMark/>
          </w:tcPr>
          <w:p w14:paraId="6C8E3D6F"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lastRenderedPageBreak/>
              <w:t>4. Filter Zona Bahaya Longsor</w:t>
            </w:r>
          </w:p>
        </w:tc>
        <w:tc>
          <w:tcPr>
            <w:tcW w:w="2657" w:type="dxa"/>
            <w:hideMark/>
          </w:tcPr>
          <w:p w14:paraId="27D7CE3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Peta hasil </w:t>
            </w:r>
            <w:r w:rsidRPr="000C6481">
              <w:rPr>
                <w:rFonts w:ascii="Arial" w:eastAsia="Times New Roman" w:hAnsi="Arial" w:cs="Arial"/>
                <w:i/>
                <w:iCs/>
                <w:color w:val="1F1F1F"/>
                <w:lang w:val="en-ID" w:eastAsia="en-ID"/>
              </w:rPr>
              <w:t>masking</w:t>
            </w:r>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overlay</w:t>
            </w:r>
            <w:r w:rsidRPr="000C6481">
              <w:rPr>
                <w:rFonts w:ascii="Arial" w:eastAsia="Times New Roman" w:hAnsi="Arial" w:cs="Arial"/>
                <w:color w:val="1F1F1F"/>
                <w:lang w:val="en-ID" w:eastAsia="en-ID"/>
              </w:rPr>
              <w:t>): Lapisan tanah sangat jenuh (Z-Score &gt; 1.5) berwarna Merah solid, diiriskan dengan area kemiringan lereng &gt; 15° yang diberi warna Cyan.</w:t>
            </w:r>
          </w:p>
        </w:tc>
        <w:tc>
          <w:tcPr>
            <w:tcW w:w="2835" w:type="dxa"/>
            <w:hideMark/>
          </w:tcPr>
          <w:p w14:paraId="1D0F4723"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Toggle Layer: Tersedia tombol </w:t>
            </w:r>
            <w:r w:rsidRPr="000C6481">
              <w:rPr>
                <w:rFonts w:ascii="Arial" w:eastAsia="Times New Roman" w:hAnsi="Arial" w:cs="Arial"/>
                <w:i/>
                <w:iCs/>
                <w:color w:val="1F1F1F"/>
                <w:lang w:val="en-ID" w:eastAsia="en-ID"/>
              </w:rPr>
              <w:t>switch</w:t>
            </w:r>
            <w:r w:rsidRPr="000C6481">
              <w:rPr>
                <w:rFonts w:ascii="Arial" w:eastAsia="Times New Roman" w:hAnsi="Arial" w:cs="Arial"/>
                <w:color w:val="1F1F1F"/>
                <w:lang w:val="en-ID" w:eastAsia="en-ID"/>
              </w:rPr>
              <w:t xml:space="preserve"> bagi pengguna untuk mematikan/menghidupkan </w:t>
            </w:r>
            <w:r w:rsidRPr="000C6481">
              <w:rPr>
                <w:rFonts w:ascii="Arial" w:eastAsia="Times New Roman" w:hAnsi="Arial" w:cs="Arial"/>
                <w:i/>
                <w:iCs/>
                <w:color w:val="1F1F1F"/>
                <w:lang w:val="en-ID" w:eastAsia="en-ID"/>
              </w:rPr>
              <w:t>layer</w:t>
            </w:r>
            <w:r w:rsidRPr="000C6481">
              <w:rPr>
                <w:rFonts w:ascii="Arial" w:eastAsia="Times New Roman" w:hAnsi="Arial" w:cs="Arial"/>
                <w:color w:val="1F1F1F"/>
                <w:lang w:val="en-ID" w:eastAsia="en-ID"/>
              </w:rPr>
              <w:t xml:space="preserve"> kemiringan lereng untuk melihat letak bahaya di dataran tinggi.</w:t>
            </w:r>
          </w:p>
        </w:tc>
        <w:tc>
          <w:tcPr>
            <w:tcW w:w="2693" w:type="dxa"/>
            <w:hideMark/>
          </w:tcPr>
          <w:p w14:paraId="6E28C8CD"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"Kombinasi Mematikan: Air bertindak bagai pelumas sekaligus beban tambahan. Wilayah Cyan adalah zona kritis di mana lereng curam bertemu tanah basah, menciptakan risiko tinggi longsor susulan."</w:t>
            </w:r>
          </w:p>
        </w:tc>
      </w:tr>
      <w:tr w:rsidR="000C6481" w:rsidRPr="000C6481" w14:paraId="6A2B8157" w14:textId="77777777" w:rsidTr="000C6481">
        <w:trPr>
          <w:trHeight w:val="2399"/>
        </w:trPr>
        <w:tc>
          <w:tcPr>
            <w:tcW w:w="1562" w:type="dxa"/>
            <w:hideMark/>
          </w:tcPr>
          <w:p w14:paraId="48AF6279"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5. Tren Pemulihan (April 2026)</w:t>
            </w:r>
          </w:p>
        </w:tc>
        <w:tc>
          <w:tcPr>
            <w:tcW w:w="2657" w:type="dxa"/>
            <w:hideMark/>
          </w:tcPr>
          <w:p w14:paraId="0B61A4DC"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Visualisasi ganda: Grafik batang interaktif (</w:t>
            </w:r>
            <w:r w:rsidRPr="000C6481">
              <w:rPr>
                <w:rFonts w:ascii="Arial" w:eastAsia="Times New Roman" w:hAnsi="Arial" w:cs="Arial"/>
                <w:i/>
                <w:iCs/>
                <w:color w:val="1F1F1F"/>
                <w:lang w:val="en-ID" w:eastAsia="en-ID"/>
              </w:rPr>
              <w:t>Bar Chart</w:t>
            </w:r>
            <w:r w:rsidRPr="000C6481">
              <w:rPr>
                <w:rFonts w:ascii="Arial" w:eastAsia="Times New Roman" w:hAnsi="Arial" w:cs="Arial"/>
                <w:color w:val="1F1F1F"/>
                <w:lang w:val="en-ID" w:eastAsia="en-ID"/>
              </w:rPr>
              <w:t>) di sisi kiri, bersanding dengan peta kondisi April 2026 yang didominasi warna putih/merah di sisi kanan.</w:t>
            </w:r>
          </w:p>
        </w:tc>
        <w:tc>
          <w:tcPr>
            <w:tcW w:w="2835" w:type="dxa"/>
            <w:hideMark/>
          </w:tcPr>
          <w:p w14:paraId="3BFE4AC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Sync Hover: Mengarahkan kursor pada grafik batang akan otomatis menyorot batas poligon kabupaten terkait di dalam peta.</w:t>
            </w:r>
          </w:p>
        </w:tc>
        <w:tc>
          <w:tcPr>
            <w:tcW w:w="2693" w:type="dxa"/>
            <w:hideMark/>
          </w:tcPr>
          <w:p w14:paraId="2587EA12" w14:textId="684E2104"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"Kabar Baik dari Langit: Memasuki April 2026, warna biru pekat menyusut drastis. Genangan telah surut, menguap, dan sebagian besar pori tanah kembali bernapas secara normal."</w:t>
            </w:r>
          </w:p>
        </w:tc>
      </w:tr>
      <w:tr w:rsidR="000C6481" w:rsidRPr="000C6481" w14:paraId="55AA8715" w14:textId="77777777" w:rsidTr="000C6481">
        <w:trPr>
          <w:trHeight w:val="2421"/>
        </w:trPr>
        <w:tc>
          <w:tcPr>
            <w:tcW w:w="1562" w:type="dxa"/>
            <w:hideMark/>
          </w:tcPr>
          <w:p w14:paraId="220DC76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6. Penutup &amp; Rekomendasi (Insight)</w:t>
            </w:r>
          </w:p>
        </w:tc>
        <w:tc>
          <w:tcPr>
            <w:tcW w:w="2657" w:type="dxa"/>
            <w:hideMark/>
          </w:tcPr>
          <w:p w14:paraId="05A7FB10"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Peta fokus (</w:t>
            </w:r>
            <w:r w:rsidRPr="000C6481">
              <w:rPr>
                <w:rFonts w:ascii="Arial" w:eastAsia="Times New Roman" w:hAnsi="Arial" w:cs="Arial"/>
                <w:i/>
                <w:iCs/>
                <w:color w:val="1F1F1F"/>
                <w:lang w:val="en-ID" w:eastAsia="en-ID"/>
              </w:rPr>
              <w:t>zoomed-in</w:t>
            </w:r>
            <w:r w:rsidRPr="000C6481">
              <w:rPr>
                <w:rFonts w:ascii="Arial" w:eastAsia="Times New Roman" w:hAnsi="Arial" w:cs="Arial"/>
                <w:color w:val="1F1F1F"/>
                <w:lang w:val="en-ID" w:eastAsia="en-ID"/>
              </w:rPr>
              <w:t>) yang menyorot sisa satu klaster kecil berwarna merah dan cyan di wilayah dataran tinggi/tengah Provinsi Aceh.</w:t>
            </w:r>
          </w:p>
        </w:tc>
        <w:tc>
          <w:tcPr>
            <w:tcW w:w="2835" w:type="dxa"/>
            <w:hideMark/>
          </w:tcPr>
          <w:p w14:paraId="18574837"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Click Action: Mengklik sisa klaster merah tersebut akan memunculkan infografis rekomendasi tata ruang regional.</w:t>
            </w:r>
          </w:p>
        </w:tc>
        <w:tc>
          <w:tcPr>
            <w:tcW w:w="2693" w:type="dxa"/>
            <w:hideMark/>
          </w:tcPr>
          <w:p w14:paraId="677A30AF"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"Satu Jengkal Menuju Aman: Mayoritas lahan Sumatra kini siap untuk rekonstruksi. Namun, sisa klaster di dataran tinggi Aceh tengah wajib ditetapkan sebagai 'Zona Tunda Bangun' sementara."</w:t>
            </w:r>
          </w:p>
        </w:tc>
      </w:tr>
    </w:tbl>
    <w:p w14:paraId="3EE1B886" w14:textId="77777777" w:rsidR="000C6481" w:rsidRDefault="000C6481" w:rsidP="000C6481">
      <w:pPr>
        <w:pStyle w:val="Heading1"/>
        <w:rPr>
          <w:rFonts w:ascii="Lucida Sans Unicode" w:eastAsia="Lucida Sans Unicode" w:hAnsi="Lucida Sans Unicode" w:cs="Lucida Sans Unicode"/>
          <w:b w:val="0"/>
          <w:bCs w:val="0"/>
          <w:w w:val="105"/>
          <w:sz w:val="22"/>
          <w:szCs w:val="22"/>
        </w:rPr>
      </w:pPr>
    </w:p>
    <w:p w14:paraId="3F3808CD"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270934A5"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47471C17"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352DAED2"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5974B9A0"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282D658"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ED3FDA8"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B58937E"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06238B57"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09386C3A"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1A153206"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229F7E6"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5D4EFA6F"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DE4E5FF"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333EE6C6"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0D71C1ED"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2F406EC0"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5FA0A1F4"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3B46C77F" w14:textId="4F16BCFE" w:rsidR="000B2700" w:rsidRDefault="000B2700" w:rsidP="000C6481">
      <w:pPr>
        <w:pStyle w:val="Heading1"/>
        <w:rPr>
          <w:rFonts w:ascii="Lucida Sans Unicode" w:eastAsia="Lucida Sans Unicode" w:hAnsi="Lucida Sans Unicode" w:cs="Lucida Sans Unicode"/>
          <w:b w:val="0"/>
          <w:bCs w:val="0"/>
          <w:w w:val="105"/>
          <w:sz w:val="22"/>
          <w:szCs w:val="22"/>
        </w:rPr>
      </w:pPr>
      <w:r>
        <w:rPr>
          <w:rFonts w:ascii="Lucida Sans Unicode" w:eastAsia="Lucida Sans Unicode" w:hAnsi="Lucida Sans Unicode" w:cs="Lucida Sans Unicode"/>
          <w:b w:val="0"/>
          <w:bCs w:val="0"/>
          <w:w w:val="105"/>
          <w:sz w:val="22"/>
          <w:szCs w:val="22"/>
        </w:rPr>
        <w:lastRenderedPageBreak/>
        <w:t>Gambaran</w:t>
      </w:r>
    </w:p>
    <w:p w14:paraId="32649786" w14:textId="191401F7" w:rsidR="000B2700" w:rsidRDefault="000B2700" w:rsidP="000B2700">
      <w:pPr>
        <w:pStyle w:val="Heading1"/>
        <w:jc w:val="center"/>
        <w:rPr>
          <w:rFonts w:ascii="Lucida Sans Unicode" w:eastAsia="Lucida Sans Unicode" w:hAnsi="Lucida Sans Unicode" w:cs="Lucida Sans Unicode"/>
          <w:b w:val="0"/>
          <w:bCs w:val="0"/>
          <w:w w:val="105"/>
          <w:sz w:val="22"/>
          <w:szCs w:val="22"/>
        </w:rPr>
      </w:pPr>
      <w:r>
        <w:rPr>
          <w:rFonts w:ascii="Lucida Sans Unicode" w:eastAsia="Lucida Sans Unicode" w:hAnsi="Lucida Sans Unicode" w:cs="Lucida Sans Unicode"/>
          <w:b w:val="0"/>
          <w:bCs w:val="0"/>
          <w:noProof/>
          <w:w w:val="105"/>
          <w:sz w:val="22"/>
          <w:szCs w:val="22"/>
        </w:rPr>
        <w:drawing>
          <wp:inline distT="0" distB="0" distL="0" distR="0" wp14:anchorId="52E18F68" wp14:editId="708EA1F9">
            <wp:extent cx="3714750" cy="7829351"/>
            <wp:effectExtent l="0" t="0" r="0" b="635"/>
            <wp:docPr id="228760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1452" cy="7864552"/>
                    </a:xfrm>
                    <a:prstGeom prst="rect">
                      <a:avLst/>
                    </a:prstGeom>
                    <a:noFill/>
                  </pic:spPr>
                </pic:pic>
              </a:graphicData>
            </a:graphic>
          </wp:inline>
        </w:drawing>
      </w:r>
    </w:p>
    <w:p w14:paraId="1FF7A6C2" w14:textId="77777777" w:rsid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78FC8262" w14:textId="77777777" w:rsid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76766C57" w14:textId="77777777" w:rsid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561E02FA" w14:textId="77777777" w:rsidR="000B2700" w:rsidRP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666FEEBB" w14:textId="79EAC703" w:rsidR="000C6481" w:rsidRPr="00CA6660" w:rsidRDefault="000C6481" w:rsidP="000C6481">
      <w:pPr>
        <w:pStyle w:val="Heading1"/>
      </w:pPr>
      <w:r>
        <w:rPr>
          <w:spacing w:val="-2"/>
        </w:rPr>
        <w:lastRenderedPageBreak/>
        <w:t>LANGKAH-LANGKAH</w:t>
      </w:r>
    </w:p>
    <w:p w14:paraId="20D354FB" w14:textId="77777777" w:rsidR="000C6481" w:rsidRDefault="000C6481">
      <w:pPr>
        <w:pStyle w:val="BodyText"/>
        <w:spacing w:before="38"/>
        <w:rPr>
          <w:rFonts w:ascii="Tahoma"/>
          <w:b/>
          <w:sz w:val="28"/>
        </w:rPr>
      </w:pPr>
    </w:p>
    <w:p w14:paraId="7C14A08A" w14:textId="526DC1A0" w:rsidR="0013721A" w:rsidRDefault="00000000">
      <w:pPr>
        <w:pStyle w:val="Heading1"/>
      </w:pPr>
      <w:r>
        <w:rPr>
          <w:spacing w:val="2"/>
        </w:rPr>
        <w:t>Pengambilan</w:t>
      </w:r>
      <w:r>
        <w:rPr>
          <w:spacing w:val="36"/>
        </w:rPr>
        <w:t xml:space="preserve"> </w:t>
      </w:r>
      <w:r>
        <w:rPr>
          <w:spacing w:val="2"/>
        </w:rPr>
        <w:t>Boundary</w:t>
      </w:r>
      <w:r>
        <w:rPr>
          <w:spacing w:val="36"/>
        </w:rPr>
        <w:t xml:space="preserve"> </w:t>
      </w:r>
      <w:r>
        <w:rPr>
          <w:spacing w:val="-2"/>
        </w:rPr>
        <w:t>Wilayah</w:t>
      </w:r>
    </w:p>
    <w:p w14:paraId="5AFAECB8" w14:textId="77777777" w:rsidR="00D21238" w:rsidRDefault="00D21238">
      <w:pPr>
        <w:pStyle w:val="BodyText"/>
        <w:rPr>
          <w:w w:val="105"/>
          <w:lang w:val="en-ID"/>
        </w:rPr>
      </w:pPr>
    </w:p>
    <w:p w14:paraId="6E34C049" w14:textId="77777777" w:rsidR="00CB6EC7" w:rsidRPr="00CB6EC7" w:rsidRDefault="00CB6EC7" w:rsidP="00CB6EC7">
      <w:pPr>
        <w:pStyle w:val="BodyText"/>
        <w:jc w:val="both"/>
        <w:rPr>
          <w:w w:val="105"/>
        </w:rPr>
      </w:pPr>
      <w:r w:rsidRPr="00CB6EC7">
        <w:rPr>
          <w:w w:val="105"/>
        </w:rPr>
        <w:t>Dataset Boundary: FAO/GAUL/2015/level2.</w:t>
      </w:r>
    </w:p>
    <w:p w14:paraId="78C1AEC5" w14:textId="77777777" w:rsidR="00CB6EC7" w:rsidRPr="00CB6EC7" w:rsidRDefault="00CB6EC7" w:rsidP="00CB6EC7">
      <w:pPr>
        <w:pStyle w:val="BodyText"/>
        <w:jc w:val="both"/>
        <w:rPr>
          <w:w w:val="105"/>
        </w:rPr>
      </w:pPr>
    </w:p>
    <w:p w14:paraId="07A03816" w14:textId="395ABE51" w:rsidR="00856EBA" w:rsidRDefault="00CB6EC7" w:rsidP="00CB6EC7">
      <w:pPr>
        <w:pStyle w:val="BodyText"/>
        <w:jc w:val="both"/>
        <w:rPr>
          <w:w w:val="105"/>
        </w:rPr>
      </w:pPr>
      <w:r w:rsidRPr="00CB6EC7">
        <w:rPr>
          <w:w w:val="105"/>
        </w:rPr>
        <w:t>Deskripsi: Batas administrasi difilter untuk mencakup tiga provinsi sekaligus, yaitu Aceh, Sumatra Utara, dan Sumatra Barat. Untuk mengoptimalkan visualisasi dashboard, poligon wilayah diatur menjadi transparan dan hanya menampilkan garis batas tepi (tingkat kabupaten/kota). Hal ini bertujuan agar layer citra satelit dan anomali kebencanaan di bawahnya tetap terlihat jelas tanpa terhalang warna dasar poligon.</w:t>
      </w:r>
    </w:p>
    <w:p w14:paraId="710A5BB3" w14:textId="77777777" w:rsidR="00CB6EC7" w:rsidRDefault="00CB6EC7" w:rsidP="00CB6EC7">
      <w:pPr>
        <w:pStyle w:val="BodyText"/>
        <w:jc w:val="both"/>
        <w:rPr>
          <w:w w:val="105"/>
        </w:rPr>
      </w:pPr>
    </w:p>
    <w:p w14:paraId="221220BE"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8B949E"/>
          <w:sz w:val="21"/>
          <w:szCs w:val="21"/>
          <w:lang w:val="en-ID" w:eastAsia="en-ID"/>
        </w:rPr>
        <w:t>// =====================================================</w:t>
      </w:r>
    </w:p>
    <w:p w14:paraId="2C7EE2AE"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8B949E"/>
          <w:sz w:val="21"/>
          <w:szCs w:val="21"/>
          <w:lang w:val="en-ID" w:eastAsia="en-ID"/>
        </w:rPr>
        <w:t>// [1] BOUNDARY WILAYAH (AOI) - ACEH, SUMUT, SUMBAR</w:t>
      </w:r>
    </w:p>
    <w:p w14:paraId="1ACAF5E5"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8B949E"/>
          <w:sz w:val="21"/>
          <w:szCs w:val="21"/>
          <w:lang w:val="en-ID" w:eastAsia="en-ID"/>
        </w:rPr>
        <w:t>// =====================================================</w:t>
      </w:r>
    </w:p>
    <w:p w14:paraId="77480D02"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FF7B72"/>
          <w:sz w:val="21"/>
          <w:szCs w:val="21"/>
          <w:lang w:val="en-ID" w:eastAsia="en-ID"/>
        </w:rPr>
        <w:t>var</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datasetBatas</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D4D4D4"/>
          <w:sz w:val="21"/>
          <w:szCs w:val="21"/>
          <w:lang w:val="en-ID" w:eastAsia="en-ID"/>
        </w:rPr>
        <w:t>=</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ee</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FeatureCollection</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A5D6FF"/>
          <w:sz w:val="21"/>
          <w:szCs w:val="21"/>
          <w:lang w:val="en-ID" w:eastAsia="en-ID"/>
        </w:rPr>
        <w:t>"FAO/GAUL/2015/level2"</w:t>
      </w:r>
      <w:r w:rsidRPr="00CB6EC7">
        <w:rPr>
          <w:rFonts w:ascii="Consolas" w:eastAsia="Times New Roman" w:hAnsi="Consolas" w:cs="Times New Roman"/>
          <w:color w:val="BBBEBF"/>
          <w:sz w:val="21"/>
          <w:szCs w:val="21"/>
          <w:lang w:val="en-ID" w:eastAsia="en-ID"/>
        </w:rPr>
        <w:t xml:space="preserve">); </w:t>
      </w:r>
    </w:p>
    <w:p w14:paraId="2227F61F"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7219C86B"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8B949E"/>
          <w:sz w:val="21"/>
          <w:szCs w:val="21"/>
          <w:lang w:val="en-ID" w:eastAsia="en-ID"/>
        </w:rPr>
        <w:t>// Memanggil 3 provinsi sekaligus menggunakan inList</w:t>
      </w:r>
    </w:p>
    <w:p w14:paraId="622AA3CF"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FF7B72"/>
          <w:sz w:val="21"/>
          <w:szCs w:val="21"/>
          <w:lang w:val="en-ID" w:eastAsia="en-ID"/>
        </w:rPr>
        <w:t>var</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aoi</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D4D4D4"/>
          <w:sz w:val="21"/>
          <w:szCs w:val="21"/>
          <w:lang w:val="en-ID" w:eastAsia="en-ID"/>
        </w:rPr>
        <w:t>=</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datasetBatas</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filter</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C9D1D9"/>
          <w:sz w:val="21"/>
          <w:szCs w:val="21"/>
          <w:lang w:val="en-ID" w:eastAsia="en-ID"/>
        </w:rPr>
        <w:t>ee</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C9D1D9"/>
          <w:sz w:val="21"/>
          <w:szCs w:val="21"/>
          <w:lang w:val="en-ID" w:eastAsia="en-ID"/>
        </w:rPr>
        <w:t>Filter</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inList</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A5D6FF"/>
          <w:sz w:val="21"/>
          <w:szCs w:val="21"/>
          <w:lang w:val="en-ID" w:eastAsia="en-ID"/>
        </w:rPr>
        <w:t>'ADM1_NAME'</w:t>
      </w:r>
      <w:r w:rsidRPr="00CB6EC7">
        <w:rPr>
          <w:rFonts w:ascii="Consolas" w:eastAsia="Times New Roman" w:hAnsi="Consolas" w:cs="Times New Roman"/>
          <w:color w:val="BBBEBF"/>
          <w:sz w:val="21"/>
          <w:szCs w:val="21"/>
          <w:lang w:val="en-ID" w:eastAsia="en-ID"/>
        </w:rPr>
        <w:t>, [</w:t>
      </w:r>
    </w:p>
    <w:p w14:paraId="18DB2E9E"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A5D6FF"/>
          <w:sz w:val="21"/>
          <w:szCs w:val="21"/>
          <w:lang w:val="en-ID" w:eastAsia="en-ID"/>
        </w:rPr>
        <w:t>'Nangroe Aceh Darussalam'</w:t>
      </w:r>
      <w:r w:rsidRPr="00CB6EC7">
        <w:rPr>
          <w:rFonts w:ascii="Consolas" w:eastAsia="Times New Roman" w:hAnsi="Consolas" w:cs="Times New Roman"/>
          <w:color w:val="BBBEBF"/>
          <w:sz w:val="21"/>
          <w:szCs w:val="21"/>
          <w:lang w:val="en-ID" w:eastAsia="en-ID"/>
        </w:rPr>
        <w:t xml:space="preserve">, </w:t>
      </w:r>
    </w:p>
    <w:p w14:paraId="2B9824E3"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A5D6FF"/>
          <w:sz w:val="21"/>
          <w:szCs w:val="21"/>
          <w:lang w:val="en-ID" w:eastAsia="en-ID"/>
        </w:rPr>
        <w:t>'Sumatera Utara'</w:t>
      </w:r>
      <w:r w:rsidRPr="00CB6EC7">
        <w:rPr>
          <w:rFonts w:ascii="Consolas" w:eastAsia="Times New Roman" w:hAnsi="Consolas" w:cs="Times New Roman"/>
          <w:color w:val="BBBEBF"/>
          <w:sz w:val="21"/>
          <w:szCs w:val="21"/>
          <w:lang w:val="en-ID" w:eastAsia="en-ID"/>
        </w:rPr>
        <w:t xml:space="preserve">, </w:t>
      </w:r>
    </w:p>
    <w:p w14:paraId="06CBE8DE"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A5D6FF"/>
          <w:sz w:val="21"/>
          <w:szCs w:val="21"/>
          <w:lang w:val="en-ID" w:eastAsia="en-ID"/>
        </w:rPr>
        <w:t>'Sumatera Barat'</w:t>
      </w:r>
    </w:p>
    <w:p w14:paraId="57B13C4D"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BBBEBF"/>
          <w:sz w:val="21"/>
          <w:szCs w:val="21"/>
          <w:lang w:val="en-ID" w:eastAsia="en-ID"/>
        </w:rPr>
        <w:t>]));</w:t>
      </w:r>
    </w:p>
    <w:p w14:paraId="456343E4"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0C306D94"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4EC9B0"/>
          <w:sz w:val="21"/>
          <w:szCs w:val="21"/>
          <w:lang w:val="en-ID" w:eastAsia="en-ID"/>
        </w:rPr>
        <w:t>Map</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centerObject</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C9D1D9"/>
          <w:sz w:val="21"/>
          <w:szCs w:val="21"/>
          <w:lang w:val="en-ID" w:eastAsia="en-ID"/>
        </w:rPr>
        <w:t>aoi</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B5CEA8"/>
          <w:sz w:val="21"/>
          <w:szCs w:val="21"/>
          <w:lang w:val="en-ID" w:eastAsia="en-ID"/>
        </w:rPr>
        <w:t>6</w:t>
      </w:r>
      <w:r w:rsidRPr="00CB6EC7">
        <w:rPr>
          <w:rFonts w:ascii="Consolas" w:eastAsia="Times New Roman" w:hAnsi="Consolas" w:cs="Times New Roman"/>
          <w:color w:val="BBBEBF"/>
          <w:sz w:val="21"/>
          <w:szCs w:val="21"/>
          <w:lang w:val="en-ID" w:eastAsia="en-ID"/>
        </w:rPr>
        <w:t xml:space="preserve">); </w:t>
      </w:r>
    </w:p>
    <w:p w14:paraId="38E881E3"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ACBA101"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FF7B72"/>
          <w:sz w:val="21"/>
          <w:szCs w:val="21"/>
          <w:lang w:val="en-ID" w:eastAsia="en-ID"/>
        </w:rPr>
        <w:t>var</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batasOutline</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D4D4D4"/>
          <w:sz w:val="21"/>
          <w:szCs w:val="21"/>
          <w:lang w:val="en-ID" w:eastAsia="en-ID"/>
        </w:rPr>
        <w:t>=</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ee</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Image</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paint</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C9D1D9"/>
          <w:sz w:val="21"/>
          <w:szCs w:val="21"/>
          <w:lang w:val="en-ID" w:eastAsia="en-ID"/>
        </w:rPr>
        <w:t>featureCollection</w:t>
      </w:r>
      <w:r w:rsidRPr="00CB6EC7">
        <w:rPr>
          <w:rFonts w:ascii="Consolas" w:eastAsia="Times New Roman" w:hAnsi="Consolas" w:cs="Times New Roman"/>
          <w:color w:val="9CDCFE"/>
          <w:sz w:val="21"/>
          <w:szCs w:val="21"/>
          <w:lang w:val="en-ID" w:eastAsia="en-ID"/>
        </w:rPr>
        <w:t>:</w:t>
      </w:r>
      <w:r w:rsidRPr="00CB6EC7">
        <w:rPr>
          <w:rFonts w:ascii="Consolas" w:eastAsia="Times New Roman" w:hAnsi="Consolas" w:cs="Times New Roman"/>
          <w:color w:val="C9D1D9"/>
          <w:sz w:val="21"/>
          <w:szCs w:val="21"/>
          <w:lang w:val="en-ID" w:eastAsia="en-ID"/>
        </w:rPr>
        <w:t xml:space="preserve"> aoi</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color</w:t>
      </w:r>
      <w:r w:rsidRPr="00CB6EC7">
        <w:rPr>
          <w:rFonts w:ascii="Consolas" w:eastAsia="Times New Roman" w:hAnsi="Consolas" w:cs="Times New Roman"/>
          <w:color w:val="9CDCFE"/>
          <w:sz w:val="21"/>
          <w:szCs w:val="21"/>
          <w:lang w:val="en-ID" w:eastAsia="en-ID"/>
        </w:rPr>
        <w:t>:</w:t>
      </w:r>
      <w:r w:rsidRPr="00CB6EC7">
        <w:rPr>
          <w:rFonts w:ascii="Consolas" w:eastAsia="Times New Roman" w:hAnsi="Consolas" w:cs="Times New Roman"/>
          <w:color w:val="C9D1D9"/>
          <w:sz w:val="21"/>
          <w:szCs w:val="21"/>
          <w:lang w:val="en-ID" w:eastAsia="en-ID"/>
        </w:rPr>
        <w:t xml:space="preserve"> </w:t>
      </w:r>
      <w:r w:rsidRPr="00CB6EC7">
        <w:rPr>
          <w:rFonts w:ascii="Consolas" w:eastAsia="Times New Roman" w:hAnsi="Consolas" w:cs="Times New Roman"/>
          <w:color w:val="B5CEA8"/>
          <w:sz w:val="21"/>
          <w:szCs w:val="21"/>
          <w:lang w:val="en-ID" w:eastAsia="en-ID"/>
        </w:rPr>
        <w:t>1</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C9D1D9"/>
          <w:sz w:val="21"/>
          <w:szCs w:val="21"/>
          <w:lang w:val="en-ID" w:eastAsia="en-ID"/>
        </w:rPr>
        <w:t>width</w:t>
      </w:r>
      <w:r w:rsidRPr="00CB6EC7">
        <w:rPr>
          <w:rFonts w:ascii="Consolas" w:eastAsia="Times New Roman" w:hAnsi="Consolas" w:cs="Times New Roman"/>
          <w:color w:val="9CDCFE"/>
          <w:sz w:val="21"/>
          <w:szCs w:val="21"/>
          <w:lang w:val="en-ID" w:eastAsia="en-ID"/>
        </w:rPr>
        <w:t>:</w:t>
      </w:r>
      <w:r w:rsidRPr="00CB6EC7">
        <w:rPr>
          <w:rFonts w:ascii="Consolas" w:eastAsia="Times New Roman" w:hAnsi="Consolas" w:cs="Times New Roman"/>
          <w:color w:val="C9D1D9"/>
          <w:sz w:val="21"/>
          <w:szCs w:val="21"/>
          <w:lang w:val="en-ID" w:eastAsia="en-ID"/>
        </w:rPr>
        <w:t xml:space="preserve"> </w:t>
      </w:r>
      <w:r w:rsidRPr="00CB6EC7">
        <w:rPr>
          <w:rFonts w:ascii="Consolas" w:eastAsia="Times New Roman" w:hAnsi="Consolas" w:cs="Times New Roman"/>
          <w:color w:val="B5CEA8"/>
          <w:sz w:val="21"/>
          <w:szCs w:val="21"/>
          <w:lang w:val="en-ID" w:eastAsia="en-ID"/>
        </w:rPr>
        <w:t>1</w:t>
      </w:r>
      <w:r w:rsidRPr="00CB6EC7">
        <w:rPr>
          <w:rFonts w:ascii="Consolas" w:eastAsia="Times New Roman" w:hAnsi="Consolas" w:cs="Times New Roman"/>
          <w:color w:val="BBBEBF"/>
          <w:sz w:val="21"/>
          <w:szCs w:val="21"/>
          <w:lang w:val="en-ID" w:eastAsia="en-ID"/>
        </w:rPr>
        <w:t>});</w:t>
      </w:r>
    </w:p>
    <w:p w14:paraId="00EC7E68"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B6EC7">
        <w:rPr>
          <w:rFonts w:ascii="Consolas" w:eastAsia="Times New Roman" w:hAnsi="Consolas" w:cs="Times New Roman"/>
          <w:color w:val="4EC9B0"/>
          <w:sz w:val="21"/>
          <w:szCs w:val="21"/>
          <w:lang w:val="en-ID" w:eastAsia="en-ID"/>
        </w:rPr>
        <w:t>Map</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D2A8FF"/>
          <w:sz w:val="21"/>
          <w:szCs w:val="21"/>
          <w:lang w:val="en-ID" w:eastAsia="en-ID"/>
        </w:rPr>
        <w:t>addLayer</w:t>
      </w:r>
      <w:r w:rsidRPr="00CB6EC7">
        <w:rPr>
          <w:rFonts w:ascii="Consolas" w:eastAsia="Times New Roman" w:hAnsi="Consolas" w:cs="Times New Roman"/>
          <w:color w:val="BBBEBF"/>
          <w:sz w:val="21"/>
          <w:szCs w:val="21"/>
          <w:lang w:val="en-ID" w:eastAsia="en-ID"/>
        </w:rPr>
        <w:t>(</w:t>
      </w:r>
      <w:r w:rsidRPr="00CB6EC7">
        <w:rPr>
          <w:rFonts w:ascii="Consolas" w:eastAsia="Times New Roman" w:hAnsi="Consolas" w:cs="Times New Roman"/>
          <w:color w:val="C9D1D9"/>
          <w:sz w:val="21"/>
          <w:szCs w:val="21"/>
          <w:lang w:val="en-ID" w:eastAsia="en-ID"/>
        </w:rPr>
        <w:t>batasOutline</w:t>
      </w:r>
      <w:r w:rsidRPr="00CB6EC7">
        <w:rPr>
          <w:rFonts w:ascii="Consolas" w:eastAsia="Times New Roman" w:hAnsi="Consolas" w:cs="Times New Roman"/>
          <w:color w:val="BBBEBF"/>
          <w:sz w:val="21"/>
          <w:szCs w:val="21"/>
          <w:lang w:val="en-ID" w:eastAsia="en-ID"/>
        </w:rPr>
        <w:t>, {</w:t>
      </w:r>
      <w:r w:rsidRPr="00CB6EC7">
        <w:rPr>
          <w:rFonts w:ascii="Consolas" w:eastAsia="Times New Roman" w:hAnsi="Consolas" w:cs="Times New Roman"/>
          <w:color w:val="C9D1D9"/>
          <w:sz w:val="21"/>
          <w:szCs w:val="21"/>
          <w:lang w:val="en-ID" w:eastAsia="en-ID"/>
        </w:rPr>
        <w:t>palette</w:t>
      </w:r>
      <w:r w:rsidRPr="00CB6EC7">
        <w:rPr>
          <w:rFonts w:ascii="Consolas" w:eastAsia="Times New Roman" w:hAnsi="Consolas" w:cs="Times New Roman"/>
          <w:color w:val="9CDCFE"/>
          <w:sz w:val="21"/>
          <w:szCs w:val="21"/>
          <w:lang w:val="en-ID" w:eastAsia="en-ID"/>
        </w:rPr>
        <w:t>:</w:t>
      </w:r>
      <w:r w:rsidRPr="00CB6EC7">
        <w:rPr>
          <w:rFonts w:ascii="Consolas" w:eastAsia="Times New Roman" w:hAnsi="Consolas" w:cs="Times New Roman"/>
          <w:color w:val="C9D1D9"/>
          <w:sz w:val="21"/>
          <w:szCs w:val="21"/>
          <w:lang w:val="en-ID" w:eastAsia="en-ID"/>
        </w:rPr>
        <w:t xml:space="preserve"> [</w:t>
      </w:r>
      <w:r w:rsidRPr="00CB6EC7">
        <w:rPr>
          <w:rFonts w:ascii="Consolas" w:eastAsia="Times New Roman" w:hAnsi="Consolas" w:cs="Times New Roman"/>
          <w:color w:val="A5D6FF"/>
          <w:sz w:val="21"/>
          <w:szCs w:val="21"/>
          <w:lang w:val="en-ID" w:eastAsia="en-ID"/>
        </w:rPr>
        <w:t>'black'</w:t>
      </w:r>
      <w:r w:rsidRPr="00CB6EC7">
        <w:rPr>
          <w:rFonts w:ascii="Consolas" w:eastAsia="Times New Roman" w:hAnsi="Consolas" w:cs="Times New Roman"/>
          <w:color w:val="C9D1D9"/>
          <w:sz w:val="21"/>
          <w:szCs w:val="21"/>
          <w:lang w:val="en-ID" w:eastAsia="en-ID"/>
        </w:rPr>
        <w:t>]</w:t>
      </w:r>
      <w:r w:rsidRPr="00CB6EC7">
        <w:rPr>
          <w:rFonts w:ascii="Consolas" w:eastAsia="Times New Roman" w:hAnsi="Consolas" w:cs="Times New Roman"/>
          <w:color w:val="BBBEBF"/>
          <w:sz w:val="21"/>
          <w:szCs w:val="21"/>
          <w:lang w:val="en-ID" w:eastAsia="en-ID"/>
        </w:rPr>
        <w:t xml:space="preserve">}, </w:t>
      </w:r>
      <w:r w:rsidRPr="00CB6EC7">
        <w:rPr>
          <w:rFonts w:ascii="Consolas" w:eastAsia="Times New Roman" w:hAnsi="Consolas" w:cs="Times New Roman"/>
          <w:color w:val="A5D6FF"/>
          <w:sz w:val="21"/>
          <w:szCs w:val="21"/>
          <w:lang w:val="en-ID" w:eastAsia="en-ID"/>
        </w:rPr>
        <w:t>'1. Batas 3 Provinsi'</w:t>
      </w:r>
      <w:r w:rsidRPr="00CB6EC7">
        <w:rPr>
          <w:rFonts w:ascii="Consolas" w:eastAsia="Times New Roman" w:hAnsi="Consolas" w:cs="Times New Roman"/>
          <w:color w:val="BBBEBF"/>
          <w:sz w:val="21"/>
          <w:szCs w:val="21"/>
          <w:lang w:val="en-ID" w:eastAsia="en-ID"/>
        </w:rPr>
        <w:t>);</w:t>
      </w:r>
    </w:p>
    <w:p w14:paraId="0BBA037F"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2CBCC85B" w14:textId="77777777" w:rsidR="00CB6EC7" w:rsidRDefault="00CB6EC7" w:rsidP="00CB6EC7">
      <w:pPr>
        <w:pStyle w:val="BodyText"/>
        <w:jc w:val="both"/>
        <w:rPr>
          <w:w w:val="105"/>
          <w:lang w:val="en-ID"/>
        </w:rPr>
      </w:pPr>
    </w:p>
    <w:p w14:paraId="6D41CFA7" w14:textId="77777777" w:rsidR="00525519" w:rsidRDefault="00525519" w:rsidP="00525519">
      <w:pPr>
        <w:pStyle w:val="Heading1"/>
      </w:pPr>
    </w:p>
    <w:p w14:paraId="50C3A8DE" w14:textId="2743FD9F" w:rsidR="003B4172" w:rsidRDefault="003B4172" w:rsidP="003B4172">
      <w:pPr>
        <w:pStyle w:val="Heading1"/>
        <w:jc w:val="center"/>
      </w:pPr>
      <w:r>
        <w:rPr>
          <w:noProof/>
        </w:rPr>
        <w:drawing>
          <wp:inline distT="0" distB="0" distL="0" distR="0" wp14:anchorId="2595177B" wp14:editId="13480040">
            <wp:extent cx="4791075" cy="2372864"/>
            <wp:effectExtent l="19050" t="19050" r="9525" b="27940"/>
            <wp:docPr id="19545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6893" cy="2375746"/>
                    </a:xfrm>
                    <a:prstGeom prst="rect">
                      <a:avLst/>
                    </a:prstGeom>
                    <a:noFill/>
                    <a:ln>
                      <a:solidFill>
                        <a:schemeClr val="tx1"/>
                      </a:solidFill>
                    </a:ln>
                  </pic:spPr>
                </pic:pic>
              </a:graphicData>
            </a:graphic>
          </wp:inline>
        </w:drawing>
      </w:r>
    </w:p>
    <w:p w14:paraId="5F0CD319" w14:textId="77777777" w:rsidR="001A5AD6" w:rsidRDefault="001A5AD6" w:rsidP="001A5AD6">
      <w:pPr>
        <w:pStyle w:val="Heading1"/>
      </w:pPr>
    </w:p>
    <w:p w14:paraId="6F3534A9" w14:textId="7B405B7F" w:rsidR="001A5AD6" w:rsidRPr="001A5AD6" w:rsidRDefault="001A5AD6" w:rsidP="001A5AD6">
      <w:pPr>
        <w:pStyle w:val="Heading1"/>
        <w:rPr>
          <w:rFonts w:ascii="Lucia" w:hAnsi="Lucia"/>
          <w:b w:val="0"/>
          <w:bCs w:val="0"/>
          <w:sz w:val="24"/>
          <w:szCs w:val="24"/>
        </w:rPr>
      </w:pPr>
      <w:r w:rsidRPr="001A5AD6">
        <w:rPr>
          <w:rFonts w:ascii="Lucia" w:hAnsi="Lucia"/>
          <w:b w:val="0"/>
          <w:bCs w:val="0"/>
          <w:w w:val="105"/>
          <w:sz w:val="24"/>
          <w:szCs w:val="24"/>
        </w:rPr>
        <w:lastRenderedPageBreak/>
        <w:t>Inter</w:t>
      </w:r>
      <w:r>
        <w:rPr>
          <w:rFonts w:ascii="Lucia" w:hAnsi="Lucia"/>
          <w:b w:val="0"/>
          <w:bCs w:val="0"/>
          <w:w w:val="105"/>
          <w:sz w:val="24"/>
          <w:szCs w:val="24"/>
        </w:rPr>
        <w:t xml:space="preserve">pretasi: </w:t>
      </w:r>
      <w:r w:rsidRPr="001A5AD6">
        <w:rPr>
          <w:rFonts w:ascii="Lucia" w:hAnsi="Lucia"/>
          <w:b w:val="0"/>
          <w:bCs w:val="0"/>
          <w:w w:val="105"/>
          <w:sz w:val="24"/>
          <w:szCs w:val="24"/>
        </w:rPr>
        <w:t>Peta di atas memvisualisasikan batas administrasi berskala regional yang mencakup Provinsi Aceh, Sumatra Utara, dan Sumatra Barat. Data spasial ini diekstraksi menggunakan dataset FAO/GAUL Level 2 guna mendapatkan detail batas hingga tingkat kabupaten/kota. Poligon sengaja dirender transparan dengan hanya menampilkan garis tepi (</w:t>
      </w:r>
      <w:r w:rsidRPr="001A5AD6">
        <w:rPr>
          <w:rFonts w:ascii="Lucia" w:hAnsi="Lucia"/>
          <w:b w:val="0"/>
          <w:bCs w:val="0"/>
          <w:i/>
          <w:iCs/>
          <w:w w:val="105"/>
          <w:sz w:val="24"/>
          <w:szCs w:val="24"/>
        </w:rPr>
        <w:t>outline</w:t>
      </w:r>
      <w:r w:rsidRPr="001A5AD6">
        <w:rPr>
          <w:rFonts w:ascii="Lucia" w:hAnsi="Lucia"/>
          <w:b w:val="0"/>
          <w:bCs w:val="0"/>
          <w:w w:val="105"/>
          <w:sz w:val="24"/>
          <w:szCs w:val="24"/>
        </w:rPr>
        <w:t>) hitam. Teknik pemformatan ini bertujuan menjadikan peta sebagai kanvas dasar (Area of Interest), sehingga lapisan data satelit dan zona kebencanaan yang akan ditumpangkan (</w:t>
      </w:r>
      <w:r w:rsidRPr="001A5AD6">
        <w:rPr>
          <w:rFonts w:ascii="Lucia" w:hAnsi="Lucia"/>
          <w:b w:val="0"/>
          <w:bCs w:val="0"/>
          <w:i/>
          <w:iCs/>
          <w:w w:val="105"/>
          <w:sz w:val="24"/>
          <w:szCs w:val="24"/>
        </w:rPr>
        <w:t>overlay</w:t>
      </w:r>
      <w:r w:rsidRPr="001A5AD6">
        <w:rPr>
          <w:rFonts w:ascii="Lucia" w:hAnsi="Lucia"/>
          <w:b w:val="0"/>
          <w:bCs w:val="0"/>
          <w:w w:val="105"/>
          <w:sz w:val="24"/>
          <w:szCs w:val="24"/>
        </w:rPr>
        <w:t>) di atasnya tetap terlihat jelas.</w:t>
      </w:r>
    </w:p>
    <w:p w14:paraId="685861F7" w14:textId="77777777" w:rsidR="003B4172" w:rsidRDefault="003B4172" w:rsidP="003B4172">
      <w:pPr>
        <w:pStyle w:val="Heading1"/>
      </w:pPr>
    </w:p>
    <w:p w14:paraId="064E36F7" w14:textId="62AB1C4B" w:rsidR="003B4172" w:rsidRDefault="003B4172" w:rsidP="003B4172">
      <w:pPr>
        <w:pStyle w:val="Heading1"/>
      </w:pPr>
      <w:r w:rsidRPr="003B4172">
        <w:rPr>
          <w:spacing w:val="2"/>
        </w:rPr>
        <w:t>Pengumpulan Data Soil Moisture (Kondisi Aktual &amp;</w:t>
      </w:r>
      <w:r>
        <w:rPr>
          <w:spacing w:val="2"/>
        </w:rPr>
        <w:t xml:space="preserve"> </w:t>
      </w:r>
      <w:r w:rsidRPr="003B4172">
        <w:rPr>
          <w:spacing w:val="2"/>
        </w:rPr>
        <w:t>Baseline)</w:t>
      </w:r>
    </w:p>
    <w:p w14:paraId="4D5CAA92" w14:textId="77777777" w:rsidR="003B4172" w:rsidRPr="00CB6EC7" w:rsidRDefault="003B4172" w:rsidP="003B4172">
      <w:pPr>
        <w:pStyle w:val="BodyText"/>
        <w:jc w:val="both"/>
        <w:rPr>
          <w:w w:val="105"/>
        </w:rPr>
      </w:pPr>
    </w:p>
    <w:p w14:paraId="4EDBCD16" w14:textId="77777777" w:rsidR="003B4172" w:rsidRDefault="003B4172" w:rsidP="003B4172">
      <w:pPr>
        <w:pStyle w:val="BodyText"/>
        <w:spacing w:before="149"/>
        <w:jc w:val="both"/>
        <w:rPr>
          <w:w w:val="105"/>
        </w:rPr>
      </w:pPr>
      <w:r w:rsidRPr="003B4172">
        <w:rPr>
          <w:w w:val="105"/>
        </w:rPr>
        <w:t>Data utama yang digunakan adalah rootzone soil moisture dari citra NASA-USDA Enhanced SMAP. Pengambilan data dibagi menjadi dua kategori waktu untuk keperluan analisis komparatif:</w:t>
      </w:r>
    </w:p>
    <w:p w14:paraId="20A3CE98" w14:textId="77777777" w:rsidR="003B4172" w:rsidRDefault="003B4172" w:rsidP="003B4172">
      <w:pPr>
        <w:pStyle w:val="BodyText"/>
        <w:numPr>
          <w:ilvl w:val="0"/>
          <w:numId w:val="18"/>
        </w:numPr>
        <w:spacing w:before="149"/>
        <w:jc w:val="both"/>
        <w:rPr>
          <w:w w:val="105"/>
        </w:rPr>
      </w:pPr>
      <w:r w:rsidRPr="003B4172">
        <w:rPr>
          <w:w w:val="105"/>
        </w:rPr>
        <w:t xml:space="preserve">Kondisi Aktual (Fase Bencana vs Fase Pemulihan): </w:t>
      </w:r>
    </w:p>
    <w:p w14:paraId="509E40C4" w14:textId="77777777" w:rsidR="003B4172" w:rsidRDefault="003B4172" w:rsidP="003B4172">
      <w:pPr>
        <w:pStyle w:val="BodyText"/>
        <w:numPr>
          <w:ilvl w:val="0"/>
          <w:numId w:val="19"/>
        </w:numPr>
        <w:spacing w:before="149"/>
        <w:jc w:val="both"/>
        <w:rPr>
          <w:w w:val="105"/>
        </w:rPr>
      </w:pPr>
      <w:r w:rsidRPr="003B4172">
        <w:rPr>
          <w:w w:val="105"/>
        </w:rPr>
        <w:t>Representasi fase puncak bencana banjir diambil pada 1 – 31 Desember 2025.</w:t>
      </w:r>
      <w:r>
        <w:rPr>
          <w:w w:val="105"/>
        </w:rPr>
        <w:t xml:space="preserve"> </w:t>
      </w:r>
    </w:p>
    <w:p w14:paraId="681391D7" w14:textId="5C733B78" w:rsidR="003B4172" w:rsidRPr="003B4172" w:rsidRDefault="003B4172" w:rsidP="003B4172">
      <w:pPr>
        <w:pStyle w:val="BodyText"/>
        <w:numPr>
          <w:ilvl w:val="0"/>
          <w:numId w:val="19"/>
        </w:numPr>
        <w:spacing w:before="149"/>
        <w:jc w:val="both"/>
        <w:rPr>
          <w:w w:val="105"/>
        </w:rPr>
      </w:pPr>
      <w:r w:rsidRPr="003B4172">
        <w:rPr>
          <w:w w:val="105"/>
        </w:rPr>
        <w:t>Representasi fase pemulihan (recovery) diambil lima bulan setelahnya, yaitu pada 1 – 30 April 2026.</w:t>
      </w:r>
    </w:p>
    <w:p w14:paraId="51CED978" w14:textId="3373AE5D" w:rsidR="003B4172" w:rsidRPr="003B4172" w:rsidRDefault="003B4172" w:rsidP="003B4172">
      <w:pPr>
        <w:pStyle w:val="BodyText"/>
        <w:numPr>
          <w:ilvl w:val="0"/>
          <w:numId w:val="18"/>
        </w:numPr>
        <w:spacing w:before="149"/>
        <w:jc w:val="both"/>
        <w:rPr>
          <w:w w:val="105"/>
        </w:rPr>
      </w:pPr>
      <w:r w:rsidRPr="003B4172">
        <w:rPr>
          <w:w w:val="105"/>
        </w:rPr>
        <w:t>Kondisi Normal (Baseline Historis):</w:t>
      </w:r>
    </w:p>
    <w:p w14:paraId="620D902D" w14:textId="1E8156E4" w:rsidR="003B4172" w:rsidRPr="003B4172" w:rsidRDefault="003B4172" w:rsidP="003B4172">
      <w:pPr>
        <w:pStyle w:val="BodyText"/>
        <w:numPr>
          <w:ilvl w:val="0"/>
          <w:numId w:val="19"/>
        </w:numPr>
        <w:spacing w:before="149"/>
        <w:jc w:val="both"/>
        <w:rPr>
          <w:w w:val="105"/>
        </w:rPr>
      </w:pPr>
      <w:r w:rsidRPr="003B4172">
        <w:rPr>
          <w:w w:val="105"/>
        </w:rPr>
        <w:t>Untuk menghindari bias perhitungan akibat anomali iklim ekstrem (seperti La Niña pada 2020–2022 dan El Niño pada 2023), baseline untuk bulan Desember menggunakan rentang kondisi iklim netral pada 2018 – 2019.</w:t>
      </w:r>
    </w:p>
    <w:p w14:paraId="29805A73" w14:textId="62B1002A" w:rsidR="00F85C93" w:rsidRPr="003B4172" w:rsidRDefault="003B4172" w:rsidP="003B4172">
      <w:pPr>
        <w:pStyle w:val="BodyText"/>
        <w:numPr>
          <w:ilvl w:val="0"/>
          <w:numId w:val="19"/>
        </w:numPr>
        <w:spacing w:before="149"/>
        <w:jc w:val="both"/>
      </w:pPr>
      <w:r w:rsidRPr="003B4172">
        <w:rPr>
          <w:w w:val="105"/>
        </w:rPr>
        <w:t>Sementara itu, baseline untuk bulan April menggunakan rentang 5 tahun terakhir (2020 – 2025) guna menangkap kondisi lingkungan dan tutupan lahan yang paling mutakhir (recent normal) sebelum bencana terjadi.</w:t>
      </w:r>
    </w:p>
    <w:p w14:paraId="2E00874C" w14:textId="77777777" w:rsidR="003B4172" w:rsidRDefault="003B4172" w:rsidP="003B4172">
      <w:pPr>
        <w:pStyle w:val="BodyText"/>
        <w:spacing w:before="149"/>
        <w:jc w:val="both"/>
        <w:rPr>
          <w:w w:val="105"/>
        </w:rPr>
      </w:pPr>
    </w:p>
    <w:p w14:paraId="5139EE12"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w:t>
      </w:r>
    </w:p>
    <w:p w14:paraId="366EFA10"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[2] PENGAMBILAN DATA CURRENT (BENCANA VS RECOVERY)</w:t>
      </w:r>
    </w:p>
    <w:p w14:paraId="5A7C0344"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w:t>
      </w:r>
    </w:p>
    <w:p w14:paraId="62961E2B"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smap</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ImageCollection</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A5D6FF"/>
          <w:sz w:val="21"/>
          <w:szCs w:val="21"/>
          <w:lang w:val="en-ID" w:eastAsia="en-ID"/>
        </w:rPr>
        <w:t>"NASA/SMAP/SPL4SMGP/008"</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select</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A5D6FF"/>
          <w:sz w:val="21"/>
          <w:szCs w:val="21"/>
          <w:lang w:val="en-ID" w:eastAsia="en-ID"/>
        </w:rPr>
        <w:t>'sm_rootzone'</w:t>
      </w:r>
      <w:r w:rsidRPr="003B4172">
        <w:rPr>
          <w:rFonts w:ascii="Consolas" w:eastAsia="Times New Roman" w:hAnsi="Consolas" w:cs="Times New Roman"/>
          <w:color w:val="BBBEBF"/>
          <w:sz w:val="21"/>
          <w:szCs w:val="21"/>
          <w:lang w:val="en-ID" w:eastAsia="en-ID"/>
        </w:rPr>
        <w:t>);</w:t>
      </w:r>
    </w:p>
    <w:p w14:paraId="341048FD"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6FCCE4EE"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Menggunakan variabel 'aoi' untuk 3 provinsi di bulan Desember</w:t>
      </w:r>
    </w:p>
    <w:p w14:paraId="22776231"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dataBencana</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smap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filterBounds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filterDate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A5D6FF"/>
          <w:sz w:val="21"/>
          <w:szCs w:val="21"/>
          <w:lang w:val="en-ID" w:eastAsia="en-ID"/>
        </w:rPr>
        <w:t>'2025-12-01'</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A5D6FF"/>
          <w:sz w:val="21"/>
          <w:szCs w:val="21"/>
          <w:lang w:val="en-ID" w:eastAsia="en-ID"/>
        </w:rPr>
        <w:t>'2025-12-31'</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mean</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clip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58FEC2A6"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dataRecovery</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smap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filterBounds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filterDate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A5D6FF"/>
          <w:sz w:val="21"/>
          <w:szCs w:val="21"/>
          <w:lang w:val="en-ID" w:eastAsia="en-ID"/>
        </w:rPr>
        <w:t>'2026-04-01'</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A5D6FF"/>
          <w:sz w:val="21"/>
          <w:szCs w:val="21"/>
          <w:lang w:val="en-ID" w:eastAsia="en-ID"/>
        </w:rPr>
        <w:t>'2026-04-30'</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mean</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clip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407E33C5"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494E1C3"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w:t>
      </w:r>
    </w:p>
    <w:p w14:paraId="1EA5BD79"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[3] HISTORIS BASELINE (NORMAL)</w:t>
      </w:r>
    </w:p>
    <w:p w14:paraId="5762974F"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w:t>
      </w:r>
    </w:p>
    <w:p w14:paraId="7C538F0E"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Baseline Historis Desember (2018-2019)</w:t>
      </w:r>
    </w:p>
    <w:p w14:paraId="2CA418BA"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histDes</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smap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filterBounds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2E556F2A"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BBBEBF"/>
          <w:sz w:val="21"/>
          <w:szCs w:val="21"/>
          <w:lang w:val="en-ID" w:eastAsia="en-ID"/>
        </w:rPr>
        <w:lastRenderedPageBreak/>
        <w:t>                  .</w:t>
      </w:r>
      <w:r w:rsidRPr="003B4172">
        <w:rPr>
          <w:rFonts w:ascii="Consolas" w:eastAsia="Times New Roman" w:hAnsi="Consolas" w:cs="Times New Roman"/>
          <w:color w:val="D2A8FF"/>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calendarRange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B5CEA8"/>
          <w:sz w:val="21"/>
          <w:szCs w:val="21"/>
          <w:lang w:val="en-ID" w:eastAsia="en-ID"/>
        </w:rPr>
        <w:t>2018</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B5CEA8"/>
          <w:sz w:val="21"/>
          <w:szCs w:val="21"/>
          <w:lang w:val="en-ID" w:eastAsia="en-ID"/>
        </w:rPr>
        <w:t>2019</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A5D6FF"/>
          <w:sz w:val="21"/>
          <w:szCs w:val="21"/>
          <w:lang w:val="en-ID" w:eastAsia="en-ID"/>
        </w:rPr>
        <w:t>'year'</w:t>
      </w:r>
      <w:r w:rsidRPr="003B4172">
        <w:rPr>
          <w:rFonts w:ascii="Consolas" w:eastAsia="Times New Roman" w:hAnsi="Consolas" w:cs="Times New Roman"/>
          <w:color w:val="BBBEBF"/>
          <w:sz w:val="21"/>
          <w:szCs w:val="21"/>
          <w:lang w:val="en-ID" w:eastAsia="en-ID"/>
        </w:rPr>
        <w:t>))</w:t>
      </w:r>
    </w:p>
    <w:p w14:paraId="1E965EB3"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BBBEBF"/>
          <w:sz w:val="21"/>
          <w:szCs w:val="21"/>
          <w:lang w:val="en-ID" w:eastAsia="en-ID"/>
        </w:rPr>
        <w:t>                  .</w:t>
      </w:r>
      <w:r w:rsidRPr="003B4172">
        <w:rPr>
          <w:rFonts w:ascii="Consolas" w:eastAsia="Times New Roman" w:hAnsi="Consolas" w:cs="Times New Roman"/>
          <w:color w:val="D2A8FF"/>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calendarRange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B5CEA8"/>
          <w:sz w:val="21"/>
          <w:szCs w:val="21"/>
          <w:lang w:val="en-ID" w:eastAsia="en-ID"/>
        </w:rPr>
        <w:t>12</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B5CEA8"/>
          <w:sz w:val="21"/>
          <w:szCs w:val="21"/>
          <w:lang w:val="en-ID" w:eastAsia="en-ID"/>
        </w:rPr>
        <w:t>12</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A5D6FF"/>
          <w:sz w:val="21"/>
          <w:szCs w:val="21"/>
          <w:lang w:val="en-ID" w:eastAsia="en-ID"/>
        </w:rPr>
        <w:t>'month'</w:t>
      </w:r>
      <w:r w:rsidRPr="003B4172">
        <w:rPr>
          <w:rFonts w:ascii="Consolas" w:eastAsia="Times New Roman" w:hAnsi="Consolas" w:cs="Times New Roman"/>
          <w:color w:val="BBBEBF"/>
          <w:sz w:val="21"/>
          <w:szCs w:val="21"/>
          <w:lang w:val="en-ID" w:eastAsia="en-ID"/>
        </w:rPr>
        <w:t>));</w:t>
      </w:r>
    </w:p>
    <w:p w14:paraId="09BBB499"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meanDes</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histDes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mean</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clip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010C1492"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sdDes</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histDes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reduce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Reducer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stdDev</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clip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477DE75A"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4213805"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Baseline Historis April (2020-2025)</w:t>
      </w:r>
    </w:p>
    <w:p w14:paraId="496EF254"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histApr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smap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filterBounds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40536A8A"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BBBEBF"/>
          <w:sz w:val="21"/>
          <w:szCs w:val="21"/>
          <w:lang w:val="en-ID" w:eastAsia="en-ID"/>
        </w:rPr>
        <w:t>                  .</w:t>
      </w:r>
      <w:r w:rsidRPr="003B4172">
        <w:rPr>
          <w:rFonts w:ascii="Consolas" w:eastAsia="Times New Roman" w:hAnsi="Consolas" w:cs="Times New Roman"/>
          <w:color w:val="D2A8FF"/>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calendarRange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B5CEA8"/>
          <w:sz w:val="21"/>
          <w:szCs w:val="21"/>
          <w:lang w:val="en-ID" w:eastAsia="en-ID"/>
        </w:rPr>
        <w:t>2020</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B5CEA8"/>
          <w:sz w:val="21"/>
          <w:szCs w:val="21"/>
          <w:lang w:val="en-ID" w:eastAsia="en-ID"/>
        </w:rPr>
        <w:t>2025</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A5D6FF"/>
          <w:sz w:val="21"/>
          <w:szCs w:val="21"/>
          <w:lang w:val="en-ID" w:eastAsia="en-ID"/>
        </w:rPr>
        <w:t>'year'</w:t>
      </w:r>
      <w:r w:rsidRPr="003B4172">
        <w:rPr>
          <w:rFonts w:ascii="Consolas" w:eastAsia="Times New Roman" w:hAnsi="Consolas" w:cs="Times New Roman"/>
          <w:color w:val="BBBEBF"/>
          <w:sz w:val="21"/>
          <w:szCs w:val="21"/>
          <w:lang w:val="en-ID" w:eastAsia="en-ID"/>
        </w:rPr>
        <w:t>))</w:t>
      </w:r>
    </w:p>
    <w:p w14:paraId="5B2B0ACB"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BBBEBF"/>
          <w:sz w:val="21"/>
          <w:szCs w:val="21"/>
          <w:lang w:val="en-ID" w:eastAsia="en-ID"/>
        </w:rPr>
        <w:t>                  .</w:t>
      </w:r>
      <w:r w:rsidRPr="003B4172">
        <w:rPr>
          <w:rFonts w:ascii="Consolas" w:eastAsia="Times New Roman" w:hAnsi="Consolas" w:cs="Times New Roman"/>
          <w:color w:val="D2A8FF"/>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Filter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calendarRange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B5CEA8"/>
          <w:sz w:val="21"/>
          <w:szCs w:val="21"/>
          <w:lang w:val="en-ID" w:eastAsia="en-ID"/>
        </w:rPr>
        <w:t>4</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B5CEA8"/>
          <w:sz w:val="21"/>
          <w:szCs w:val="21"/>
          <w:lang w:val="en-ID" w:eastAsia="en-ID"/>
        </w:rPr>
        <w:t>4</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A5D6FF"/>
          <w:sz w:val="21"/>
          <w:szCs w:val="21"/>
          <w:lang w:val="en-ID" w:eastAsia="en-ID"/>
        </w:rPr>
        <w:t>'month'</w:t>
      </w:r>
      <w:r w:rsidRPr="003B4172">
        <w:rPr>
          <w:rFonts w:ascii="Consolas" w:eastAsia="Times New Roman" w:hAnsi="Consolas" w:cs="Times New Roman"/>
          <w:color w:val="BBBEBF"/>
          <w:sz w:val="21"/>
          <w:szCs w:val="21"/>
          <w:lang w:val="en-ID" w:eastAsia="en-ID"/>
        </w:rPr>
        <w:t>));</w:t>
      </w:r>
    </w:p>
    <w:p w14:paraId="1D4A05B5"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meanApr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histApr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mean</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clip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3BC9C32D"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sdApr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histApr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reduce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ee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Reducer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stdDev</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clip</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aoi</w:t>
      </w:r>
      <w:r w:rsidRPr="003B4172">
        <w:rPr>
          <w:rFonts w:ascii="Consolas" w:eastAsia="Times New Roman" w:hAnsi="Consolas" w:cs="Times New Roman"/>
          <w:color w:val="BBBEBF"/>
          <w:sz w:val="21"/>
          <w:szCs w:val="21"/>
          <w:lang w:val="en-ID" w:eastAsia="en-ID"/>
        </w:rPr>
        <w:t>);</w:t>
      </w:r>
    </w:p>
    <w:p w14:paraId="465167B2"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4FE4D3F" w14:textId="77777777" w:rsidR="003B4172" w:rsidRDefault="003B4172" w:rsidP="003B4172">
      <w:pPr>
        <w:pStyle w:val="BodyText"/>
        <w:spacing w:before="149"/>
        <w:jc w:val="both"/>
      </w:pPr>
    </w:p>
    <w:p w14:paraId="0B0E0D7E" w14:textId="77777777" w:rsidR="008057F2" w:rsidRDefault="008057F2" w:rsidP="008057F2">
      <w:pPr>
        <w:pStyle w:val="BodyText"/>
        <w:spacing w:before="149"/>
        <w:jc w:val="both"/>
      </w:pPr>
      <w:r>
        <w:t>Kendala:</w:t>
      </w:r>
    </w:p>
    <w:p w14:paraId="352845A2" w14:textId="1D2E69AB" w:rsidR="008057F2" w:rsidRDefault="008057F2" w:rsidP="008057F2">
      <w:pPr>
        <w:pStyle w:val="BodyText"/>
        <w:numPr>
          <w:ilvl w:val="0"/>
          <w:numId w:val="19"/>
        </w:numPr>
        <w:spacing w:before="149"/>
        <w:jc w:val="both"/>
      </w:pPr>
      <w:r>
        <w:t>Masih bingung dalam pemilihan baseline</w:t>
      </w:r>
      <w:r w:rsidR="00E83606">
        <w:t xml:space="preserve"> dan waktu yang pas untuk menjadi sample data</w:t>
      </w:r>
    </w:p>
    <w:p w14:paraId="104F9584" w14:textId="041B9B27" w:rsidR="008057F2" w:rsidRDefault="008057F2" w:rsidP="008057F2">
      <w:pPr>
        <w:pStyle w:val="BodyText"/>
        <w:numPr>
          <w:ilvl w:val="0"/>
          <w:numId w:val="19"/>
        </w:numPr>
        <w:spacing w:before="149"/>
        <w:jc w:val="both"/>
      </w:pPr>
      <w:r>
        <w:t>Tidak dapat memilih baseline terlalu panjang karena limtiasi GEE</w:t>
      </w:r>
    </w:p>
    <w:p w14:paraId="6ECE3E12" w14:textId="2E58496C" w:rsidR="008057F2" w:rsidRDefault="008057F2" w:rsidP="008057F2">
      <w:pPr>
        <w:pStyle w:val="BodyText"/>
        <w:spacing w:before="149"/>
        <w:ind w:left="1080"/>
        <w:jc w:val="center"/>
      </w:pPr>
      <w:r>
        <w:rPr>
          <w:noProof/>
        </w:rPr>
        <w:drawing>
          <wp:inline distT="0" distB="0" distL="0" distR="0" wp14:anchorId="5D7CC89A" wp14:editId="5A0B1743">
            <wp:extent cx="2605088" cy="1771122"/>
            <wp:effectExtent l="19050" t="19050" r="24130" b="19685"/>
            <wp:docPr id="7810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6634" b="52378"/>
                    <a:stretch>
                      <a:fillRect/>
                    </a:stretch>
                  </pic:blipFill>
                  <pic:spPr bwMode="auto">
                    <a:xfrm>
                      <a:off x="0" y="0"/>
                      <a:ext cx="2619364" cy="178082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A71645" w14:textId="77777777" w:rsidR="008057F2" w:rsidRDefault="008057F2" w:rsidP="003B4172">
      <w:pPr>
        <w:pStyle w:val="BodyText"/>
        <w:spacing w:before="149"/>
        <w:jc w:val="both"/>
      </w:pPr>
    </w:p>
    <w:p w14:paraId="02A906E6" w14:textId="262FF470" w:rsidR="003B4172" w:rsidRDefault="003B4172" w:rsidP="003B4172">
      <w:pPr>
        <w:pStyle w:val="Heading1"/>
      </w:pPr>
      <w:r w:rsidRPr="003B4172">
        <w:rPr>
          <w:spacing w:val="2"/>
        </w:rPr>
        <w:t>Perhitungan Anomali Kelembapan Tanah (Z-Score)</w:t>
      </w:r>
    </w:p>
    <w:p w14:paraId="297A5356" w14:textId="77777777" w:rsidR="003B4172" w:rsidRPr="00CB6EC7" w:rsidRDefault="003B4172" w:rsidP="003B4172">
      <w:pPr>
        <w:pStyle w:val="BodyText"/>
        <w:jc w:val="both"/>
        <w:rPr>
          <w:w w:val="105"/>
        </w:rPr>
      </w:pPr>
    </w:p>
    <w:p w14:paraId="7837B79F" w14:textId="77777777" w:rsidR="003B4172" w:rsidRPr="003B4172" w:rsidRDefault="003B4172" w:rsidP="003B4172">
      <w:pPr>
        <w:pStyle w:val="BodyText"/>
        <w:spacing w:before="149"/>
        <w:jc w:val="both"/>
        <w:rPr>
          <w:w w:val="105"/>
          <w:lang w:val="en-ID"/>
        </w:rPr>
      </w:pPr>
      <w:r w:rsidRPr="003B4172">
        <w:rPr>
          <w:w w:val="105"/>
          <w:lang w:val="en-ID"/>
        </w:rPr>
        <w:t xml:space="preserve">Untuk mengukur seberapa ekstrem tingkat kejenuhan tanah, data kondisi aktual dikomparasikan dengan kondisi </w:t>
      </w:r>
      <w:r w:rsidRPr="003B4172">
        <w:rPr>
          <w:i/>
          <w:iCs/>
          <w:w w:val="105"/>
          <w:lang w:val="en-ID"/>
        </w:rPr>
        <w:t>baseline</w:t>
      </w:r>
      <w:r w:rsidRPr="003B4172">
        <w:rPr>
          <w:w w:val="105"/>
          <w:lang w:val="en-ID"/>
        </w:rPr>
        <w:t xml:space="preserve"> menggunakan standardisasi Z-Score dengan formula:</w:t>
      </w:r>
    </w:p>
    <w:p w14:paraId="0C8C5509" w14:textId="21B8C59E" w:rsidR="003B4172" w:rsidRPr="003B4172" w:rsidRDefault="003B4172" w:rsidP="003B4172">
      <w:pPr>
        <w:pStyle w:val="BodyText"/>
        <w:spacing w:before="149"/>
        <w:jc w:val="both"/>
        <w:rPr>
          <w:w w:val="105"/>
          <w:lang w:val="en-ID"/>
        </w:rPr>
      </w:pPr>
      <m:oMathPara>
        <m:oMath>
          <m:r>
            <w:rPr>
              <w:rFonts w:ascii="Cambria Math" w:hAnsi="Cambria Math"/>
              <w:w w:val="105"/>
              <w:lang w:val="en-ID"/>
            </w:rPr>
            <m:t>Z=</m:t>
          </m:r>
          <m:f>
            <m:fPr>
              <m:ctrlPr>
                <w:rPr>
                  <w:rFonts w:ascii="Cambria Math" w:hAnsi="Cambria Math"/>
                  <w:i/>
                  <w:w w:val="105"/>
                  <w:lang w:val="en-ID"/>
                </w:rPr>
              </m:ctrlPr>
            </m:fPr>
            <m:num>
              <m:r>
                <w:rPr>
                  <w:rFonts w:ascii="Cambria Math" w:hAnsi="Cambria Math"/>
                  <w:w w:val="105"/>
                  <w:lang w:val="en-ID"/>
                </w:rPr>
                <m:t>X-μ</m:t>
              </m:r>
            </m:num>
            <m:den>
              <m:r>
                <w:rPr>
                  <w:rFonts w:ascii="Cambria Math" w:hAnsi="Cambria Math"/>
                  <w:w w:val="105"/>
                  <w:lang w:val="en-ID"/>
                </w:rPr>
                <m:t>σ</m:t>
              </m:r>
            </m:den>
          </m:f>
        </m:oMath>
      </m:oMathPara>
    </w:p>
    <w:p w14:paraId="7EA700EC" w14:textId="0773CBA3" w:rsidR="003B4172" w:rsidRPr="003B4172" w:rsidRDefault="003B4172" w:rsidP="003B4172">
      <w:pPr>
        <w:pStyle w:val="BodyText"/>
        <w:spacing w:before="149"/>
        <w:jc w:val="both"/>
        <w:rPr>
          <w:w w:val="105"/>
          <w:lang w:val="en-ID"/>
        </w:rPr>
      </w:pPr>
      <w:r w:rsidRPr="003B4172">
        <w:rPr>
          <w:w w:val="105"/>
          <w:lang w:val="en-ID"/>
        </w:rPr>
        <w:t xml:space="preserve">Di mana </w:t>
      </w:r>
      <m:oMath>
        <m:r>
          <w:rPr>
            <w:rFonts w:ascii="Cambria Math" w:hAnsi="Cambria Math"/>
            <w:w w:val="105"/>
            <w:lang w:val="en-ID"/>
          </w:rPr>
          <m:t>X</m:t>
        </m:r>
      </m:oMath>
      <w:r w:rsidRPr="003B4172">
        <w:rPr>
          <w:w w:val="105"/>
          <w:lang w:val="en-ID"/>
        </w:rPr>
        <w:t xml:space="preserve"> adalah nilai kelembapan tanah pada bulan pengamatan (Desember 2025 atau April 2026), </w:t>
      </w:r>
      <m:oMath>
        <m:r>
          <w:rPr>
            <w:rFonts w:ascii="Cambria Math" w:hAnsi="Cambria Math"/>
            <w:w w:val="105"/>
            <w:lang w:val="en-ID"/>
          </w:rPr>
          <m:t>μ</m:t>
        </m:r>
      </m:oMath>
      <w:r w:rsidRPr="003B4172">
        <w:rPr>
          <w:w w:val="105"/>
          <w:lang w:val="en-ID"/>
        </w:rPr>
        <w:t xml:space="preserve"> adalah nilai rata-rata historis (</w:t>
      </w:r>
      <w:r w:rsidRPr="003B4172">
        <w:rPr>
          <w:i/>
          <w:iCs/>
          <w:w w:val="105"/>
          <w:lang w:val="en-ID"/>
        </w:rPr>
        <w:t>mean</w:t>
      </w:r>
      <w:r w:rsidRPr="003B4172">
        <w:rPr>
          <w:w w:val="105"/>
          <w:lang w:val="en-ID"/>
        </w:rPr>
        <w:t xml:space="preserve">), dan </w:t>
      </w:r>
      <m:oMath>
        <m:r>
          <w:rPr>
            <w:rFonts w:ascii="Cambria Math" w:hAnsi="Cambria Math"/>
            <w:w w:val="105"/>
            <w:lang w:val="en-ID"/>
          </w:rPr>
          <m:t>σ</m:t>
        </m:r>
      </m:oMath>
      <w:r w:rsidRPr="003B4172">
        <w:rPr>
          <w:w w:val="105"/>
          <w:lang w:val="en-ID"/>
        </w:rPr>
        <w:t xml:space="preserve"> adalah simpangan baku (</w:t>
      </w:r>
      <w:r w:rsidRPr="003B4172">
        <w:rPr>
          <w:i/>
          <w:iCs/>
          <w:w w:val="105"/>
          <w:lang w:val="en-ID"/>
        </w:rPr>
        <w:t>standard deviation</w:t>
      </w:r>
      <w:r w:rsidRPr="003B4172">
        <w:rPr>
          <w:w w:val="105"/>
          <w:lang w:val="en-ID"/>
        </w:rPr>
        <w:t xml:space="preserve">) dari masing-masing bulan </w:t>
      </w:r>
      <w:r w:rsidRPr="003B4172">
        <w:rPr>
          <w:i/>
          <w:iCs/>
          <w:w w:val="105"/>
          <w:lang w:val="en-ID"/>
        </w:rPr>
        <w:t>baseline</w:t>
      </w:r>
      <w:r w:rsidRPr="003B4172">
        <w:rPr>
          <w:w w:val="105"/>
          <w:lang w:val="en-ID"/>
        </w:rPr>
        <w:t>.</w:t>
      </w:r>
    </w:p>
    <w:p w14:paraId="67DB68F3" w14:textId="77777777" w:rsidR="003B4172" w:rsidRDefault="003B4172" w:rsidP="003B4172">
      <w:pPr>
        <w:pStyle w:val="BodyText"/>
        <w:spacing w:before="149"/>
        <w:jc w:val="both"/>
        <w:rPr>
          <w:w w:val="105"/>
          <w:lang w:val="en-ID"/>
        </w:rPr>
      </w:pPr>
      <w:r w:rsidRPr="003B4172">
        <w:rPr>
          <w:w w:val="105"/>
          <w:lang w:val="en-ID"/>
        </w:rPr>
        <w:t>Berdasarkan perhitungan ini, ditetapkan ambang batas (</w:t>
      </w:r>
      <w:r w:rsidRPr="003B4172">
        <w:rPr>
          <w:i/>
          <w:iCs/>
          <w:w w:val="105"/>
          <w:lang w:val="en-ID"/>
        </w:rPr>
        <w:t>threshold</w:t>
      </w:r>
      <w:r w:rsidRPr="003B4172">
        <w:rPr>
          <w:w w:val="105"/>
          <w:lang w:val="en-ID"/>
        </w:rPr>
        <w:t xml:space="preserve">) sebesar </w:t>
      </w:r>
      <w:r w:rsidRPr="003B4172">
        <w:rPr>
          <w:b/>
          <w:bCs/>
          <w:w w:val="105"/>
          <w:lang w:val="en-ID"/>
        </w:rPr>
        <w:t>&gt; 1.5 standar deviasi</w:t>
      </w:r>
      <w:r w:rsidRPr="003B4172">
        <w:rPr>
          <w:w w:val="105"/>
          <w:lang w:val="en-ID"/>
        </w:rPr>
        <w:t xml:space="preserve"> untuk mengkategorikan wilayah studi ke dalam status sangat jenuh air (</w:t>
      </w:r>
      <w:r w:rsidRPr="003B4172">
        <w:rPr>
          <w:i/>
          <w:iCs/>
          <w:w w:val="105"/>
          <w:lang w:val="en-ID"/>
        </w:rPr>
        <w:t>Severely Wet</w:t>
      </w:r>
      <w:r w:rsidRPr="003B4172">
        <w:rPr>
          <w:w w:val="105"/>
          <w:lang w:val="en-ID"/>
        </w:rPr>
        <w:t xml:space="preserve">). Wilayah yang melewati ambang batas ini diidentifikasi sebagai area </w:t>
      </w:r>
      <w:r w:rsidRPr="003B4172">
        <w:rPr>
          <w:w w:val="105"/>
          <w:lang w:val="en-ID"/>
        </w:rPr>
        <w:lastRenderedPageBreak/>
        <w:t>yang belum pulih.</w:t>
      </w:r>
    </w:p>
    <w:p w14:paraId="3BFDCB68" w14:textId="77777777" w:rsidR="00231F6C" w:rsidRDefault="00231F6C" w:rsidP="003B4172">
      <w:pPr>
        <w:pStyle w:val="BodyText"/>
        <w:spacing w:before="149"/>
        <w:jc w:val="both"/>
        <w:rPr>
          <w:w w:val="105"/>
          <w:lang w:val="en-ID"/>
        </w:rPr>
      </w:pPr>
    </w:p>
    <w:p w14:paraId="40DB9BF5"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w:t>
      </w:r>
    </w:p>
    <w:p w14:paraId="43FACDC9"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[4] HITUNG Z-SCORE &amp; THRESHOLDING</w:t>
      </w:r>
    </w:p>
    <w:p w14:paraId="07B57250"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8B949E"/>
          <w:sz w:val="21"/>
          <w:szCs w:val="21"/>
          <w:lang w:val="en-ID" w:eastAsia="en-ID"/>
        </w:rPr>
        <w:t>// =====================================================</w:t>
      </w:r>
    </w:p>
    <w:p w14:paraId="56EF15D1"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zBencana</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dataBencana</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subtract</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meanDes</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divide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sdDes</w:t>
      </w:r>
      <w:r w:rsidRPr="003B4172">
        <w:rPr>
          <w:rFonts w:ascii="Consolas" w:eastAsia="Times New Roman" w:hAnsi="Consolas" w:cs="Times New Roman"/>
          <w:color w:val="BBBEBF"/>
          <w:sz w:val="21"/>
          <w:szCs w:val="21"/>
          <w:lang w:val="en-ID" w:eastAsia="en-ID"/>
        </w:rPr>
        <w:t>);</w:t>
      </w:r>
    </w:p>
    <w:p w14:paraId="2D24D9F4"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zRecovery</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dataRecovery</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subtract</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meanApr</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divide</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sdApr</w:t>
      </w:r>
      <w:r w:rsidRPr="003B4172">
        <w:rPr>
          <w:rFonts w:ascii="Consolas" w:eastAsia="Times New Roman" w:hAnsi="Consolas" w:cs="Times New Roman"/>
          <w:color w:val="BBBEBF"/>
          <w:sz w:val="21"/>
          <w:szCs w:val="21"/>
          <w:lang w:val="en-ID" w:eastAsia="en-ID"/>
        </w:rPr>
        <w:t>);</w:t>
      </w:r>
    </w:p>
    <w:p w14:paraId="79CA361C"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5D8AD385"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thresholdZ</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B5CEA8"/>
          <w:sz w:val="21"/>
          <w:szCs w:val="21"/>
          <w:lang w:val="en-ID" w:eastAsia="en-ID"/>
        </w:rPr>
        <w:t>1.5</w:t>
      </w:r>
      <w:r w:rsidRPr="003B4172">
        <w:rPr>
          <w:rFonts w:ascii="Consolas" w:eastAsia="Times New Roman" w:hAnsi="Consolas" w:cs="Times New Roman"/>
          <w:color w:val="BBBEBF"/>
          <w:sz w:val="21"/>
          <w:szCs w:val="21"/>
          <w:lang w:val="en-ID" w:eastAsia="en-ID"/>
        </w:rPr>
        <w:t xml:space="preserve">; </w:t>
      </w:r>
    </w:p>
    <w:p w14:paraId="31E17F31"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kritisBencana</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zBencana</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gt</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thresholdZ</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selfMask</w:t>
      </w:r>
      <w:r w:rsidRPr="003B4172">
        <w:rPr>
          <w:rFonts w:ascii="Consolas" w:eastAsia="Times New Roman" w:hAnsi="Consolas" w:cs="Times New Roman"/>
          <w:color w:val="BBBEBF"/>
          <w:sz w:val="21"/>
          <w:szCs w:val="21"/>
          <w:lang w:val="en-ID" w:eastAsia="en-ID"/>
        </w:rPr>
        <w:t>();</w:t>
      </w:r>
    </w:p>
    <w:p w14:paraId="32D94787"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3B4172">
        <w:rPr>
          <w:rFonts w:ascii="Consolas" w:eastAsia="Times New Roman" w:hAnsi="Consolas" w:cs="Times New Roman"/>
          <w:color w:val="FF7B72"/>
          <w:sz w:val="21"/>
          <w:szCs w:val="21"/>
          <w:lang w:val="en-ID" w:eastAsia="en-ID"/>
        </w:rPr>
        <w:t>var</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kritisRecovery</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D4D4D4"/>
          <w:sz w:val="21"/>
          <w:szCs w:val="21"/>
          <w:lang w:val="en-ID" w:eastAsia="en-ID"/>
        </w:rPr>
        <w:t>=</w:t>
      </w:r>
      <w:r w:rsidRPr="003B4172">
        <w:rPr>
          <w:rFonts w:ascii="Consolas" w:eastAsia="Times New Roman" w:hAnsi="Consolas" w:cs="Times New Roman"/>
          <w:color w:val="BBBEBF"/>
          <w:sz w:val="21"/>
          <w:szCs w:val="21"/>
          <w:lang w:val="en-ID" w:eastAsia="en-ID"/>
        </w:rPr>
        <w:t xml:space="preserve"> </w:t>
      </w:r>
      <w:r w:rsidRPr="003B4172">
        <w:rPr>
          <w:rFonts w:ascii="Consolas" w:eastAsia="Times New Roman" w:hAnsi="Consolas" w:cs="Times New Roman"/>
          <w:color w:val="C9D1D9"/>
          <w:sz w:val="21"/>
          <w:szCs w:val="21"/>
          <w:lang w:val="en-ID" w:eastAsia="en-ID"/>
        </w:rPr>
        <w:t>zRecovery</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gt</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C9D1D9"/>
          <w:sz w:val="21"/>
          <w:szCs w:val="21"/>
          <w:lang w:val="en-ID" w:eastAsia="en-ID"/>
        </w:rPr>
        <w:t>thresholdZ</w:t>
      </w:r>
      <w:r w:rsidRPr="003B4172">
        <w:rPr>
          <w:rFonts w:ascii="Consolas" w:eastAsia="Times New Roman" w:hAnsi="Consolas" w:cs="Times New Roman"/>
          <w:color w:val="BBBEBF"/>
          <w:sz w:val="21"/>
          <w:szCs w:val="21"/>
          <w:lang w:val="en-ID" w:eastAsia="en-ID"/>
        </w:rPr>
        <w:t>).</w:t>
      </w:r>
      <w:r w:rsidRPr="003B4172">
        <w:rPr>
          <w:rFonts w:ascii="Consolas" w:eastAsia="Times New Roman" w:hAnsi="Consolas" w:cs="Times New Roman"/>
          <w:color w:val="D2A8FF"/>
          <w:sz w:val="21"/>
          <w:szCs w:val="21"/>
          <w:lang w:val="en-ID" w:eastAsia="en-ID"/>
        </w:rPr>
        <w:t>selfMask</w:t>
      </w:r>
      <w:r w:rsidRPr="003B4172">
        <w:rPr>
          <w:rFonts w:ascii="Consolas" w:eastAsia="Times New Roman" w:hAnsi="Consolas" w:cs="Times New Roman"/>
          <w:color w:val="BBBEBF"/>
          <w:sz w:val="21"/>
          <w:szCs w:val="21"/>
          <w:lang w:val="en-ID" w:eastAsia="en-ID"/>
        </w:rPr>
        <w:t>();</w:t>
      </w:r>
    </w:p>
    <w:p w14:paraId="4541A594" w14:textId="77777777" w:rsidR="003B4172" w:rsidRDefault="003B4172" w:rsidP="003B4172">
      <w:pPr>
        <w:pStyle w:val="BodyText"/>
        <w:spacing w:before="149"/>
        <w:rPr>
          <w:w w:val="105"/>
          <w:lang w:val="en-ID"/>
        </w:rPr>
      </w:pPr>
    </w:p>
    <w:p w14:paraId="1B183FD2" w14:textId="1D809B5E" w:rsidR="003B4172" w:rsidRDefault="003B4172" w:rsidP="003B4172">
      <w:pPr>
        <w:pStyle w:val="BodyText"/>
        <w:spacing w:before="149"/>
        <w:jc w:val="both"/>
        <w:rPr>
          <w:w w:val="105"/>
          <w:lang w:val="en-ID"/>
        </w:rPr>
      </w:pPr>
      <w:r>
        <w:rPr>
          <w:w w:val="105"/>
          <w:lang w:val="en-ID"/>
        </w:rPr>
        <w:t>Saat Bencana (Desember 2025):</w:t>
      </w:r>
    </w:p>
    <w:p w14:paraId="43FD1F1C" w14:textId="01E998B7" w:rsidR="003B4172" w:rsidRDefault="003B4172" w:rsidP="003B4172">
      <w:pPr>
        <w:pStyle w:val="BodyText"/>
        <w:spacing w:before="149"/>
        <w:jc w:val="center"/>
        <w:rPr>
          <w:w w:val="105"/>
          <w:lang w:val="en-ID"/>
        </w:rPr>
      </w:pPr>
      <w:r>
        <w:rPr>
          <w:noProof/>
        </w:rPr>
        <w:drawing>
          <wp:inline distT="0" distB="0" distL="0" distR="0" wp14:anchorId="711435BB" wp14:editId="092CB5D2">
            <wp:extent cx="4714875" cy="2333669"/>
            <wp:effectExtent l="19050" t="19050" r="9525" b="28575"/>
            <wp:docPr id="757574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2969" cy="2337675"/>
                    </a:xfrm>
                    <a:prstGeom prst="rect">
                      <a:avLst/>
                    </a:prstGeom>
                    <a:noFill/>
                    <a:ln>
                      <a:solidFill>
                        <a:schemeClr val="tx1"/>
                      </a:solidFill>
                    </a:ln>
                  </pic:spPr>
                </pic:pic>
              </a:graphicData>
            </a:graphic>
          </wp:inline>
        </w:drawing>
      </w:r>
    </w:p>
    <w:p w14:paraId="16672ECD" w14:textId="77777777" w:rsidR="00231F6C" w:rsidRDefault="00231F6C" w:rsidP="00231F6C">
      <w:pPr>
        <w:pStyle w:val="BodyText"/>
        <w:spacing w:before="149"/>
        <w:jc w:val="both"/>
        <w:rPr>
          <w:w w:val="105"/>
          <w:lang w:val="en-ID"/>
        </w:rPr>
      </w:pPr>
      <w:r>
        <w:rPr>
          <w:w w:val="105"/>
          <w:lang w:val="en-ID"/>
        </w:rPr>
        <w:t>Saat Pemulihan (April 2026):</w:t>
      </w:r>
    </w:p>
    <w:p w14:paraId="2B87DE48" w14:textId="7E780608" w:rsidR="00231F6C" w:rsidRDefault="00754660" w:rsidP="00231F6C">
      <w:pPr>
        <w:pStyle w:val="BodyText"/>
        <w:spacing w:before="149"/>
        <w:jc w:val="center"/>
        <w:rPr>
          <w:w w:val="105"/>
          <w:lang w:val="en-ID"/>
        </w:rPr>
      </w:pPr>
      <w:r w:rsidRPr="00754660">
        <w:rPr>
          <w:noProof/>
          <w:w w:val="105"/>
          <w:lang w:val="en-ID"/>
        </w:rPr>
        <w:drawing>
          <wp:inline distT="0" distB="0" distL="0" distR="0" wp14:anchorId="5D8C5797" wp14:editId="7261131F">
            <wp:extent cx="4705350" cy="2328955"/>
            <wp:effectExtent l="19050" t="19050" r="19050" b="14605"/>
            <wp:docPr id="168295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6134" name=""/>
                    <pic:cNvPicPr/>
                  </pic:nvPicPr>
                  <pic:blipFill>
                    <a:blip r:embed="rId11"/>
                    <a:stretch>
                      <a:fillRect/>
                    </a:stretch>
                  </pic:blipFill>
                  <pic:spPr>
                    <a:xfrm>
                      <a:off x="0" y="0"/>
                      <a:ext cx="4718305" cy="2335367"/>
                    </a:xfrm>
                    <a:prstGeom prst="rect">
                      <a:avLst/>
                    </a:prstGeom>
                    <a:ln>
                      <a:solidFill>
                        <a:schemeClr val="tx1"/>
                      </a:solidFill>
                    </a:ln>
                  </pic:spPr>
                </pic:pic>
              </a:graphicData>
            </a:graphic>
          </wp:inline>
        </w:drawing>
      </w:r>
    </w:p>
    <w:p w14:paraId="00F7C2C8" w14:textId="5F9A0682" w:rsidR="00231F6C" w:rsidRDefault="00231F6C" w:rsidP="00231F6C">
      <w:pPr>
        <w:pStyle w:val="BodyText"/>
        <w:spacing w:before="149"/>
        <w:rPr>
          <w:w w:val="105"/>
          <w:lang w:val="en-ID"/>
        </w:rPr>
      </w:pPr>
      <w:r>
        <w:rPr>
          <w:w w:val="105"/>
          <w:lang w:val="en-ID"/>
        </w:rPr>
        <w:t xml:space="preserve">Ket. </w:t>
      </w:r>
    </w:p>
    <w:p w14:paraId="0427A513" w14:textId="48D3A5DE" w:rsidR="00231F6C" w:rsidRDefault="009A4EC5" w:rsidP="00231F6C">
      <w:pPr>
        <w:pStyle w:val="BodyText"/>
        <w:spacing w:before="149"/>
        <w:rPr>
          <w:w w:val="105"/>
        </w:rPr>
      </w:pPr>
      <w:r>
        <w:rPr>
          <w:w w:val="105"/>
          <w:lang w:val="en-ID"/>
        </w:rPr>
        <w:t>Z-Score : (</w:t>
      </w:r>
      <w:r w:rsidR="00231F6C">
        <w:rPr>
          <w:w w:val="105"/>
          <w:lang w:val="en-ID"/>
        </w:rPr>
        <w:t xml:space="preserve">(Merah) </w:t>
      </w:r>
      <w:r w:rsidR="00231F6C" w:rsidRPr="00231F6C">
        <w:rPr>
          <w:w w:val="105"/>
        </w:rPr>
        <w:t>-3</w:t>
      </w:r>
      <w:r>
        <w:rPr>
          <w:w w:val="105"/>
        </w:rPr>
        <w:t>)</w:t>
      </w:r>
      <w:r w:rsidR="00231F6C" w:rsidRPr="00231F6C">
        <w:rPr>
          <w:w w:val="105"/>
        </w:rPr>
        <w:t xml:space="preserve"> sampai </w:t>
      </w:r>
      <w:r>
        <w:rPr>
          <w:w w:val="105"/>
        </w:rPr>
        <w:t>(</w:t>
      </w:r>
      <w:r w:rsidR="00231F6C" w:rsidRPr="00231F6C">
        <w:rPr>
          <w:w w:val="105"/>
        </w:rPr>
        <w:t>3</w:t>
      </w:r>
      <w:r w:rsidR="00231F6C">
        <w:rPr>
          <w:w w:val="105"/>
        </w:rPr>
        <w:t xml:space="preserve"> (Biru)</w:t>
      </w:r>
      <w:r>
        <w:rPr>
          <w:w w:val="105"/>
        </w:rPr>
        <w:t>)</w:t>
      </w:r>
    </w:p>
    <w:p w14:paraId="2FCEDE9C" w14:textId="77777777" w:rsidR="009A4EC5" w:rsidRDefault="009A4EC5" w:rsidP="00231F6C">
      <w:pPr>
        <w:pStyle w:val="BodyText"/>
        <w:spacing w:before="149"/>
        <w:rPr>
          <w:w w:val="105"/>
          <w:lang w:val="en-ID"/>
        </w:rPr>
      </w:pPr>
    </w:p>
    <w:p w14:paraId="429AC845" w14:textId="7A760334" w:rsidR="00A613E1" w:rsidRDefault="001A5AD6" w:rsidP="00A613E1">
      <w:pPr>
        <w:pStyle w:val="BodyText"/>
        <w:spacing w:before="149"/>
        <w:jc w:val="both"/>
        <w:rPr>
          <w:w w:val="105"/>
        </w:rPr>
      </w:pPr>
      <w:r>
        <w:rPr>
          <w:w w:val="105"/>
          <w:lang w:val="en-ID"/>
        </w:rPr>
        <w:lastRenderedPageBreak/>
        <w:t xml:space="preserve">Interpretasi: Pada wilayah Provinsi Aceh, terjadi </w:t>
      </w:r>
      <w:r>
        <w:rPr>
          <w:w w:val="105"/>
        </w:rPr>
        <w:t>pe</w:t>
      </w:r>
      <w:r w:rsidRPr="001A5AD6">
        <w:rPr>
          <w:w w:val="105"/>
        </w:rPr>
        <w:t>rubah</w:t>
      </w:r>
      <w:r>
        <w:rPr>
          <w:w w:val="105"/>
        </w:rPr>
        <w:t>an</w:t>
      </w:r>
      <w:r w:rsidRPr="001A5AD6">
        <w:rPr>
          <w:w w:val="105"/>
        </w:rPr>
        <w:t xml:space="preserve"> dari biru pekat (sangat jenuh) menjadi dominasi putih (normal) dan merah (kering). Namun, masih tersisa area biru di bagian tengah/utara, menandakan kelembapan tanah di </w:t>
      </w:r>
      <w:r>
        <w:rPr>
          <w:w w:val="105"/>
        </w:rPr>
        <w:t>area</w:t>
      </w:r>
      <w:r w:rsidRPr="001A5AD6">
        <w:rPr>
          <w:w w:val="105"/>
        </w:rPr>
        <w:t xml:space="preserve"> tersebut belum surut 100%.</w:t>
      </w:r>
      <w:r>
        <w:rPr>
          <w:w w:val="105"/>
        </w:rPr>
        <w:t xml:space="preserve"> </w:t>
      </w:r>
      <w:r>
        <w:rPr>
          <w:w w:val="105"/>
          <w:lang w:val="en-ID"/>
        </w:rPr>
        <w:t xml:space="preserve">Pada wilayah Provinsi Sumatra Utara, </w:t>
      </w:r>
      <w:r w:rsidR="00A613E1" w:rsidRPr="00A613E1">
        <w:rPr>
          <w:w w:val="105"/>
        </w:rPr>
        <w:t>Sejak fase bencana sudah didominasi warna putih/merah (normal/kering)</w:t>
      </w:r>
      <w:r w:rsidR="00A613E1">
        <w:rPr>
          <w:w w:val="105"/>
        </w:rPr>
        <w:t xml:space="preserve"> tapi ada beberapa titik berwarna biru hingga putih</w:t>
      </w:r>
      <w:r w:rsidR="00A613E1" w:rsidRPr="00A613E1">
        <w:rPr>
          <w:w w:val="105"/>
        </w:rPr>
        <w:t>. Pada fase pemulihan, warna merah semakin meluas dan pekat, menandakan kondisi tanah yang semakin defisit air.</w:t>
      </w:r>
      <w:r w:rsidR="00A613E1">
        <w:rPr>
          <w:w w:val="105"/>
        </w:rPr>
        <w:t xml:space="preserve"> Pada wilayah Provinsi Sumatra Barat, terjadi</w:t>
      </w:r>
      <w:r w:rsidR="00A613E1" w:rsidRPr="00A613E1">
        <w:rPr>
          <w:w w:val="105"/>
        </w:rPr>
        <w:t xml:space="preserve"> transisi. Beralih total dari kondisi jenuh air (biru) saat bencana, menjadi dominasi </w:t>
      </w:r>
      <w:r w:rsidR="00A613E1">
        <w:rPr>
          <w:w w:val="105"/>
        </w:rPr>
        <w:t xml:space="preserve">putih hingga </w:t>
      </w:r>
      <w:r w:rsidR="00A613E1" w:rsidRPr="00A613E1">
        <w:rPr>
          <w:w w:val="105"/>
        </w:rPr>
        <w:t>merah (</w:t>
      </w:r>
      <w:r w:rsidR="00A613E1">
        <w:rPr>
          <w:w w:val="105"/>
        </w:rPr>
        <w:t>normal/</w:t>
      </w:r>
      <w:r w:rsidR="00A613E1" w:rsidRPr="00A613E1">
        <w:rPr>
          <w:w w:val="105"/>
        </w:rPr>
        <w:t>kering</w:t>
      </w:r>
      <w:r w:rsidR="00A613E1">
        <w:rPr>
          <w:w w:val="105"/>
        </w:rPr>
        <w:t>)</w:t>
      </w:r>
      <w:r w:rsidR="00A613E1" w:rsidRPr="00A613E1">
        <w:rPr>
          <w:w w:val="105"/>
        </w:rPr>
        <w:t xml:space="preserve"> pada fase pemulihan</w:t>
      </w:r>
      <w:r w:rsidR="00A613E1">
        <w:rPr>
          <w:w w:val="105"/>
        </w:rPr>
        <w:t xml:space="preserve"> tapi ada titik titik yang sedikit biru hignga putih.</w:t>
      </w:r>
    </w:p>
    <w:p w14:paraId="3833488D" w14:textId="62D4C480" w:rsidR="00A94CA1" w:rsidRPr="00A94CA1" w:rsidRDefault="00A94CA1" w:rsidP="00A94CA1">
      <w:pPr>
        <w:pStyle w:val="BodyText"/>
        <w:spacing w:before="149"/>
        <w:jc w:val="both"/>
        <w:rPr>
          <w:w w:val="105"/>
        </w:rPr>
      </w:pPr>
      <w:r w:rsidRPr="00A94CA1">
        <w:rPr>
          <w:w w:val="105"/>
        </w:rPr>
        <w:t>Secara umum lahan di ketiga provinsi sudah mengering dan aman untuk rekonstruksi infrastruktur. Namun, sisa titik biru di Aceh harus menjadi zona pantauan khusus karena tanahnya masih jenuh dan rentan amblas</w:t>
      </w:r>
      <w:r>
        <w:rPr>
          <w:w w:val="105"/>
        </w:rPr>
        <w:t>/longsor</w:t>
      </w:r>
      <w:r w:rsidRPr="00A94CA1">
        <w:rPr>
          <w:w w:val="105"/>
        </w:rPr>
        <w:t>.</w:t>
      </w:r>
      <w:r w:rsidR="00B97A1E" w:rsidRPr="00B97A1E">
        <w:t xml:space="preserve"> </w:t>
      </w:r>
      <w:r w:rsidR="00B97A1E">
        <w:t>Hal tersebut kemungkinan juga dipicu karena adanya banjir/longsor lagi di daerah aceh tengah pada bulan April 2026.</w:t>
      </w:r>
    </w:p>
    <w:p w14:paraId="798F3ECC" w14:textId="77777777" w:rsidR="00231F6C" w:rsidRDefault="00231F6C" w:rsidP="00231F6C">
      <w:pPr>
        <w:pStyle w:val="BodyText"/>
        <w:spacing w:before="149"/>
        <w:jc w:val="both"/>
        <w:rPr>
          <w:w w:val="105"/>
          <w:lang w:val="en-ID"/>
        </w:rPr>
      </w:pPr>
      <w:r>
        <w:rPr>
          <w:w w:val="105"/>
          <w:lang w:val="en-ID"/>
        </w:rPr>
        <w:t>Hasil Filter Z-Score &gt; 1.5 Saat Bencana (Desember 2025):</w:t>
      </w:r>
    </w:p>
    <w:p w14:paraId="6623751B" w14:textId="53DD9940" w:rsidR="00231F6C" w:rsidRDefault="001F5804" w:rsidP="00231F6C">
      <w:pPr>
        <w:pStyle w:val="BodyText"/>
        <w:spacing w:before="149"/>
        <w:jc w:val="center"/>
        <w:rPr>
          <w:w w:val="105"/>
          <w:lang w:val="en-ID"/>
        </w:rPr>
      </w:pPr>
      <w:r>
        <w:rPr>
          <w:noProof/>
          <w:w w:val="105"/>
          <w:lang w:val="en-ID"/>
        </w:rPr>
        <w:drawing>
          <wp:inline distT="0" distB="0" distL="0" distR="0" wp14:anchorId="479B802C" wp14:editId="54C12D04">
            <wp:extent cx="4367212" cy="2163387"/>
            <wp:effectExtent l="19050" t="19050" r="14605" b="27940"/>
            <wp:docPr id="1126922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6866" cy="2168169"/>
                    </a:xfrm>
                    <a:prstGeom prst="rect">
                      <a:avLst/>
                    </a:prstGeom>
                    <a:noFill/>
                    <a:ln>
                      <a:solidFill>
                        <a:schemeClr val="tx1"/>
                      </a:solidFill>
                    </a:ln>
                  </pic:spPr>
                </pic:pic>
              </a:graphicData>
            </a:graphic>
          </wp:inline>
        </w:drawing>
      </w:r>
    </w:p>
    <w:p w14:paraId="0CCE9615" w14:textId="77777777" w:rsidR="00231F6C" w:rsidRDefault="00231F6C" w:rsidP="00231F6C">
      <w:pPr>
        <w:pStyle w:val="BodyText"/>
        <w:spacing w:before="149"/>
        <w:jc w:val="both"/>
        <w:rPr>
          <w:w w:val="105"/>
          <w:lang w:val="en-ID"/>
        </w:rPr>
      </w:pPr>
      <w:r>
        <w:rPr>
          <w:w w:val="105"/>
          <w:lang w:val="en-ID"/>
        </w:rPr>
        <w:t>Hasil Filter Z-Score &gt; 1.5 Saat Pemulihan (April 2026):</w:t>
      </w:r>
    </w:p>
    <w:p w14:paraId="618FB6F7" w14:textId="23E9657F" w:rsidR="00231F6C" w:rsidRDefault="00226080" w:rsidP="00F40B41">
      <w:pPr>
        <w:pStyle w:val="BodyText"/>
        <w:spacing w:before="149"/>
        <w:jc w:val="center"/>
        <w:rPr>
          <w:w w:val="105"/>
          <w:lang w:val="en-ID"/>
        </w:rPr>
      </w:pPr>
      <w:r w:rsidRPr="00226080">
        <w:rPr>
          <w:noProof/>
          <w:w w:val="105"/>
          <w:lang w:val="en-ID"/>
        </w:rPr>
        <w:drawing>
          <wp:inline distT="0" distB="0" distL="0" distR="0" wp14:anchorId="4BE78916" wp14:editId="48525AA2">
            <wp:extent cx="4339065" cy="2148998"/>
            <wp:effectExtent l="19050" t="19050" r="23495" b="22860"/>
            <wp:docPr id="145613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39605" name=""/>
                    <pic:cNvPicPr/>
                  </pic:nvPicPr>
                  <pic:blipFill>
                    <a:blip r:embed="rId13"/>
                    <a:stretch>
                      <a:fillRect/>
                    </a:stretch>
                  </pic:blipFill>
                  <pic:spPr>
                    <a:xfrm>
                      <a:off x="0" y="0"/>
                      <a:ext cx="4351203" cy="2155009"/>
                    </a:xfrm>
                    <a:prstGeom prst="rect">
                      <a:avLst/>
                    </a:prstGeom>
                    <a:ln>
                      <a:solidFill>
                        <a:schemeClr val="tx1"/>
                      </a:solidFill>
                    </a:ln>
                  </pic:spPr>
                </pic:pic>
              </a:graphicData>
            </a:graphic>
          </wp:inline>
        </w:drawing>
      </w:r>
    </w:p>
    <w:p w14:paraId="6307E1C4" w14:textId="678B9FA7" w:rsidR="00231F6C" w:rsidRDefault="00231F6C" w:rsidP="00231F6C">
      <w:pPr>
        <w:pStyle w:val="BodyText"/>
        <w:spacing w:before="149"/>
        <w:jc w:val="both"/>
        <w:rPr>
          <w:w w:val="105"/>
          <w:lang w:val="en-ID"/>
        </w:rPr>
      </w:pPr>
      <w:r>
        <w:rPr>
          <w:w w:val="105"/>
          <w:lang w:val="en-ID"/>
        </w:rPr>
        <w:t xml:space="preserve">Ket. </w:t>
      </w:r>
    </w:p>
    <w:p w14:paraId="2D896F6A" w14:textId="77777777" w:rsidR="00231F6C" w:rsidRDefault="00231F6C" w:rsidP="00231F6C">
      <w:pPr>
        <w:pStyle w:val="BodyText"/>
        <w:spacing w:before="149"/>
        <w:rPr>
          <w:w w:val="105"/>
          <w:lang w:val="en-ID"/>
        </w:rPr>
      </w:pPr>
      <w:r>
        <w:rPr>
          <w:w w:val="105"/>
          <w:lang w:val="en-ID"/>
        </w:rPr>
        <w:lastRenderedPageBreak/>
        <w:t xml:space="preserve">Merah : </w:t>
      </w:r>
      <w:r w:rsidRPr="003B4172">
        <w:rPr>
          <w:w w:val="105"/>
          <w:lang w:val="en-ID"/>
        </w:rPr>
        <w:t>Z-Score &gt; 1.5</w:t>
      </w:r>
    </w:p>
    <w:p w14:paraId="54DBE369" w14:textId="6C6069AF" w:rsidR="003B4172" w:rsidRDefault="003B4172" w:rsidP="00231F6C">
      <w:pPr>
        <w:pStyle w:val="BodyText"/>
        <w:spacing w:before="149"/>
        <w:jc w:val="both"/>
        <w:rPr>
          <w:w w:val="105"/>
        </w:rPr>
      </w:pPr>
    </w:p>
    <w:p w14:paraId="1AD13867" w14:textId="77777777" w:rsidR="00F604C6" w:rsidRDefault="00F604C6" w:rsidP="00F604C6">
      <w:pPr>
        <w:pStyle w:val="BodyText"/>
        <w:spacing w:before="149"/>
        <w:jc w:val="both"/>
      </w:pPr>
      <w:r>
        <w:t>Kendala:</w:t>
      </w:r>
    </w:p>
    <w:p w14:paraId="676D8CCD" w14:textId="77777777" w:rsidR="00F604C6" w:rsidRDefault="00F604C6" w:rsidP="00F604C6">
      <w:pPr>
        <w:pStyle w:val="BodyText"/>
        <w:numPr>
          <w:ilvl w:val="0"/>
          <w:numId w:val="19"/>
        </w:numPr>
        <w:spacing w:before="149"/>
        <w:jc w:val="both"/>
      </w:pPr>
      <w:r>
        <w:t>Cukup Berat dan Memakan waktu untuk 3 provinsi sekaligus.</w:t>
      </w:r>
    </w:p>
    <w:p w14:paraId="7AD90DD0" w14:textId="77777777" w:rsidR="00E57986" w:rsidRDefault="00E57986" w:rsidP="00E57986">
      <w:pPr>
        <w:pStyle w:val="BodyText"/>
        <w:spacing w:before="149"/>
        <w:jc w:val="both"/>
      </w:pPr>
    </w:p>
    <w:p w14:paraId="21E7A363" w14:textId="3CF3D30A" w:rsidR="00E57986" w:rsidRDefault="00E57986" w:rsidP="00E57986">
      <w:pPr>
        <w:pStyle w:val="BodyText"/>
        <w:spacing w:before="149"/>
        <w:jc w:val="both"/>
      </w:pPr>
      <w:r>
        <w:t>Interpretasi: Saat Bencana, Area berwarna merah mengekstrak wilayah dengan status sangat kritis (sangat jenuh air/rawan longsor). Terlihat bahwa zona bahaya ini tersebar sangat luas secara masif, terpusat di wilayah timur hingga tengah Provinsi Aceh dan beberapa titik di Utara Aceh (</w:t>
      </w:r>
      <w:r w:rsidRPr="00E57986">
        <w:t>Pulau Breueh</w:t>
      </w:r>
      <w:r>
        <w:t>), Aceh Tengah, dan Sumatra Barat. Saat Pemulihan, Zona kritis (merah) terbukti menyusut drastis. Wilayah Sumatra Barat dan Sumatra Utara sudah sepenuhnya bersih dari zona merah, dan hanya menyisakan satu klaster kecil di area tengah Aceh.</w:t>
      </w:r>
    </w:p>
    <w:p w14:paraId="6E76A6B4" w14:textId="17835392" w:rsidR="00E57986" w:rsidRDefault="00E57986" w:rsidP="00E57986">
      <w:pPr>
        <w:pStyle w:val="BodyText"/>
        <w:spacing w:before="149"/>
        <w:jc w:val="both"/>
      </w:pPr>
      <w:r>
        <w:t>Proses pemulihan lahan berjalan sangat baik. Hampir seluruh wilayah di tiga provinsi kini aman untuk segera memulai rekonstruksi infrastruktur. Satu-satunya pengecualian adalah sisa klaster merah di Aceh, yang harus ditetapkan sebagai zona pantauan/penundaan sementara karena kondisi tanahnya masih belum stabil sepenuhnya.</w:t>
      </w:r>
      <w:r w:rsidR="00B97A1E" w:rsidRPr="00B97A1E">
        <w:t xml:space="preserve"> </w:t>
      </w:r>
      <w:r w:rsidR="00B97A1E">
        <w:t>Hal tersebut kemungkinan juga dipicu karena adanya banjir/longsor lagi di daerah aceh tengah pada bulan April 2026.</w:t>
      </w:r>
    </w:p>
    <w:p w14:paraId="124276B8" w14:textId="77777777" w:rsidR="00F604C6" w:rsidRDefault="00F604C6" w:rsidP="00231F6C">
      <w:pPr>
        <w:pStyle w:val="BodyText"/>
        <w:spacing w:before="149"/>
        <w:jc w:val="both"/>
        <w:rPr>
          <w:w w:val="105"/>
        </w:rPr>
      </w:pPr>
    </w:p>
    <w:p w14:paraId="22450031" w14:textId="0F7376FA" w:rsidR="003B4172" w:rsidRDefault="003B4172" w:rsidP="003B4172">
      <w:pPr>
        <w:pStyle w:val="Heading1"/>
      </w:pPr>
      <w:r w:rsidRPr="003B4172">
        <w:rPr>
          <w:spacing w:val="2"/>
        </w:rPr>
        <w:t>Pemodelan Zona Risiko Longsor Susulan</w:t>
      </w:r>
    </w:p>
    <w:p w14:paraId="4C2528B9" w14:textId="77777777" w:rsidR="003B4172" w:rsidRPr="00CB6EC7" w:rsidRDefault="003B4172" w:rsidP="003B4172">
      <w:pPr>
        <w:pStyle w:val="BodyText"/>
        <w:jc w:val="both"/>
        <w:rPr>
          <w:w w:val="105"/>
        </w:rPr>
      </w:pPr>
    </w:p>
    <w:p w14:paraId="77568F81" w14:textId="77777777" w:rsidR="003B4172" w:rsidRPr="003B4172" w:rsidRDefault="003B4172" w:rsidP="003B4172">
      <w:pPr>
        <w:pStyle w:val="BodyText"/>
        <w:spacing w:before="149"/>
        <w:jc w:val="both"/>
        <w:rPr>
          <w:w w:val="105"/>
          <w:lang w:val="en-ID"/>
        </w:rPr>
      </w:pPr>
      <w:r w:rsidRPr="003B4172">
        <w:rPr>
          <w:w w:val="105"/>
          <w:lang w:val="en-ID"/>
        </w:rPr>
        <w:t>Pemetaan risiko longsor susulan dilakukan menggunakan pendekatan irisan kondisi (</w:t>
      </w:r>
      <w:r w:rsidRPr="003B4172">
        <w:rPr>
          <w:i/>
          <w:iCs/>
          <w:w w:val="105"/>
          <w:lang w:val="en-ID"/>
        </w:rPr>
        <w:t>masking</w:t>
      </w:r>
      <w:r w:rsidRPr="003B4172">
        <w:rPr>
          <w:w w:val="105"/>
          <w:lang w:val="en-ID"/>
        </w:rPr>
        <w:t>). Data kemiringan lereng diekstraksi menggunakan SRTM DEM. Area dinyatakan sebagai zona bahaya longsor apabila memenuhi dua kriteria secara bersamaan:</w:t>
      </w:r>
    </w:p>
    <w:p w14:paraId="4ECC5002" w14:textId="1AFEF8A7" w:rsidR="003B4172" w:rsidRPr="003B4172" w:rsidRDefault="003B4172" w:rsidP="003B4172">
      <w:pPr>
        <w:pStyle w:val="BodyText"/>
        <w:numPr>
          <w:ilvl w:val="0"/>
          <w:numId w:val="21"/>
        </w:numPr>
        <w:spacing w:before="149"/>
        <w:jc w:val="both"/>
        <w:rPr>
          <w:w w:val="105"/>
          <w:lang w:val="en-ID"/>
        </w:rPr>
      </w:pPr>
      <w:r w:rsidRPr="003B4172">
        <w:rPr>
          <w:w w:val="105"/>
          <w:lang w:val="en-ID"/>
        </w:rPr>
        <w:t>Kondisi tanah berstatus sangat jenuh (Z-Score &gt; 1.5).</w:t>
      </w:r>
      <w:r w:rsidR="00231F6C">
        <w:rPr>
          <w:w w:val="105"/>
          <w:lang w:val="en-ID"/>
        </w:rPr>
        <w:t xml:space="preserve"> (warna Merah)</w:t>
      </w:r>
    </w:p>
    <w:p w14:paraId="0F263838" w14:textId="4EB9DD05" w:rsidR="003B4172" w:rsidRDefault="003B4172" w:rsidP="003B4172">
      <w:pPr>
        <w:pStyle w:val="BodyText"/>
        <w:numPr>
          <w:ilvl w:val="0"/>
          <w:numId w:val="21"/>
        </w:numPr>
        <w:spacing w:before="149"/>
        <w:jc w:val="both"/>
        <w:rPr>
          <w:w w:val="105"/>
          <w:lang w:val="en-ID"/>
        </w:rPr>
      </w:pPr>
      <w:r w:rsidRPr="003B4172">
        <w:rPr>
          <w:w w:val="105"/>
          <w:lang w:val="en-ID"/>
        </w:rPr>
        <w:t>Memiliki tingkat kemiringan lereng (</w:t>
      </w:r>
      <w:r w:rsidRPr="003B4172">
        <w:rPr>
          <w:i/>
          <w:iCs/>
          <w:w w:val="105"/>
          <w:lang w:val="en-ID"/>
        </w:rPr>
        <w:t>slope</w:t>
      </w:r>
      <w:r w:rsidRPr="003B4172">
        <w:rPr>
          <w:w w:val="105"/>
          <w:lang w:val="en-ID"/>
        </w:rPr>
        <w:t>) di atas 15 derajat. Melalui irisan ini, lereng yang curam namun tanahnya telah mengering pada fase pemulihan akan secara otomatis dikeluarkan dari zona peringatan.</w:t>
      </w:r>
      <w:r w:rsidR="00231F6C">
        <w:rPr>
          <w:w w:val="105"/>
          <w:lang w:val="en-ID"/>
        </w:rPr>
        <w:t>(warna Biru Muda)</w:t>
      </w:r>
    </w:p>
    <w:p w14:paraId="3C3960E7" w14:textId="1DFD1DBD" w:rsidR="003B4172" w:rsidRDefault="00231F6C" w:rsidP="00231F6C">
      <w:pPr>
        <w:pStyle w:val="BodyText"/>
        <w:spacing w:before="149"/>
        <w:jc w:val="both"/>
        <w:rPr>
          <w:w w:val="105"/>
        </w:rPr>
      </w:pPr>
      <w:r w:rsidRPr="00231F6C">
        <w:rPr>
          <w:w w:val="105"/>
        </w:rPr>
        <w:t xml:space="preserve">Ambang batas kemiringan lereng &gt; 15° ditetapkan berdasarkan standar geomorfologi kebencanaan. Pada tingkat kecuraman tersebut, akumulasi kejenuhan air tanah yang ekstrem (Z-Score &gt; 1.5) akan merusak kohesi tanah dan memicu ketidakstabilan gaya dorong </w:t>
      </w:r>
      <w:r w:rsidRPr="00231F6C">
        <w:rPr>
          <w:i/>
          <w:iCs/>
          <w:w w:val="105"/>
        </w:rPr>
        <w:t xml:space="preserve">(shear stress) </w:t>
      </w:r>
      <w:r w:rsidRPr="00231F6C">
        <w:rPr>
          <w:w w:val="105"/>
        </w:rPr>
        <w:t>dari beban gravitasi, sehingga menciptakan zona kerentanan gerakan tanah tingkat tinggi.</w:t>
      </w:r>
    </w:p>
    <w:p w14:paraId="618E8F37" w14:textId="77777777" w:rsidR="00231F6C" w:rsidRDefault="00231F6C" w:rsidP="00231F6C">
      <w:pPr>
        <w:pStyle w:val="BodyText"/>
        <w:spacing w:before="149"/>
        <w:jc w:val="both"/>
        <w:rPr>
          <w:w w:val="105"/>
          <w:lang w:val="en-ID"/>
        </w:rPr>
      </w:pPr>
    </w:p>
    <w:p w14:paraId="13A06A4C"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w:t>
      </w:r>
    </w:p>
    <w:p w14:paraId="0C1AAE7B"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lastRenderedPageBreak/>
        <w:t>// [5] SLOPE MASKING (RISIKO LONGSOR &gt; 15 DERAJAT)</w:t>
      </w:r>
    </w:p>
    <w:p w14:paraId="76A45DBD"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w:t>
      </w:r>
    </w:p>
    <w:p w14:paraId="1AAD14EF"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FF7B72"/>
          <w:sz w:val="21"/>
          <w:szCs w:val="21"/>
          <w:lang w:val="en-ID" w:eastAsia="en-ID"/>
        </w:rPr>
        <w:t>var</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dem</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D4D4D4"/>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ee</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Image</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A5D6FF"/>
          <w:sz w:val="21"/>
          <w:szCs w:val="21"/>
          <w:lang w:val="en-ID" w:eastAsia="en-ID"/>
        </w:rPr>
        <w:t>'USGS/SRTMGL1_003'</w:t>
      </w:r>
      <w:r w:rsidRPr="00231F6C">
        <w:rPr>
          <w:rFonts w:ascii="Consolas" w:eastAsia="Times New Roman" w:hAnsi="Consolas" w:cs="Times New Roman"/>
          <w:color w:val="BBBEBF"/>
          <w:sz w:val="21"/>
          <w:szCs w:val="21"/>
          <w:lang w:val="en-ID" w:eastAsia="en-ID"/>
        </w:rPr>
        <w:t>);</w:t>
      </w:r>
    </w:p>
    <w:p w14:paraId="7D08DB07"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FF7B72"/>
          <w:sz w:val="21"/>
          <w:szCs w:val="21"/>
          <w:lang w:val="en-ID" w:eastAsia="en-ID"/>
        </w:rPr>
        <w:t>var</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slope</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D4D4D4"/>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ee</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Terrain</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slope</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dem</w:t>
      </w:r>
      <w:r w:rsidRPr="00231F6C">
        <w:rPr>
          <w:rFonts w:ascii="Consolas" w:eastAsia="Times New Roman" w:hAnsi="Consolas" w:cs="Times New Roman"/>
          <w:color w:val="BBBEBF"/>
          <w:sz w:val="21"/>
          <w:szCs w:val="21"/>
          <w:lang w:val="en-ID" w:eastAsia="en-ID"/>
        </w:rPr>
        <w:t>);</w:t>
      </w:r>
    </w:p>
    <w:p w14:paraId="57C7A350"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20D11300"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FF7B72"/>
          <w:sz w:val="21"/>
          <w:szCs w:val="21"/>
          <w:lang w:val="en-ID" w:eastAsia="en-ID"/>
        </w:rPr>
        <w:t>var</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longsorBencana</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D4D4D4"/>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kritisBencana</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updateMask</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slope</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gt</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B5CEA8"/>
          <w:sz w:val="21"/>
          <w:szCs w:val="21"/>
          <w:lang w:val="en-ID" w:eastAsia="en-ID"/>
        </w:rPr>
        <w:t>15</w:t>
      </w:r>
      <w:r w:rsidRPr="00231F6C">
        <w:rPr>
          <w:rFonts w:ascii="Consolas" w:eastAsia="Times New Roman" w:hAnsi="Consolas" w:cs="Times New Roman"/>
          <w:color w:val="BBBEBF"/>
          <w:sz w:val="21"/>
          <w:szCs w:val="21"/>
          <w:lang w:val="en-ID" w:eastAsia="en-ID"/>
        </w:rPr>
        <w:t>));</w:t>
      </w:r>
    </w:p>
    <w:p w14:paraId="0FD29FCD"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FF7B72"/>
          <w:sz w:val="21"/>
          <w:szCs w:val="21"/>
          <w:lang w:val="en-ID" w:eastAsia="en-ID"/>
        </w:rPr>
        <w:t>var</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longsorRecovery</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D4D4D4"/>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kritisRecovery</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updateMask</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slope</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gt</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B5CEA8"/>
          <w:sz w:val="21"/>
          <w:szCs w:val="21"/>
          <w:lang w:val="en-ID" w:eastAsia="en-ID"/>
        </w:rPr>
        <w:t>15</w:t>
      </w:r>
      <w:r w:rsidRPr="00231F6C">
        <w:rPr>
          <w:rFonts w:ascii="Consolas" w:eastAsia="Times New Roman" w:hAnsi="Consolas" w:cs="Times New Roman"/>
          <w:color w:val="BBBEBF"/>
          <w:sz w:val="21"/>
          <w:szCs w:val="21"/>
          <w:lang w:val="en-ID" w:eastAsia="en-ID"/>
        </w:rPr>
        <w:t>));</w:t>
      </w:r>
    </w:p>
    <w:p w14:paraId="1E4922D0"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76C946E6"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w:t>
      </w:r>
    </w:p>
    <w:p w14:paraId="22B1CE62"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[6] VISUALISASI KE PETA (ATUR DI MENU LAYERS)</w:t>
      </w:r>
    </w:p>
    <w:p w14:paraId="1A473D93"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w:t>
      </w:r>
    </w:p>
    <w:p w14:paraId="3A11FE2E"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FF7B72"/>
          <w:sz w:val="21"/>
          <w:szCs w:val="21"/>
          <w:lang w:val="en-ID" w:eastAsia="en-ID"/>
        </w:rPr>
        <w:t>var</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zVis</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D4D4D4"/>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min</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D4D4D4"/>
          <w:sz w:val="21"/>
          <w:szCs w:val="21"/>
          <w:lang w:val="en-ID" w:eastAsia="en-ID"/>
        </w:rPr>
        <w:t>-</w:t>
      </w:r>
      <w:r w:rsidRPr="00231F6C">
        <w:rPr>
          <w:rFonts w:ascii="Consolas" w:eastAsia="Times New Roman" w:hAnsi="Consolas" w:cs="Times New Roman"/>
          <w:color w:val="B5CEA8"/>
          <w:sz w:val="21"/>
          <w:szCs w:val="21"/>
          <w:lang w:val="en-ID" w:eastAsia="en-ID"/>
        </w:rPr>
        <w:t>3</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max</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B5CEA8"/>
          <w:sz w:val="21"/>
          <w:szCs w:val="21"/>
          <w:lang w:val="en-ID" w:eastAsia="en-ID"/>
        </w:rPr>
        <w:t>3</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palette</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'red'</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'white'</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'blue'</w:t>
      </w:r>
      <w:r w:rsidRPr="00231F6C">
        <w:rPr>
          <w:rFonts w:ascii="Consolas" w:eastAsia="Times New Roman" w:hAnsi="Consolas" w:cs="Times New Roman"/>
          <w:color w:val="C9D1D9"/>
          <w:sz w:val="21"/>
          <w:szCs w:val="21"/>
          <w:lang w:val="en-ID" w:eastAsia="en-ID"/>
        </w:rPr>
        <w:t>]</w:t>
      </w:r>
      <w:r w:rsidRPr="00231F6C">
        <w:rPr>
          <w:rFonts w:ascii="Consolas" w:eastAsia="Times New Roman" w:hAnsi="Consolas" w:cs="Times New Roman"/>
          <w:color w:val="BBBEBF"/>
          <w:sz w:val="21"/>
          <w:szCs w:val="21"/>
          <w:lang w:val="en-ID" w:eastAsia="en-ID"/>
        </w:rPr>
        <w:t xml:space="preserve">}; </w:t>
      </w:r>
    </w:p>
    <w:p w14:paraId="5F50F304"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3F87C528"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Tampilan Desember 2025 (Saat Bencana)</w:t>
      </w:r>
    </w:p>
    <w:p w14:paraId="56A36E2A"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4EC9B0"/>
          <w:sz w:val="21"/>
          <w:szCs w:val="21"/>
          <w:lang w:val="en-ID" w:eastAsia="en-ID"/>
        </w:rPr>
        <w:t>Map</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addLayer</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zBencana</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zVis</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A5D6FF"/>
          <w:sz w:val="21"/>
          <w:szCs w:val="21"/>
          <w:lang w:val="en-ID" w:eastAsia="en-ID"/>
        </w:rPr>
        <w:t>'2. Z-Score (Desember 2025)'</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569CD6"/>
          <w:sz w:val="21"/>
          <w:szCs w:val="21"/>
          <w:lang w:val="en-ID" w:eastAsia="en-ID"/>
        </w:rPr>
        <w:t>false</w:t>
      </w:r>
      <w:r w:rsidRPr="00231F6C">
        <w:rPr>
          <w:rFonts w:ascii="Consolas" w:eastAsia="Times New Roman" w:hAnsi="Consolas" w:cs="Times New Roman"/>
          <w:color w:val="BBBEBF"/>
          <w:sz w:val="21"/>
          <w:szCs w:val="21"/>
          <w:lang w:val="en-ID" w:eastAsia="en-ID"/>
        </w:rPr>
        <w:t>);</w:t>
      </w:r>
    </w:p>
    <w:p w14:paraId="56C62AE8"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4EC9B0"/>
          <w:sz w:val="21"/>
          <w:szCs w:val="21"/>
          <w:lang w:val="en-ID" w:eastAsia="en-ID"/>
        </w:rPr>
        <w:t>Map</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addLayer</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kritisBencana</w:t>
      </w:r>
      <w:r w:rsidRPr="00231F6C">
        <w:rPr>
          <w:rFonts w:ascii="Consolas" w:eastAsia="Times New Roman" w:hAnsi="Consolas" w:cs="Times New Roman"/>
          <w:color w:val="BBBEBF"/>
          <w:sz w:val="21"/>
          <w:szCs w:val="21"/>
          <w:lang w:val="en-ID" w:eastAsia="en-ID"/>
        </w:rPr>
        <w:t>, {</w:t>
      </w:r>
      <w:r w:rsidRPr="00231F6C">
        <w:rPr>
          <w:rFonts w:ascii="Consolas" w:eastAsia="Times New Roman" w:hAnsi="Consolas" w:cs="Times New Roman"/>
          <w:color w:val="C9D1D9"/>
          <w:sz w:val="21"/>
          <w:szCs w:val="21"/>
          <w:lang w:val="en-ID" w:eastAsia="en-ID"/>
        </w:rPr>
        <w:t>palette</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'#FF0000'</w:t>
      </w:r>
      <w:r w:rsidRPr="00231F6C">
        <w:rPr>
          <w:rFonts w:ascii="Consolas" w:eastAsia="Times New Roman" w:hAnsi="Consolas" w:cs="Times New Roman"/>
          <w:color w:val="C9D1D9"/>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A5D6FF"/>
          <w:sz w:val="21"/>
          <w:szCs w:val="21"/>
          <w:lang w:val="en-ID" w:eastAsia="en-ID"/>
        </w:rPr>
        <w:t>'3. Area Jenuh (Desember 2025)'</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569CD6"/>
          <w:sz w:val="21"/>
          <w:szCs w:val="21"/>
          <w:lang w:val="en-ID" w:eastAsia="en-ID"/>
        </w:rPr>
        <w:t>false</w:t>
      </w:r>
      <w:r w:rsidRPr="00231F6C">
        <w:rPr>
          <w:rFonts w:ascii="Consolas" w:eastAsia="Times New Roman" w:hAnsi="Consolas" w:cs="Times New Roman"/>
          <w:color w:val="BBBEBF"/>
          <w:sz w:val="21"/>
          <w:szCs w:val="21"/>
          <w:lang w:val="en-ID" w:eastAsia="en-ID"/>
        </w:rPr>
        <w:t>);</w:t>
      </w:r>
    </w:p>
    <w:p w14:paraId="0B68E478"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4EC9B0"/>
          <w:sz w:val="21"/>
          <w:szCs w:val="21"/>
          <w:lang w:val="en-ID" w:eastAsia="en-ID"/>
        </w:rPr>
        <w:t>Map</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addLayer</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longsorBencana</w:t>
      </w:r>
      <w:r w:rsidRPr="00231F6C">
        <w:rPr>
          <w:rFonts w:ascii="Consolas" w:eastAsia="Times New Roman" w:hAnsi="Consolas" w:cs="Times New Roman"/>
          <w:color w:val="BBBEBF"/>
          <w:sz w:val="21"/>
          <w:szCs w:val="21"/>
          <w:lang w:val="en-ID" w:eastAsia="en-ID"/>
        </w:rPr>
        <w:t>, {</w:t>
      </w:r>
      <w:r w:rsidRPr="00231F6C">
        <w:rPr>
          <w:rFonts w:ascii="Consolas" w:eastAsia="Times New Roman" w:hAnsi="Consolas" w:cs="Times New Roman"/>
          <w:color w:val="C9D1D9"/>
          <w:sz w:val="21"/>
          <w:szCs w:val="21"/>
          <w:lang w:val="en-ID" w:eastAsia="en-ID"/>
        </w:rPr>
        <w:t>palette</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'#00FFFF'</w:t>
      </w:r>
      <w:r w:rsidRPr="00231F6C">
        <w:rPr>
          <w:rFonts w:ascii="Consolas" w:eastAsia="Times New Roman" w:hAnsi="Consolas" w:cs="Times New Roman"/>
          <w:color w:val="C9D1D9"/>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A5D6FF"/>
          <w:sz w:val="21"/>
          <w:szCs w:val="21"/>
          <w:lang w:val="en-ID" w:eastAsia="en-ID"/>
        </w:rPr>
        <w:t>'4. Risiko Longsor (Des)'</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569CD6"/>
          <w:sz w:val="21"/>
          <w:szCs w:val="21"/>
          <w:lang w:val="en-ID" w:eastAsia="en-ID"/>
        </w:rPr>
        <w:t>false</w:t>
      </w:r>
      <w:r w:rsidRPr="00231F6C">
        <w:rPr>
          <w:rFonts w:ascii="Consolas" w:eastAsia="Times New Roman" w:hAnsi="Consolas" w:cs="Times New Roman"/>
          <w:color w:val="BBBEBF"/>
          <w:sz w:val="21"/>
          <w:szCs w:val="21"/>
          <w:lang w:val="en-ID" w:eastAsia="en-ID"/>
        </w:rPr>
        <w:t>);</w:t>
      </w:r>
    </w:p>
    <w:p w14:paraId="52118F6F"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06B865E0"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8B949E"/>
          <w:sz w:val="21"/>
          <w:szCs w:val="21"/>
          <w:lang w:val="en-ID" w:eastAsia="en-ID"/>
        </w:rPr>
        <w:t xml:space="preserve">// Tampilan April 2026 (Fase Pemulihan) </w:t>
      </w:r>
    </w:p>
    <w:p w14:paraId="6B28FFF7"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4EC9B0"/>
          <w:sz w:val="21"/>
          <w:szCs w:val="21"/>
          <w:lang w:val="en-ID" w:eastAsia="en-ID"/>
        </w:rPr>
        <w:t>Map</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addLayer</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zRecovery</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C9D1D9"/>
          <w:sz w:val="21"/>
          <w:szCs w:val="21"/>
          <w:lang w:val="en-ID" w:eastAsia="en-ID"/>
        </w:rPr>
        <w:t>zVis</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A5D6FF"/>
          <w:sz w:val="21"/>
          <w:szCs w:val="21"/>
          <w:lang w:val="en-ID" w:eastAsia="en-ID"/>
        </w:rPr>
        <w:t>'5. Z-Score (April 2026)'</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569CD6"/>
          <w:sz w:val="21"/>
          <w:szCs w:val="21"/>
          <w:lang w:val="en-ID" w:eastAsia="en-ID"/>
        </w:rPr>
        <w:t>false</w:t>
      </w:r>
      <w:r w:rsidRPr="00231F6C">
        <w:rPr>
          <w:rFonts w:ascii="Consolas" w:eastAsia="Times New Roman" w:hAnsi="Consolas" w:cs="Times New Roman"/>
          <w:color w:val="BBBEBF"/>
          <w:sz w:val="21"/>
          <w:szCs w:val="21"/>
          <w:lang w:val="en-ID" w:eastAsia="en-ID"/>
        </w:rPr>
        <w:t>);</w:t>
      </w:r>
    </w:p>
    <w:p w14:paraId="1EF08C69"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4EC9B0"/>
          <w:sz w:val="21"/>
          <w:szCs w:val="21"/>
          <w:lang w:val="en-ID" w:eastAsia="en-ID"/>
        </w:rPr>
        <w:t>Map</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addLayer</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kritisRecovery</w:t>
      </w:r>
      <w:r w:rsidRPr="00231F6C">
        <w:rPr>
          <w:rFonts w:ascii="Consolas" w:eastAsia="Times New Roman" w:hAnsi="Consolas" w:cs="Times New Roman"/>
          <w:color w:val="BBBEBF"/>
          <w:sz w:val="21"/>
          <w:szCs w:val="21"/>
          <w:lang w:val="en-ID" w:eastAsia="en-ID"/>
        </w:rPr>
        <w:t>, {</w:t>
      </w:r>
      <w:r w:rsidRPr="00231F6C">
        <w:rPr>
          <w:rFonts w:ascii="Consolas" w:eastAsia="Times New Roman" w:hAnsi="Consolas" w:cs="Times New Roman"/>
          <w:color w:val="C9D1D9"/>
          <w:sz w:val="21"/>
          <w:szCs w:val="21"/>
          <w:lang w:val="en-ID" w:eastAsia="en-ID"/>
        </w:rPr>
        <w:t>palette</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'#FF0000'</w:t>
      </w:r>
      <w:r w:rsidRPr="00231F6C">
        <w:rPr>
          <w:rFonts w:ascii="Consolas" w:eastAsia="Times New Roman" w:hAnsi="Consolas" w:cs="Times New Roman"/>
          <w:color w:val="C9D1D9"/>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A5D6FF"/>
          <w:sz w:val="21"/>
          <w:szCs w:val="21"/>
          <w:lang w:val="en-ID" w:eastAsia="en-ID"/>
        </w:rPr>
        <w:t>'6. Sisa Area Jenuh (April 2026)'</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569CD6"/>
          <w:sz w:val="21"/>
          <w:szCs w:val="21"/>
          <w:lang w:val="en-ID" w:eastAsia="en-ID"/>
        </w:rPr>
        <w:t>false</w:t>
      </w:r>
      <w:r w:rsidRPr="00231F6C">
        <w:rPr>
          <w:rFonts w:ascii="Consolas" w:eastAsia="Times New Roman" w:hAnsi="Consolas" w:cs="Times New Roman"/>
          <w:color w:val="BBBEBF"/>
          <w:sz w:val="21"/>
          <w:szCs w:val="21"/>
          <w:lang w:val="en-ID" w:eastAsia="en-ID"/>
        </w:rPr>
        <w:t>);</w:t>
      </w:r>
    </w:p>
    <w:p w14:paraId="0D475E5B" w14:textId="77777777" w:rsidR="00231F6C" w:rsidRPr="00231F6C" w:rsidRDefault="00231F6C" w:rsidP="00231F6C">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231F6C">
        <w:rPr>
          <w:rFonts w:ascii="Consolas" w:eastAsia="Times New Roman" w:hAnsi="Consolas" w:cs="Times New Roman"/>
          <w:color w:val="4EC9B0"/>
          <w:sz w:val="21"/>
          <w:szCs w:val="21"/>
          <w:lang w:val="en-ID" w:eastAsia="en-ID"/>
        </w:rPr>
        <w:t>Map</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D2A8FF"/>
          <w:sz w:val="21"/>
          <w:szCs w:val="21"/>
          <w:lang w:val="en-ID" w:eastAsia="en-ID"/>
        </w:rPr>
        <w:t>addLayer</w:t>
      </w:r>
      <w:r w:rsidRPr="00231F6C">
        <w:rPr>
          <w:rFonts w:ascii="Consolas" w:eastAsia="Times New Roman" w:hAnsi="Consolas" w:cs="Times New Roman"/>
          <w:color w:val="BBBEBF"/>
          <w:sz w:val="21"/>
          <w:szCs w:val="21"/>
          <w:lang w:val="en-ID" w:eastAsia="en-ID"/>
        </w:rPr>
        <w:t>(</w:t>
      </w:r>
      <w:r w:rsidRPr="00231F6C">
        <w:rPr>
          <w:rFonts w:ascii="Consolas" w:eastAsia="Times New Roman" w:hAnsi="Consolas" w:cs="Times New Roman"/>
          <w:color w:val="C9D1D9"/>
          <w:sz w:val="21"/>
          <w:szCs w:val="21"/>
          <w:lang w:val="en-ID" w:eastAsia="en-ID"/>
        </w:rPr>
        <w:t>longsorRecovery</w:t>
      </w:r>
      <w:r w:rsidRPr="00231F6C">
        <w:rPr>
          <w:rFonts w:ascii="Consolas" w:eastAsia="Times New Roman" w:hAnsi="Consolas" w:cs="Times New Roman"/>
          <w:color w:val="BBBEBF"/>
          <w:sz w:val="21"/>
          <w:szCs w:val="21"/>
          <w:lang w:val="en-ID" w:eastAsia="en-ID"/>
        </w:rPr>
        <w:t>, {</w:t>
      </w:r>
      <w:r w:rsidRPr="00231F6C">
        <w:rPr>
          <w:rFonts w:ascii="Consolas" w:eastAsia="Times New Roman" w:hAnsi="Consolas" w:cs="Times New Roman"/>
          <w:color w:val="C9D1D9"/>
          <w:sz w:val="21"/>
          <w:szCs w:val="21"/>
          <w:lang w:val="en-ID" w:eastAsia="en-ID"/>
        </w:rPr>
        <w:t>palette</w:t>
      </w:r>
      <w:r w:rsidRPr="00231F6C">
        <w:rPr>
          <w:rFonts w:ascii="Consolas" w:eastAsia="Times New Roman" w:hAnsi="Consolas" w:cs="Times New Roman"/>
          <w:color w:val="9CDCFE"/>
          <w:sz w:val="21"/>
          <w:szCs w:val="21"/>
          <w:lang w:val="en-ID" w:eastAsia="en-ID"/>
        </w:rPr>
        <w:t>:</w:t>
      </w:r>
      <w:r w:rsidRPr="00231F6C">
        <w:rPr>
          <w:rFonts w:ascii="Consolas" w:eastAsia="Times New Roman" w:hAnsi="Consolas" w:cs="Times New Roman"/>
          <w:color w:val="C9D1D9"/>
          <w:sz w:val="21"/>
          <w:szCs w:val="21"/>
          <w:lang w:val="en-ID" w:eastAsia="en-ID"/>
        </w:rPr>
        <w:t xml:space="preserve"> [</w:t>
      </w:r>
      <w:r w:rsidRPr="00231F6C">
        <w:rPr>
          <w:rFonts w:ascii="Consolas" w:eastAsia="Times New Roman" w:hAnsi="Consolas" w:cs="Times New Roman"/>
          <w:color w:val="A5D6FF"/>
          <w:sz w:val="21"/>
          <w:szCs w:val="21"/>
          <w:lang w:val="en-ID" w:eastAsia="en-ID"/>
        </w:rPr>
        <w:t>'#00FFFF'</w:t>
      </w:r>
      <w:r w:rsidRPr="00231F6C">
        <w:rPr>
          <w:rFonts w:ascii="Consolas" w:eastAsia="Times New Roman" w:hAnsi="Consolas" w:cs="Times New Roman"/>
          <w:color w:val="C9D1D9"/>
          <w:sz w:val="21"/>
          <w:szCs w:val="21"/>
          <w:lang w:val="en-ID" w:eastAsia="en-ID"/>
        </w:rPr>
        <w:t>]</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A5D6FF"/>
          <w:sz w:val="21"/>
          <w:szCs w:val="21"/>
          <w:lang w:val="en-ID" w:eastAsia="en-ID"/>
        </w:rPr>
        <w:t>'7. Sisa Risiko Longsor (Apr)'</w:t>
      </w:r>
      <w:r w:rsidRPr="00231F6C">
        <w:rPr>
          <w:rFonts w:ascii="Consolas" w:eastAsia="Times New Roman" w:hAnsi="Consolas" w:cs="Times New Roman"/>
          <w:color w:val="BBBEBF"/>
          <w:sz w:val="21"/>
          <w:szCs w:val="21"/>
          <w:lang w:val="en-ID" w:eastAsia="en-ID"/>
        </w:rPr>
        <w:t xml:space="preserve">, </w:t>
      </w:r>
      <w:r w:rsidRPr="00231F6C">
        <w:rPr>
          <w:rFonts w:ascii="Consolas" w:eastAsia="Times New Roman" w:hAnsi="Consolas" w:cs="Times New Roman"/>
          <w:color w:val="569CD6"/>
          <w:sz w:val="21"/>
          <w:szCs w:val="21"/>
          <w:lang w:val="en-ID" w:eastAsia="en-ID"/>
        </w:rPr>
        <w:t>false</w:t>
      </w:r>
      <w:r w:rsidRPr="00231F6C">
        <w:rPr>
          <w:rFonts w:ascii="Consolas" w:eastAsia="Times New Roman" w:hAnsi="Consolas" w:cs="Times New Roman"/>
          <w:color w:val="BBBEBF"/>
          <w:sz w:val="21"/>
          <w:szCs w:val="21"/>
          <w:lang w:val="en-ID" w:eastAsia="en-ID"/>
        </w:rPr>
        <w:t>);</w:t>
      </w:r>
    </w:p>
    <w:p w14:paraId="5E4C5A4E" w14:textId="77777777" w:rsidR="00417E1D" w:rsidRPr="003B4172" w:rsidRDefault="00417E1D" w:rsidP="003B4172">
      <w:pPr>
        <w:pStyle w:val="BodyText"/>
        <w:spacing w:before="149"/>
        <w:jc w:val="both"/>
        <w:rPr>
          <w:w w:val="105"/>
          <w:lang w:val="en-ID"/>
        </w:rPr>
      </w:pPr>
    </w:p>
    <w:p w14:paraId="27124335" w14:textId="0534FE28" w:rsidR="003B4172" w:rsidRDefault="003B4172" w:rsidP="003B4172">
      <w:pPr>
        <w:pStyle w:val="BodyText"/>
        <w:spacing w:before="149"/>
        <w:jc w:val="both"/>
      </w:pPr>
      <w:r>
        <w:t>Saat Bencana (Desember 2025):</w:t>
      </w:r>
    </w:p>
    <w:p w14:paraId="09315DA0" w14:textId="3393514A" w:rsidR="003B4172" w:rsidRDefault="00226080" w:rsidP="00231F6C">
      <w:pPr>
        <w:pStyle w:val="BodyText"/>
        <w:spacing w:before="149"/>
        <w:jc w:val="center"/>
      </w:pPr>
      <w:r>
        <w:rPr>
          <w:noProof/>
        </w:rPr>
        <w:drawing>
          <wp:inline distT="0" distB="0" distL="0" distR="0" wp14:anchorId="740048D7" wp14:editId="434A2E7F">
            <wp:extent cx="4448755" cy="2204462"/>
            <wp:effectExtent l="19050" t="19050" r="9525" b="24765"/>
            <wp:docPr id="391560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1301" cy="2210679"/>
                    </a:xfrm>
                    <a:prstGeom prst="rect">
                      <a:avLst/>
                    </a:prstGeom>
                    <a:noFill/>
                    <a:ln>
                      <a:solidFill>
                        <a:schemeClr val="tx1"/>
                      </a:solidFill>
                    </a:ln>
                  </pic:spPr>
                </pic:pic>
              </a:graphicData>
            </a:graphic>
          </wp:inline>
        </w:drawing>
      </w:r>
    </w:p>
    <w:p w14:paraId="792CAE88" w14:textId="58AB1332" w:rsidR="00240D67" w:rsidRDefault="00240D67" w:rsidP="00231F6C">
      <w:pPr>
        <w:pStyle w:val="BodyText"/>
        <w:spacing w:before="149"/>
        <w:jc w:val="center"/>
      </w:pPr>
      <w:r w:rsidRPr="00240D67">
        <w:rPr>
          <w:noProof/>
        </w:rPr>
        <w:lastRenderedPageBreak/>
        <w:drawing>
          <wp:inline distT="0" distB="0" distL="0" distR="0" wp14:anchorId="360C4287" wp14:editId="7142B433">
            <wp:extent cx="4554456" cy="2265045"/>
            <wp:effectExtent l="19050" t="19050" r="17780" b="20955"/>
            <wp:docPr id="16037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05201" name=""/>
                    <pic:cNvPicPr/>
                  </pic:nvPicPr>
                  <pic:blipFill>
                    <a:blip r:embed="rId15"/>
                    <a:stretch>
                      <a:fillRect/>
                    </a:stretch>
                  </pic:blipFill>
                  <pic:spPr>
                    <a:xfrm>
                      <a:off x="0" y="0"/>
                      <a:ext cx="4568029" cy="2271795"/>
                    </a:xfrm>
                    <a:prstGeom prst="rect">
                      <a:avLst/>
                    </a:prstGeom>
                    <a:ln>
                      <a:solidFill>
                        <a:schemeClr val="tx1"/>
                      </a:solidFill>
                    </a:ln>
                  </pic:spPr>
                </pic:pic>
              </a:graphicData>
            </a:graphic>
          </wp:inline>
        </w:drawing>
      </w:r>
    </w:p>
    <w:p w14:paraId="78E35AE7" w14:textId="77777777" w:rsidR="008B67FC" w:rsidRDefault="008B67FC" w:rsidP="00231F6C">
      <w:pPr>
        <w:pStyle w:val="BodyText"/>
        <w:spacing w:before="149"/>
        <w:jc w:val="center"/>
      </w:pPr>
      <w:r>
        <w:rPr>
          <w:noProof/>
        </w:rPr>
        <w:drawing>
          <wp:inline distT="0" distB="0" distL="0" distR="0" wp14:anchorId="68AD1E3E" wp14:editId="4D98B160">
            <wp:extent cx="4580481" cy="2267616"/>
            <wp:effectExtent l="19050" t="19050" r="10795" b="18415"/>
            <wp:docPr id="119819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85685" cy="2270192"/>
                    </a:xfrm>
                    <a:prstGeom prst="rect">
                      <a:avLst/>
                    </a:prstGeom>
                    <a:noFill/>
                    <a:ln>
                      <a:solidFill>
                        <a:schemeClr val="tx1"/>
                      </a:solidFill>
                    </a:ln>
                  </pic:spPr>
                </pic:pic>
              </a:graphicData>
            </a:graphic>
          </wp:inline>
        </w:drawing>
      </w:r>
    </w:p>
    <w:p w14:paraId="4CD1D836" w14:textId="4E73DEC9" w:rsidR="008B67FC" w:rsidRDefault="008B67FC" w:rsidP="00E57986">
      <w:pPr>
        <w:pStyle w:val="BodyText"/>
        <w:spacing w:before="149"/>
        <w:jc w:val="center"/>
      </w:pPr>
      <w:r>
        <w:rPr>
          <w:noProof/>
        </w:rPr>
        <w:drawing>
          <wp:inline distT="0" distB="0" distL="0" distR="0" wp14:anchorId="496DBFC5" wp14:editId="14EFC657">
            <wp:extent cx="4606536" cy="2283833"/>
            <wp:effectExtent l="19050" t="19050" r="22860" b="21590"/>
            <wp:docPr id="401352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10952" cy="2286022"/>
                    </a:xfrm>
                    <a:prstGeom prst="rect">
                      <a:avLst/>
                    </a:prstGeom>
                    <a:noFill/>
                    <a:ln>
                      <a:solidFill>
                        <a:schemeClr val="tx1"/>
                      </a:solidFill>
                    </a:ln>
                  </pic:spPr>
                </pic:pic>
              </a:graphicData>
            </a:graphic>
          </wp:inline>
        </w:drawing>
      </w:r>
    </w:p>
    <w:p w14:paraId="7469ABC6" w14:textId="77777777" w:rsidR="008B67FC" w:rsidRDefault="008B67FC" w:rsidP="00231F6C">
      <w:pPr>
        <w:pStyle w:val="BodyText"/>
        <w:spacing w:before="149"/>
        <w:jc w:val="center"/>
      </w:pPr>
    </w:p>
    <w:p w14:paraId="460C15DD" w14:textId="77777777" w:rsidR="00E83606" w:rsidRDefault="00E83606" w:rsidP="00231F6C">
      <w:pPr>
        <w:pStyle w:val="BodyText"/>
        <w:spacing w:before="149"/>
        <w:jc w:val="center"/>
      </w:pPr>
    </w:p>
    <w:p w14:paraId="620E23C1" w14:textId="77777777" w:rsidR="00E83606" w:rsidRDefault="00E83606" w:rsidP="00231F6C">
      <w:pPr>
        <w:pStyle w:val="BodyText"/>
        <w:spacing w:before="149"/>
        <w:jc w:val="center"/>
      </w:pPr>
    </w:p>
    <w:p w14:paraId="395DEDDA" w14:textId="77777777" w:rsidR="00E83606" w:rsidRDefault="00E83606" w:rsidP="00231F6C">
      <w:pPr>
        <w:pStyle w:val="BodyText"/>
        <w:spacing w:before="149"/>
        <w:jc w:val="center"/>
      </w:pPr>
    </w:p>
    <w:p w14:paraId="7232EF42" w14:textId="77777777" w:rsidR="00E83606" w:rsidRDefault="00E83606" w:rsidP="00231F6C">
      <w:pPr>
        <w:pStyle w:val="BodyText"/>
        <w:spacing w:before="149"/>
        <w:jc w:val="center"/>
      </w:pPr>
    </w:p>
    <w:p w14:paraId="6B546C8F" w14:textId="77777777" w:rsidR="00E83606" w:rsidRDefault="00E83606" w:rsidP="00231F6C">
      <w:pPr>
        <w:pStyle w:val="BodyText"/>
        <w:spacing w:before="149"/>
        <w:jc w:val="center"/>
      </w:pPr>
    </w:p>
    <w:p w14:paraId="1AB6F6DC" w14:textId="77777777" w:rsidR="003B4172" w:rsidRPr="003B4172" w:rsidRDefault="003B4172" w:rsidP="003B4172">
      <w:pPr>
        <w:pStyle w:val="BodyText"/>
        <w:spacing w:before="149"/>
        <w:jc w:val="both"/>
        <w:rPr>
          <w:w w:val="105"/>
          <w:lang w:val="en-ID"/>
        </w:rPr>
      </w:pPr>
      <w:r>
        <w:rPr>
          <w:w w:val="105"/>
          <w:lang w:val="en-ID"/>
        </w:rPr>
        <w:lastRenderedPageBreak/>
        <w:t>Saat Pemulihan (April 2026):</w:t>
      </w:r>
    </w:p>
    <w:p w14:paraId="7810C6C6" w14:textId="6C96BE7B" w:rsidR="003B4172" w:rsidRDefault="001319A7" w:rsidP="00F40B41">
      <w:pPr>
        <w:pStyle w:val="BodyText"/>
        <w:spacing w:before="149"/>
        <w:jc w:val="center"/>
      </w:pPr>
      <w:r w:rsidRPr="001319A7">
        <w:rPr>
          <w:noProof/>
        </w:rPr>
        <w:drawing>
          <wp:inline distT="0" distB="0" distL="0" distR="0" wp14:anchorId="6E1666DF" wp14:editId="21F6477F">
            <wp:extent cx="4490771" cy="2228753"/>
            <wp:effectExtent l="19050" t="19050" r="24130" b="19685"/>
            <wp:docPr id="14734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6055" name=""/>
                    <pic:cNvPicPr/>
                  </pic:nvPicPr>
                  <pic:blipFill>
                    <a:blip r:embed="rId18"/>
                    <a:stretch>
                      <a:fillRect/>
                    </a:stretch>
                  </pic:blipFill>
                  <pic:spPr>
                    <a:xfrm>
                      <a:off x="0" y="0"/>
                      <a:ext cx="4519017" cy="2242771"/>
                    </a:xfrm>
                    <a:prstGeom prst="rect">
                      <a:avLst/>
                    </a:prstGeom>
                    <a:ln>
                      <a:solidFill>
                        <a:schemeClr val="tx1"/>
                      </a:solidFill>
                    </a:ln>
                  </pic:spPr>
                </pic:pic>
              </a:graphicData>
            </a:graphic>
          </wp:inline>
        </w:drawing>
      </w:r>
    </w:p>
    <w:p w14:paraId="0FB3642F" w14:textId="7E067244" w:rsidR="009A4EC5" w:rsidRDefault="0088211D" w:rsidP="00F40B41">
      <w:pPr>
        <w:pStyle w:val="BodyText"/>
        <w:spacing w:before="149"/>
        <w:jc w:val="center"/>
      </w:pPr>
      <w:r w:rsidRPr="0088211D">
        <w:rPr>
          <w:noProof/>
        </w:rPr>
        <w:drawing>
          <wp:inline distT="0" distB="0" distL="0" distR="0" wp14:anchorId="585A83C0" wp14:editId="00E32A3C">
            <wp:extent cx="4495699" cy="2226574"/>
            <wp:effectExtent l="19050" t="19050" r="19685" b="21590"/>
            <wp:docPr id="150724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9624" name=""/>
                    <pic:cNvPicPr/>
                  </pic:nvPicPr>
                  <pic:blipFill>
                    <a:blip r:embed="rId19"/>
                    <a:stretch>
                      <a:fillRect/>
                    </a:stretch>
                  </pic:blipFill>
                  <pic:spPr>
                    <a:xfrm>
                      <a:off x="0" y="0"/>
                      <a:ext cx="4508509" cy="2232918"/>
                    </a:xfrm>
                    <a:prstGeom prst="rect">
                      <a:avLst/>
                    </a:prstGeom>
                    <a:ln>
                      <a:solidFill>
                        <a:schemeClr val="tx1"/>
                      </a:solidFill>
                    </a:ln>
                  </pic:spPr>
                </pic:pic>
              </a:graphicData>
            </a:graphic>
          </wp:inline>
        </w:drawing>
      </w:r>
    </w:p>
    <w:p w14:paraId="10C89F6C" w14:textId="77777777" w:rsidR="00231F6C" w:rsidRDefault="00231F6C" w:rsidP="003B4172">
      <w:pPr>
        <w:pStyle w:val="BodyText"/>
        <w:spacing w:before="149"/>
        <w:jc w:val="both"/>
      </w:pPr>
    </w:p>
    <w:p w14:paraId="19ED7FE0" w14:textId="77777777" w:rsidR="00231F6C" w:rsidRDefault="00231F6C" w:rsidP="00231F6C">
      <w:pPr>
        <w:pStyle w:val="BodyText"/>
        <w:spacing w:before="149"/>
      </w:pPr>
      <w:r>
        <w:t xml:space="preserve">Ket. </w:t>
      </w:r>
    </w:p>
    <w:p w14:paraId="474F617B" w14:textId="77777777" w:rsidR="00231F6C" w:rsidRDefault="00231F6C" w:rsidP="00231F6C">
      <w:pPr>
        <w:pStyle w:val="BodyText"/>
        <w:spacing w:before="149"/>
        <w:rPr>
          <w:w w:val="105"/>
          <w:lang w:val="en-ID"/>
        </w:rPr>
      </w:pPr>
      <w:r>
        <w:rPr>
          <w:w w:val="105"/>
          <w:lang w:val="en-ID"/>
        </w:rPr>
        <w:t xml:space="preserve">Merah : </w:t>
      </w:r>
      <w:r w:rsidRPr="003B4172">
        <w:rPr>
          <w:w w:val="105"/>
          <w:lang w:val="en-ID"/>
        </w:rPr>
        <w:t>Z-Score &gt; 1.5</w:t>
      </w:r>
    </w:p>
    <w:p w14:paraId="4B5B92DC" w14:textId="77777777" w:rsidR="00231F6C" w:rsidRDefault="00231F6C" w:rsidP="00231F6C">
      <w:pPr>
        <w:pStyle w:val="BodyText"/>
        <w:spacing w:before="149"/>
      </w:pPr>
      <w:r>
        <w:rPr>
          <w:w w:val="105"/>
          <w:lang w:val="en-ID"/>
        </w:rPr>
        <w:t xml:space="preserve">Biru Muda : </w:t>
      </w:r>
      <w:r w:rsidRPr="003B4172">
        <w:rPr>
          <w:w w:val="105"/>
          <w:lang w:val="en-ID"/>
        </w:rPr>
        <w:t>Z-Score &gt; 1.5</w:t>
      </w:r>
      <w:r>
        <w:rPr>
          <w:w w:val="105"/>
          <w:lang w:val="en-ID"/>
        </w:rPr>
        <w:t xml:space="preserve"> dan </w:t>
      </w:r>
      <w:r w:rsidRPr="003B4172">
        <w:rPr>
          <w:i/>
          <w:iCs/>
          <w:w w:val="105"/>
          <w:lang w:val="en-ID"/>
        </w:rPr>
        <w:t>slope</w:t>
      </w:r>
      <w:r w:rsidRPr="003B4172">
        <w:rPr>
          <w:w w:val="105"/>
          <w:lang w:val="en-ID"/>
        </w:rPr>
        <w:t xml:space="preserve"> </w:t>
      </w:r>
      <w:r>
        <w:rPr>
          <w:w w:val="105"/>
          <w:lang w:val="en-ID"/>
        </w:rPr>
        <w:t>&gt;</w:t>
      </w:r>
      <w:r w:rsidRPr="003B4172">
        <w:rPr>
          <w:w w:val="105"/>
          <w:lang w:val="en-ID"/>
        </w:rPr>
        <w:t xml:space="preserve"> 15 derajat</w:t>
      </w:r>
    </w:p>
    <w:p w14:paraId="5D465575" w14:textId="77777777" w:rsidR="00F604C6" w:rsidRDefault="00F604C6" w:rsidP="003B4172">
      <w:pPr>
        <w:pStyle w:val="BodyText"/>
        <w:spacing w:before="149"/>
        <w:jc w:val="both"/>
      </w:pPr>
    </w:p>
    <w:p w14:paraId="6A756B9A" w14:textId="1C9D655D" w:rsidR="00F604C6" w:rsidRDefault="00F604C6" w:rsidP="003B4172">
      <w:pPr>
        <w:pStyle w:val="BodyText"/>
        <w:spacing w:before="149"/>
        <w:jc w:val="both"/>
      </w:pPr>
      <w:r>
        <w:t>Kendala:</w:t>
      </w:r>
    </w:p>
    <w:p w14:paraId="7CA1BDED" w14:textId="112FB538" w:rsidR="008057F2" w:rsidRDefault="00F604C6" w:rsidP="008057F2">
      <w:pPr>
        <w:pStyle w:val="BodyText"/>
        <w:numPr>
          <w:ilvl w:val="0"/>
          <w:numId w:val="19"/>
        </w:numPr>
        <w:spacing w:before="149"/>
        <w:jc w:val="both"/>
      </w:pPr>
      <w:r>
        <w:t>Cukup Berat dan Memakan waktu untuk 3 provinsi sekaligus.</w:t>
      </w:r>
    </w:p>
    <w:p w14:paraId="57ABA70F" w14:textId="77777777" w:rsidR="006C6C98" w:rsidRDefault="006C6C98" w:rsidP="006C6C98">
      <w:pPr>
        <w:pStyle w:val="BodyText"/>
        <w:spacing w:before="149"/>
        <w:ind w:left="720"/>
        <w:jc w:val="both"/>
      </w:pPr>
    </w:p>
    <w:p w14:paraId="6A8AA344" w14:textId="0EB4BDA6" w:rsidR="006C6C98" w:rsidRDefault="006C6C98" w:rsidP="008057F2">
      <w:pPr>
        <w:pStyle w:val="BodyText"/>
        <w:spacing w:before="149"/>
        <w:jc w:val="both"/>
      </w:pPr>
      <w:r>
        <w:t xml:space="preserve">Interpretasi: </w:t>
      </w:r>
      <w:r w:rsidRPr="006C6C98">
        <w:t xml:space="preserve">Warna Merah merepresentasikan area tanah yang sangat jenuh air (Z-Score &gt; 1.5). Warna Cyan (Biru Muda) mengekstrak zona spesifik yang rawan longsor (irisan tanah jenuh dengan kemiringan lereng &gt; 15°). Ketika bencana, Ancaman longsor (cyan) terdistribusi secara masif di beberapa gugusan perbukitan Aceh hingga beberapa titik di Sumatra Barat dan Utara Aceh (Pulau Breueh). Hal ini mengonfirmasi bahwa curah hujan ekstrem merusak kestabilan lereng di wilayah tersebut. </w:t>
      </w:r>
      <w:r>
        <w:t xml:space="preserve"> Ketika Pemulihan (April 2026), </w:t>
      </w:r>
      <w:r>
        <w:lastRenderedPageBreak/>
        <w:t>t</w:t>
      </w:r>
      <w:r w:rsidRPr="006C6C98">
        <w:t>ingkat ancaman menurun sangat drastis. Sumatra Barat dan Sumatra Utara</w:t>
      </w:r>
      <w:r>
        <w:t xml:space="preserve"> dan Timur</w:t>
      </w:r>
      <w:r w:rsidRPr="006C6C98">
        <w:t xml:space="preserve"> telah sepenuhnya bersih dari zona bahaya. Sisa area jenuh dan risiko longsor (cyan) kini hanya terisolasi di satu klaster pada dataran tinggi Aceh bagian tengah.</w:t>
      </w:r>
    </w:p>
    <w:p w14:paraId="0D6D2FCB" w14:textId="0139C848" w:rsidR="006C6C98" w:rsidRDefault="006C6C98" w:rsidP="008057F2">
      <w:pPr>
        <w:pStyle w:val="BodyText"/>
        <w:spacing w:before="149"/>
        <w:jc w:val="both"/>
      </w:pPr>
      <w:r w:rsidRPr="006C6C98">
        <w:t>Mayoritas wilayah di tiga provinsi sudah stabil dan aman untuk rekonstruksi infrastruktur. Namun, sisa klaster di dataran tinggi Aceh wajib ditetapkan sebagai zona tunda bangun (</w:t>
      </w:r>
      <w:r w:rsidRPr="006C6C98">
        <w:rPr>
          <w:i/>
          <w:iCs/>
        </w:rPr>
        <w:t>No-Go Zone</w:t>
      </w:r>
      <w:r w:rsidRPr="006C6C98">
        <w:t>) sementara karena lerengnya belum sepenuhnya mengering dan masih menyimpan risiko longsor susulan.</w:t>
      </w:r>
      <w:r w:rsidR="00B97A1E">
        <w:t xml:space="preserve"> Hal tersebut kemungkinan juga dipicu karena adanya banjir/longsor lagi di daerah aceh tengah pada bulan April 2026.</w:t>
      </w:r>
    </w:p>
    <w:p w14:paraId="5E6651DA" w14:textId="77777777" w:rsidR="006C6C98" w:rsidRDefault="006C6C98" w:rsidP="008057F2">
      <w:pPr>
        <w:pStyle w:val="BodyText"/>
        <w:spacing w:before="149"/>
        <w:jc w:val="both"/>
      </w:pPr>
    </w:p>
    <w:p w14:paraId="00B36F04" w14:textId="04C42157" w:rsidR="008057F2" w:rsidRDefault="008057F2" w:rsidP="008057F2">
      <w:pPr>
        <w:pStyle w:val="Heading1"/>
      </w:pPr>
      <w:r>
        <w:t>Export Data Tabular</w:t>
      </w:r>
    </w:p>
    <w:p w14:paraId="7EB698E2" w14:textId="77777777" w:rsidR="008057F2" w:rsidRPr="00CB6EC7" w:rsidRDefault="008057F2" w:rsidP="008057F2">
      <w:pPr>
        <w:pStyle w:val="BodyText"/>
        <w:jc w:val="both"/>
        <w:rPr>
          <w:w w:val="105"/>
        </w:rPr>
      </w:pPr>
    </w:p>
    <w:p w14:paraId="031048AC" w14:textId="3989C0E5" w:rsidR="008057F2" w:rsidRDefault="008057F2" w:rsidP="008057F2">
      <w:pPr>
        <w:pStyle w:val="BodyText"/>
        <w:spacing w:before="149"/>
        <w:jc w:val="both"/>
        <w:rPr>
          <w:w w:val="105"/>
          <w:lang w:val="en-ID"/>
        </w:rPr>
      </w:pPr>
      <w:r>
        <w:rPr>
          <w:w w:val="105"/>
          <w:lang w:val="en-ID"/>
        </w:rPr>
        <w:t>K</w:t>
      </w:r>
      <w:r w:rsidRPr="008057F2">
        <w:rPr>
          <w:w w:val="105"/>
          <w:lang w:val="en-ID"/>
        </w:rPr>
        <w:t>onversi data spasial (peta) menjadi format tabular agar kompatibel dengan database relasional (seperti MySQL) pada aplikasi web.</w:t>
      </w:r>
      <w:r>
        <w:rPr>
          <w:w w:val="105"/>
          <w:lang w:val="en-ID"/>
        </w:rPr>
        <w:t xml:space="preserve"> </w:t>
      </w:r>
      <w:r w:rsidRPr="008057F2">
        <w:rPr>
          <w:w w:val="105"/>
          <w:lang w:val="en-ID"/>
        </w:rPr>
        <w:t xml:space="preserve">Proses ini menggunakan metode Zonal Statistics (reduceRegions) untuk menghitung nilai rata-rata Z-Score pada masing-masing batas poligon wilayah tingkat kabupaten/kota. Hasil kalkulasi diekspor secara otomatis ke Google Drive dalam format CSV (Comma Separated Values). Tabel CSV yang memuat nama wilayah beserta nilai anomali kelembapannya ini siap diimpor dan ditarik oleh framework backend untuk divisualisasikan menjadi grafik statistik interaktif pada dashboard R3P. </w:t>
      </w:r>
    </w:p>
    <w:p w14:paraId="6CF55EC4" w14:textId="77777777" w:rsidR="008057F2" w:rsidRDefault="008057F2" w:rsidP="008057F2">
      <w:pPr>
        <w:pStyle w:val="BodyText"/>
        <w:spacing w:before="149"/>
        <w:jc w:val="both"/>
        <w:rPr>
          <w:w w:val="105"/>
          <w:lang w:val="en-ID"/>
        </w:rPr>
      </w:pPr>
    </w:p>
    <w:p w14:paraId="21E482DC"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8B949E"/>
          <w:sz w:val="21"/>
          <w:szCs w:val="21"/>
          <w:lang w:val="en-ID" w:eastAsia="en-ID"/>
        </w:rPr>
        <w:t>// =====================================================</w:t>
      </w:r>
    </w:p>
    <w:p w14:paraId="567D01CB"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8B949E"/>
          <w:sz w:val="21"/>
          <w:szCs w:val="21"/>
          <w:lang w:val="en-ID" w:eastAsia="en-ID"/>
        </w:rPr>
        <w:t>// [7] EXPORT DATA TABULAR (CSV) KE GOOGLE DRIVE</w:t>
      </w:r>
    </w:p>
    <w:p w14:paraId="14BABAB7"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8B949E"/>
          <w:sz w:val="21"/>
          <w:szCs w:val="21"/>
          <w:lang w:val="en-ID" w:eastAsia="en-ID"/>
        </w:rPr>
        <w:t>// =====================================================</w:t>
      </w:r>
    </w:p>
    <w:p w14:paraId="5A99BC85"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56E22371"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8B949E"/>
          <w:sz w:val="21"/>
          <w:szCs w:val="21"/>
          <w:lang w:val="en-ID" w:eastAsia="en-ID"/>
        </w:rPr>
        <w:t>// Proses 'Zonal Statistics': Menghitung rata-rata Z-Score per Kabupaten/Kota</w:t>
      </w:r>
    </w:p>
    <w:p w14:paraId="3C7679D2"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FF7B72"/>
          <w:sz w:val="21"/>
          <w:szCs w:val="21"/>
          <w:lang w:val="en-ID" w:eastAsia="en-ID"/>
        </w:rPr>
        <w:t>var</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C9D1D9"/>
          <w:sz w:val="21"/>
          <w:szCs w:val="21"/>
          <w:lang w:val="en-ID" w:eastAsia="en-ID"/>
        </w:rPr>
        <w:t>dataTabelDesember</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D4D4D4"/>
          <w:sz w:val="21"/>
          <w:szCs w:val="21"/>
          <w:lang w:val="en-ID" w:eastAsia="en-ID"/>
        </w:rPr>
        <w:t>=</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C9D1D9"/>
          <w:sz w:val="21"/>
          <w:szCs w:val="21"/>
          <w:lang w:val="en-ID" w:eastAsia="en-ID"/>
        </w:rPr>
        <w:t>zBencana</w:t>
      </w:r>
      <w:r w:rsidRPr="008057F2">
        <w:rPr>
          <w:rFonts w:ascii="Consolas" w:eastAsia="Times New Roman" w:hAnsi="Consolas" w:cs="Times New Roman"/>
          <w:color w:val="BBBEBF"/>
          <w:sz w:val="21"/>
          <w:szCs w:val="21"/>
          <w:lang w:val="en-ID" w:eastAsia="en-ID"/>
        </w:rPr>
        <w:t>.</w:t>
      </w:r>
      <w:r w:rsidRPr="008057F2">
        <w:rPr>
          <w:rFonts w:ascii="Consolas" w:eastAsia="Times New Roman" w:hAnsi="Consolas" w:cs="Times New Roman"/>
          <w:color w:val="D2A8FF"/>
          <w:sz w:val="21"/>
          <w:szCs w:val="21"/>
          <w:lang w:val="en-ID" w:eastAsia="en-ID"/>
        </w:rPr>
        <w:t>reduceRegions</w:t>
      </w:r>
      <w:r w:rsidRPr="008057F2">
        <w:rPr>
          <w:rFonts w:ascii="Consolas" w:eastAsia="Times New Roman" w:hAnsi="Consolas" w:cs="Times New Roman"/>
          <w:color w:val="BBBEBF"/>
          <w:sz w:val="21"/>
          <w:szCs w:val="21"/>
          <w:lang w:val="en-ID" w:eastAsia="en-ID"/>
        </w:rPr>
        <w:t>({</w:t>
      </w:r>
    </w:p>
    <w:p w14:paraId="282C49FA"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collection:</w:t>
      </w:r>
      <w:r w:rsidRPr="008057F2">
        <w:rPr>
          <w:rFonts w:ascii="Consolas" w:eastAsia="Times New Roman" w:hAnsi="Consolas" w:cs="Times New Roman"/>
          <w:color w:val="C9D1D9"/>
          <w:sz w:val="21"/>
          <w:szCs w:val="21"/>
          <w:lang w:val="en-ID" w:eastAsia="en-ID"/>
        </w:rPr>
        <w:t xml:space="preserve"> aoi</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8B949E"/>
          <w:sz w:val="21"/>
          <w:szCs w:val="21"/>
          <w:lang w:val="en-ID" w:eastAsia="en-ID"/>
        </w:rPr>
        <w:t>// Memakai jaring batas FAO GAUL Level 2 (Kabupaten/Kota)</w:t>
      </w:r>
    </w:p>
    <w:p w14:paraId="461EC9BF"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reducer:</w:t>
      </w:r>
      <w:r w:rsidRPr="008057F2">
        <w:rPr>
          <w:rFonts w:ascii="Consolas" w:eastAsia="Times New Roman" w:hAnsi="Consolas" w:cs="Times New Roman"/>
          <w:color w:val="C9D1D9"/>
          <w:sz w:val="21"/>
          <w:szCs w:val="21"/>
          <w:lang w:val="en-ID" w:eastAsia="en-ID"/>
        </w:rPr>
        <w:t xml:space="preserve"> ee.Reducer.</w:t>
      </w:r>
      <w:r w:rsidRPr="008057F2">
        <w:rPr>
          <w:rFonts w:ascii="Consolas" w:eastAsia="Times New Roman" w:hAnsi="Consolas" w:cs="Times New Roman"/>
          <w:color w:val="D2A8FF"/>
          <w:sz w:val="21"/>
          <w:szCs w:val="21"/>
          <w:lang w:val="en-ID" w:eastAsia="en-ID"/>
        </w:rPr>
        <w:t>mean</w:t>
      </w:r>
      <w:r w:rsidRPr="008057F2">
        <w:rPr>
          <w:rFonts w:ascii="Consolas" w:eastAsia="Times New Roman" w:hAnsi="Consolas" w:cs="Times New Roman"/>
          <w:color w:val="C9D1D9"/>
          <w:sz w:val="21"/>
          <w:szCs w:val="21"/>
          <w:lang w:val="en-ID" w:eastAsia="en-ID"/>
        </w:rPr>
        <w:t>()</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8B949E"/>
          <w:sz w:val="21"/>
          <w:szCs w:val="21"/>
          <w:lang w:val="en-ID" w:eastAsia="en-ID"/>
        </w:rPr>
        <w:t>// Menghitung nilai rata-rata (mean)</w:t>
      </w:r>
    </w:p>
    <w:p w14:paraId="262E7AA2"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scale:</w:t>
      </w:r>
      <w:r w:rsidRPr="008057F2">
        <w:rPr>
          <w:rFonts w:ascii="Consolas" w:eastAsia="Times New Roman" w:hAnsi="Consolas" w:cs="Times New Roman"/>
          <w:color w:val="C9D1D9"/>
          <w:sz w:val="21"/>
          <w:szCs w:val="21"/>
          <w:lang w:val="en-ID" w:eastAsia="en-ID"/>
        </w:rPr>
        <w:t xml:space="preserve"> </w:t>
      </w:r>
      <w:r w:rsidRPr="008057F2">
        <w:rPr>
          <w:rFonts w:ascii="Consolas" w:eastAsia="Times New Roman" w:hAnsi="Consolas" w:cs="Times New Roman"/>
          <w:color w:val="B5CEA8"/>
          <w:sz w:val="21"/>
          <w:szCs w:val="21"/>
          <w:lang w:val="en-ID" w:eastAsia="en-ID"/>
        </w:rPr>
        <w:t>1000</w:t>
      </w:r>
      <w:r w:rsidRPr="008057F2">
        <w:rPr>
          <w:rFonts w:ascii="Consolas" w:eastAsia="Times New Roman" w:hAnsi="Consolas" w:cs="Times New Roman"/>
          <w:color w:val="C9D1D9"/>
          <w:sz w:val="21"/>
          <w:szCs w:val="21"/>
          <w:lang w:val="en-ID" w:eastAsia="en-ID"/>
        </w:rPr>
        <w:t xml:space="preserve"> </w:t>
      </w:r>
      <w:r w:rsidRPr="008057F2">
        <w:rPr>
          <w:rFonts w:ascii="Consolas" w:eastAsia="Times New Roman" w:hAnsi="Consolas" w:cs="Times New Roman"/>
          <w:color w:val="8B949E"/>
          <w:sz w:val="21"/>
          <w:szCs w:val="21"/>
          <w:lang w:val="en-ID" w:eastAsia="en-ID"/>
        </w:rPr>
        <w:t>// Skala resolusi (dalam meter) untuk sampling</w:t>
      </w:r>
    </w:p>
    <w:p w14:paraId="60234EF3"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w:t>
      </w:r>
    </w:p>
    <w:p w14:paraId="45989FA9"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0B31F901"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8B949E"/>
          <w:sz w:val="21"/>
          <w:szCs w:val="21"/>
          <w:lang w:val="en-ID" w:eastAsia="en-ID"/>
        </w:rPr>
        <w:t>// Mengekspor FeatureCollection (Tabel) ke Google Drive</w:t>
      </w:r>
    </w:p>
    <w:p w14:paraId="172A5057"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C9D1D9"/>
          <w:sz w:val="21"/>
          <w:szCs w:val="21"/>
          <w:lang w:val="en-ID" w:eastAsia="en-ID"/>
        </w:rPr>
        <w:t>Export</w:t>
      </w:r>
      <w:r w:rsidRPr="008057F2">
        <w:rPr>
          <w:rFonts w:ascii="Consolas" w:eastAsia="Times New Roman" w:hAnsi="Consolas" w:cs="Times New Roman"/>
          <w:color w:val="BBBEBF"/>
          <w:sz w:val="21"/>
          <w:szCs w:val="21"/>
          <w:lang w:val="en-ID" w:eastAsia="en-ID"/>
        </w:rPr>
        <w:t>.</w:t>
      </w:r>
      <w:r w:rsidRPr="008057F2">
        <w:rPr>
          <w:rFonts w:ascii="Consolas" w:eastAsia="Times New Roman" w:hAnsi="Consolas" w:cs="Times New Roman"/>
          <w:color w:val="C9D1D9"/>
          <w:sz w:val="21"/>
          <w:szCs w:val="21"/>
          <w:lang w:val="en-ID" w:eastAsia="en-ID"/>
        </w:rPr>
        <w:t>table</w:t>
      </w:r>
      <w:r w:rsidRPr="008057F2">
        <w:rPr>
          <w:rFonts w:ascii="Consolas" w:eastAsia="Times New Roman" w:hAnsi="Consolas" w:cs="Times New Roman"/>
          <w:color w:val="BBBEBF"/>
          <w:sz w:val="21"/>
          <w:szCs w:val="21"/>
          <w:lang w:val="en-ID" w:eastAsia="en-ID"/>
        </w:rPr>
        <w:t>.</w:t>
      </w:r>
      <w:r w:rsidRPr="008057F2">
        <w:rPr>
          <w:rFonts w:ascii="Consolas" w:eastAsia="Times New Roman" w:hAnsi="Consolas" w:cs="Times New Roman"/>
          <w:color w:val="D2A8FF"/>
          <w:sz w:val="21"/>
          <w:szCs w:val="21"/>
          <w:lang w:val="en-ID" w:eastAsia="en-ID"/>
        </w:rPr>
        <w:t>toDrive</w:t>
      </w:r>
      <w:r w:rsidRPr="008057F2">
        <w:rPr>
          <w:rFonts w:ascii="Consolas" w:eastAsia="Times New Roman" w:hAnsi="Consolas" w:cs="Times New Roman"/>
          <w:color w:val="BBBEBF"/>
          <w:sz w:val="21"/>
          <w:szCs w:val="21"/>
          <w:lang w:val="en-ID" w:eastAsia="en-ID"/>
        </w:rPr>
        <w:t>({</w:t>
      </w:r>
    </w:p>
    <w:p w14:paraId="4D58DD31"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collection:</w:t>
      </w:r>
      <w:r w:rsidRPr="008057F2">
        <w:rPr>
          <w:rFonts w:ascii="Consolas" w:eastAsia="Times New Roman" w:hAnsi="Consolas" w:cs="Times New Roman"/>
          <w:color w:val="C9D1D9"/>
          <w:sz w:val="21"/>
          <w:szCs w:val="21"/>
          <w:lang w:val="en-ID" w:eastAsia="en-ID"/>
        </w:rPr>
        <w:t xml:space="preserve"> dataTabelDesember</w:t>
      </w:r>
      <w:r w:rsidRPr="008057F2">
        <w:rPr>
          <w:rFonts w:ascii="Consolas" w:eastAsia="Times New Roman" w:hAnsi="Consolas" w:cs="Times New Roman"/>
          <w:color w:val="BBBEBF"/>
          <w:sz w:val="21"/>
          <w:szCs w:val="21"/>
          <w:lang w:val="en-ID" w:eastAsia="en-ID"/>
        </w:rPr>
        <w:t>,</w:t>
      </w:r>
    </w:p>
    <w:p w14:paraId="652A747E"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description:</w:t>
      </w:r>
      <w:r w:rsidRPr="008057F2">
        <w:rPr>
          <w:rFonts w:ascii="Consolas" w:eastAsia="Times New Roman" w:hAnsi="Consolas" w:cs="Times New Roman"/>
          <w:color w:val="C9D1D9"/>
          <w:sz w:val="21"/>
          <w:szCs w:val="21"/>
          <w:lang w:val="en-ID" w:eastAsia="en-ID"/>
        </w:rPr>
        <w:t xml:space="preserve"> </w:t>
      </w:r>
      <w:r w:rsidRPr="008057F2">
        <w:rPr>
          <w:rFonts w:ascii="Consolas" w:eastAsia="Times New Roman" w:hAnsi="Consolas" w:cs="Times New Roman"/>
          <w:color w:val="A5D6FF"/>
          <w:sz w:val="21"/>
          <w:szCs w:val="21"/>
          <w:lang w:val="en-ID" w:eastAsia="en-ID"/>
        </w:rPr>
        <w:t>'Tabel_ZScore_Bencana_Des2025'</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8B949E"/>
          <w:sz w:val="21"/>
          <w:szCs w:val="21"/>
          <w:lang w:val="en-ID" w:eastAsia="en-ID"/>
        </w:rPr>
        <w:t>// Nama file di Drive</w:t>
      </w:r>
    </w:p>
    <w:p w14:paraId="28C401DB"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folder:</w:t>
      </w:r>
      <w:r w:rsidRPr="008057F2">
        <w:rPr>
          <w:rFonts w:ascii="Consolas" w:eastAsia="Times New Roman" w:hAnsi="Consolas" w:cs="Times New Roman"/>
          <w:color w:val="C9D1D9"/>
          <w:sz w:val="21"/>
          <w:szCs w:val="21"/>
          <w:lang w:val="en-ID" w:eastAsia="en-ID"/>
        </w:rPr>
        <w:t xml:space="preserve"> </w:t>
      </w:r>
      <w:r w:rsidRPr="008057F2">
        <w:rPr>
          <w:rFonts w:ascii="Consolas" w:eastAsia="Times New Roman" w:hAnsi="Consolas" w:cs="Times New Roman"/>
          <w:color w:val="A5D6FF"/>
          <w:sz w:val="21"/>
          <w:szCs w:val="21"/>
          <w:lang w:val="en-ID" w:eastAsia="en-ID"/>
        </w:rPr>
        <w:t>'GEE_Banjir_Sumatera'</w:t>
      </w: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8B949E"/>
          <w:sz w:val="21"/>
          <w:szCs w:val="21"/>
          <w:lang w:val="en-ID" w:eastAsia="en-ID"/>
        </w:rPr>
        <w:t>// Nama folder di Drive</w:t>
      </w:r>
    </w:p>
    <w:p w14:paraId="0288009C"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 xml:space="preserve">  </w:t>
      </w:r>
      <w:r w:rsidRPr="008057F2">
        <w:rPr>
          <w:rFonts w:ascii="Consolas" w:eastAsia="Times New Roman" w:hAnsi="Consolas" w:cs="Times New Roman"/>
          <w:color w:val="9CDCFE"/>
          <w:sz w:val="21"/>
          <w:szCs w:val="21"/>
          <w:lang w:val="en-ID" w:eastAsia="en-ID"/>
        </w:rPr>
        <w:t>fileFormat:</w:t>
      </w:r>
      <w:r w:rsidRPr="008057F2">
        <w:rPr>
          <w:rFonts w:ascii="Consolas" w:eastAsia="Times New Roman" w:hAnsi="Consolas" w:cs="Times New Roman"/>
          <w:color w:val="C9D1D9"/>
          <w:sz w:val="21"/>
          <w:szCs w:val="21"/>
          <w:lang w:val="en-ID" w:eastAsia="en-ID"/>
        </w:rPr>
        <w:t xml:space="preserve"> </w:t>
      </w:r>
      <w:r w:rsidRPr="008057F2">
        <w:rPr>
          <w:rFonts w:ascii="Consolas" w:eastAsia="Times New Roman" w:hAnsi="Consolas" w:cs="Times New Roman"/>
          <w:color w:val="A5D6FF"/>
          <w:sz w:val="21"/>
          <w:szCs w:val="21"/>
          <w:lang w:val="en-ID" w:eastAsia="en-ID"/>
        </w:rPr>
        <w:t>'CSV'</w:t>
      </w:r>
      <w:r w:rsidRPr="008057F2">
        <w:rPr>
          <w:rFonts w:ascii="Consolas" w:eastAsia="Times New Roman" w:hAnsi="Consolas" w:cs="Times New Roman"/>
          <w:color w:val="C9D1D9"/>
          <w:sz w:val="21"/>
          <w:szCs w:val="21"/>
          <w:lang w:val="en-ID" w:eastAsia="en-ID"/>
        </w:rPr>
        <w:t xml:space="preserve"> </w:t>
      </w:r>
      <w:r w:rsidRPr="008057F2">
        <w:rPr>
          <w:rFonts w:ascii="Consolas" w:eastAsia="Times New Roman" w:hAnsi="Consolas" w:cs="Times New Roman"/>
          <w:color w:val="8B949E"/>
          <w:sz w:val="21"/>
          <w:szCs w:val="21"/>
          <w:lang w:val="en-ID" w:eastAsia="en-ID"/>
        </w:rPr>
        <w:t>// Dikeluarkan sebagai file Comma Separated Values (Excel/Tabel)</w:t>
      </w:r>
    </w:p>
    <w:p w14:paraId="368C102D" w14:textId="77777777" w:rsidR="008057F2" w:rsidRPr="008057F2" w:rsidRDefault="008057F2" w:rsidP="008057F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8057F2">
        <w:rPr>
          <w:rFonts w:ascii="Consolas" w:eastAsia="Times New Roman" w:hAnsi="Consolas" w:cs="Times New Roman"/>
          <w:color w:val="BBBEBF"/>
          <w:sz w:val="21"/>
          <w:szCs w:val="21"/>
          <w:lang w:val="en-ID" w:eastAsia="en-ID"/>
        </w:rPr>
        <w:t>});</w:t>
      </w:r>
    </w:p>
    <w:p w14:paraId="179F446E" w14:textId="17F2EF4F" w:rsidR="008057F2" w:rsidRDefault="002B730E" w:rsidP="008057F2">
      <w:pPr>
        <w:pStyle w:val="BodyText"/>
        <w:spacing w:before="149"/>
        <w:jc w:val="center"/>
      </w:pPr>
      <w:r>
        <w:rPr>
          <w:noProof/>
        </w:rPr>
        <w:lastRenderedPageBreak/>
        <w:drawing>
          <wp:inline distT="0" distB="0" distL="0" distR="0" wp14:anchorId="248697CF" wp14:editId="4793F512">
            <wp:extent cx="4193147" cy="1754910"/>
            <wp:effectExtent l="19050" t="19050" r="17145" b="17145"/>
            <wp:docPr id="137814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6894" cy="1760663"/>
                    </a:xfrm>
                    <a:prstGeom prst="rect">
                      <a:avLst/>
                    </a:prstGeom>
                    <a:noFill/>
                    <a:ln>
                      <a:solidFill>
                        <a:schemeClr val="tx1"/>
                      </a:solidFill>
                    </a:ln>
                  </pic:spPr>
                </pic:pic>
              </a:graphicData>
            </a:graphic>
          </wp:inline>
        </w:drawing>
      </w:r>
    </w:p>
    <w:p w14:paraId="186C86C2" w14:textId="3B01C77C" w:rsidR="008057F2" w:rsidRDefault="008057F2" w:rsidP="008057F2">
      <w:pPr>
        <w:pStyle w:val="BodyText"/>
        <w:spacing w:before="149"/>
        <w:jc w:val="center"/>
      </w:pPr>
      <w:r w:rsidRPr="008057F2">
        <w:rPr>
          <w:noProof/>
        </w:rPr>
        <w:drawing>
          <wp:inline distT="0" distB="0" distL="0" distR="0" wp14:anchorId="4E4EC606" wp14:editId="505DCC84">
            <wp:extent cx="4219961" cy="1807378"/>
            <wp:effectExtent l="19050" t="19050" r="9525" b="21590"/>
            <wp:docPr id="4202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4781" name=""/>
                    <pic:cNvPicPr/>
                  </pic:nvPicPr>
                  <pic:blipFill>
                    <a:blip r:embed="rId21"/>
                    <a:stretch>
                      <a:fillRect/>
                    </a:stretch>
                  </pic:blipFill>
                  <pic:spPr>
                    <a:xfrm>
                      <a:off x="0" y="0"/>
                      <a:ext cx="4243949" cy="1817652"/>
                    </a:xfrm>
                    <a:prstGeom prst="rect">
                      <a:avLst/>
                    </a:prstGeom>
                    <a:ln>
                      <a:solidFill>
                        <a:schemeClr val="tx1"/>
                      </a:solidFill>
                    </a:ln>
                  </pic:spPr>
                </pic:pic>
              </a:graphicData>
            </a:graphic>
          </wp:inline>
        </w:drawing>
      </w:r>
    </w:p>
    <w:p w14:paraId="0F413AC0" w14:textId="77777777" w:rsidR="002B730E" w:rsidRDefault="002B730E" w:rsidP="002B730E">
      <w:pPr>
        <w:pStyle w:val="BodyText"/>
        <w:spacing w:before="149"/>
      </w:pPr>
    </w:p>
    <w:p w14:paraId="0778B504" w14:textId="77777777" w:rsidR="002B730E" w:rsidRDefault="002B730E" w:rsidP="002B730E">
      <w:pPr>
        <w:pStyle w:val="BodyText"/>
        <w:spacing w:before="149"/>
      </w:pPr>
    </w:p>
    <w:p w14:paraId="6EAB9585" w14:textId="77777777" w:rsidR="002B730E" w:rsidRDefault="002B730E" w:rsidP="002B730E">
      <w:pPr>
        <w:pStyle w:val="BodyText"/>
        <w:spacing w:before="149"/>
      </w:pPr>
    </w:p>
    <w:sectPr w:rsidR="002B730E" w:rsidSect="009728E3">
      <w:type w:val="continuous"/>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0CA"/>
    <w:multiLevelType w:val="multilevel"/>
    <w:tmpl w:val="9BB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63A7"/>
    <w:multiLevelType w:val="hybridMultilevel"/>
    <w:tmpl w:val="83F25E56"/>
    <w:lvl w:ilvl="0" w:tplc="8CF8978E">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B4384C46">
      <w:numFmt w:val="bullet"/>
      <w:lvlText w:val="•"/>
      <w:lvlJc w:val="left"/>
      <w:pPr>
        <w:ind w:left="1620" w:hanging="360"/>
      </w:pPr>
      <w:rPr>
        <w:rFonts w:hint="default"/>
        <w:lang w:val="id" w:eastAsia="en-US" w:bidi="ar-SA"/>
      </w:rPr>
    </w:lvl>
    <w:lvl w:ilvl="2" w:tplc="9A649C5E">
      <w:numFmt w:val="bullet"/>
      <w:lvlText w:val="•"/>
      <w:lvlJc w:val="left"/>
      <w:pPr>
        <w:ind w:left="2520" w:hanging="360"/>
      </w:pPr>
      <w:rPr>
        <w:rFonts w:hint="default"/>
        <w:lang w:val="id" w:eastAsia="en-US" w:bidi="ar-SA"/>
      </w:rPr>
    </w:lvl>
    <w:lvl w:ilvl="3" w:tplc="49000CE6">
      <w:numFmt w:val="bullet"/>
      <w:lvlText w:val="•"/>
      <w:lvlJc w:val="left"/>
      <w:pPr>
        <w:ind w:left="3420" w:hanging="360"/>
      </w:pPr>
      <w:rPr>
        <w:rFonts w:hint="default"/>
        <w:lang w:val="id" w:eastAsia="en-US" w:bidi="ar-SA"/>
      </w:rPr>
    </w:lvl>
    <w:lvl w:ilvl="4" w:tplc="1D9E924E">
      <w:numFmt w:val="bullet"/>
      <w:lvlText w:val="•"/>
      <w:lvlJc w:val="left"/>
      <w:pPr>
        <w:ind w:left="4320" w:hanging="360"/>
      </w:pPr>
      <w:rPr>
        <w:rFonts w:hint="default"/>
        <w:lang w:val="id" w:eastAsia="en-US" w:bidi="ar-SA"/>
      </w:rPr>
    </w:lvl>
    <w:lvl w:ilvl="5" w:tplc="3ACC2E80">
      <w:numFmt w:val="bullet"/>
      <w:lvlText w:val="•"/>
      <w:lvlJc w:val="left"/>
      <w:pPr>
        <w:ind w:left="5220" w:hanging="360"/>
      </w:pPr>
      <w:rPr>
        <w:rFonts w:hint="default"/>
        <w:lang w:val="id" w:eastAsia="en-US" w:bidi="ar-SA"/>
      </w:rPr>
    </w:lvl>
    <w:lvl w:ilvl="6" w:tplc="463264E8">
      <w:numFmt w:val="bullet"/>
      <w:lvlText w:val="•"/>
      <w:lvlJc w:val="left"/>
      <w:pPr>
        <w:ind w:left="6120" w:hanging="360"/>
      </w:pPr>
      <w:rPr>
        <w:rFonts w:hint="default"/>
        <w:lang w:val="id" w:eastAsia="en-US" w:bidi="ar-SA"/>
      </w:rPr>
    </w:lvl>
    <w:lvl w:ilvl="7" w:tplc="82EAEFA6">
      <w:numFmt w:val="bullet"/>
      <w:lvlText w:val="•"/>
      <w:lvlJc w:val="left"/>
      <w:pPr>
        <w:ind w:left="7020" w:hanging="360"/>
      </w:pPr>
      <w:rPr>
        <w:rFonts w:hint="default"/>
        <w:lang w:val="id" w:eastAsia="en-US" w:bidi="ar-SA"/>
      </w:rPr>
    </w:lvl>
    <w:lvl w:ilvl="8" w:tplc="7BD4E0AE">
      <w:numFmt w:val="bullet"/>
      <w:lvlText w:val="•"/>
      <w:lvlJc w:val="left"/>
      <w:pPr>
        <w:ind w:left="7920" w:hanging="360"/>
      </w:pPr>
      <w:rPr>
        <w:rFonts w:hint="default"/>
        <w:lang w:val="id" w:eastAsia="en-US" w:bidi="ar-SA"/>
      </w:rPr>
    </w:lvl>
  </w:abstractNum>
  <w:abstractNum w:abstractNumId="2" w15:restartNumberingAfterBreak="0">
    <w:nsid w:val="1AAF64A9"/>
    <w:multiLevelType w:val="hybridMultilevel"/>
    <w:tmpl w:val="B544A3BA"/>
    <w:lvl w:ilvl="0" w:tplc="066CDC3E">
      <w:start w:val="1"/>
      <w:numFmt w:val="decimal"/>
      <w:lvlText w:val="%1."/>
      <w:lvlJc w:val="left"/>
      <w:pPr>
        <w:ind w:left="720" w:hanging="360"/>
      </w:pPr>
      <w:rPr>
        <w:rFonts w:hint="default"/>
        <w:w w:val="10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F51614"/>
    <w:multiLevelType w:val="hybridMultilevel"/>
    <w:tmpl w:val="AC90C0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35C1539"/>
    <w:multiLevelType w:val="hybridMultilevel"/>
    <w:tmpl w:val="52A270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90111A9"/>
    <w:multiLevelType w:val="hybridMultilevel"/>
    <w:tmpl w:val="BF9E8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D8E4108"/>
    <w:multiLevelType w:val="hybridMultilevel"/>
    <w:tmpl w:val="BFE2B4EE"/>
    <w:lvl w:ilvl="0" w:tplc="E480A768">
      <w:start w:val="1"/>
      <w:numFmt w:val="bullet"/>
      <w:lvlText w:val="-"/>
      <w:lvlJc w:val="left"/>
      <w:pPr>
        <w:ind w:left="720" w:hanging="360"/>
      </w:pPr>
      <w:rPr>
        <w:rFonts w:ascii="Lucida Sans Unicode" w:eastAsia="Lucida Sans Unicode" w:hAnsi="Lucida Sans Unicode" w:cs="Lucida Sans Unicode"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0A52BCE"/>
    <w:multiLevelType w:val="multilevel"/>
    <w:tmpl w:val="65D0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24E8D"/>
    <w:multiLevelType w:val="hybridMultilevel"/>
    <w:tmpl w:val="DD44F90E"/>
    <w:lvl w:ilvl="0" w:tplc="FFFFFFFF">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FFFFFFFF">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FFFFFFFF">
      <w:numFmt w:val="bullet"/>
      <w:lvlText w:val="•"/>
      <w:lvlJc w:val="left"/>
      <w:pPr>
        <w:ind w:left="2520" w:hanging="360"/>
      </w:pPr>
      <w:rPr>
        <w:rFonts w:hint="default"/>
        <w:lang w:val="id" w:eastAsia="en-US" w:bidi="ar-SA"/>
      </w:rPr>
    </w:lvl>
    <w:lvl w:ilvl="3" w:tplc="FFFFFFFF">
      <w:numFmt w:val="bullet"/>
      <w:lvlText w:val="•"/>
      <w:lvlJc w:val="left"/>
      <w:pPr>
        <w:ind w:left="3420" w:hanging="360"/>
      </w:pPr>
      <w:rPr>
        <w:rFonts w:hint="default"/>
        <w:lang w:val="id" w:eastAsia="en-US" w:bidi="ar-SA"/>
      </w:rPr>
    </w:lvl>
    <w:lvl w:ilvl="4" w:tplc="FFFFFFFF">
      <w:numFmt w:val="bullet"/>
      <w:lvlText w:val="•"/>
      <w:lvlJc w:val="left"/>
      <w:pPr>
        <w:ind w:left="4320" w:hanging="360"/>
      </w:pPr>
      <w:rPr>
        <w:rFonts w:hint="default"/>
        <w:lang w:val="id" w:eastAsia="en-US" w:bidi="ar-SA"/>
      </w:rPr>
    </w:lvl>
    <w:lvl w:ilvl="5" w:tplc="FFFFFFFF">
      <w:numFmt w:val="bullet"/>
      <w:lvlText w:val="•"/>
      <w:lvlJc w:val="left"/>
      <w:pPr>
        <w:ind w:left="5220" w:hanging="360"/>
      </w:pPr>
      <w:rPr>
        <w:rFonts w:hint="default"/>
        <w:lang w:val="id" w:eastAsia="en-US" w:bidi="ar-SA"/>
      </w:rPr>
    </w:lvl>
    <w:lvl w:ilvl="6" w:tplc="FFFFFFFF">
      <w:numFmt w:val="bullet"/>
      <w:lvlText w:val="•"/>
      <w:lvlJc w:val="left"/>
      <w:pPr>
        <w:ind w:left="6120" w:hanging="360"/>
      </w:pPr>
      <w:rPr>
        <w:rFonts w:hint="default"/>
        <w:lang w:val="id" w:eastAsia="en-US" w:bidi="ar-SA"/>
      </w:rPr>
    </w:lvl>
    <w:lvl w:ilvl="7" w:tplc="FFFFFFFF">
      <w:numFmt w:val="bullet"/>
      <w:lvlText w:val="•"/>
      <w:lvlJc w:val="left"/>
      <w:pPr>
        <w:ind w:left="7020" w:hanging="360"/>
      </w:pPr>
      <w:rPr>
        <w:rFonts w:hint="default"/>
        <w:lang w:val="id" w:eastAsia="en-US" w:bidi="ar-SA"/>
      </w:rPr>
    </w:lvl>
    <w:lvl w:ilvl="8" w:tplc="FFFFFFFF">
      <w:numFmt w:val="bullet"/>
      <w:lvlText w:val="•"/>
      <w:lvlJc w:val="left"/>
      <w:pPr>
        <w:ind w:left="7920" w:hanging="360"/>
      </w:pPr>
      <w:rPr>
        <w:rFonts w:hint="default"/>
        <w:lang w:val="id" w:eastAsia="en-US" w:bidi="ar-SA"/>
      </w:rPr>
    </w:lvl>
  </w:abstractNum>
  <w:abstractNum w:abstractNumId="9" w15:restartNumberingAfterBreak="0">
    <w:nsid w:val="44400998"/>
    <w:multiLevelType w:val="multilevel"/>
    <w:tmpl w:val="881A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8462D"/>
    <w:multiLevelType w:val="hybridMultilevel"/>
    <w:tmpl w:val="DD44F90E"/>
    <w:lvl w:ilvl="0" w:tplc="FFFFFFFF">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FFFFFFFF">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FFFFFFFF">
      <w:numFmt w:val="bullet"/>
      <w:lvlText w:val="•"/>
      <w:lvlJc w:val="left"/>
      <w:pPr>
        <w:ind w:left="2520" w:hanging="360"/>
      </w:pPr>
      <w:rPr>
        <w:rFonts w:hint="default"/>
        <w:lang w:val="id" w:eastAsia="en-US" w:bidi="ar-SA"/>
      </w:rPr>
    </w:lvl>
    <w:lvl w:ilvl="3" w:tplc="FFFFFFFF">
      <w:numFmt w:val="bullet"/>
      <w:lvlText w:val="•"/>
      <w:lvlJc w:val="left"/>
      <w:pPr>
        <w:ind w:left="3420" w:hanging="360"/>
      </w:pPr>
      <w:rPr>
        <w:rFonts w:hint="default"/>
        <w:lang w:val="id" w:eastAsia="en-US" w:bidi="ar-SA"/>
      </w:rPr>
    </w:lvl>
    <w:lvl w:ilvl="4" w:tplc="FFFFFFFF">
      <w:numFmt w:val="bullet"/>
      <w:lvlText w:val="•"/>
      <w:lvlJc w:val="left"/>
      <w:pPr>
        <w:ind w:left="4320" w:hanging="360"/>
      </w:pPr>
      <w:rPr>
        <w:rFonts w:hint="default"/>
        <w:lang w:val="id" w:eastAsia="en-US" w:bidi="ar-SA"/>
      </w:rPr>
    </w:lvl>
    <w:lvl w:ilvl="5" w:tplc="FFFFFFFF">
      <w:numFmt w:val="bullet"/>
      <w:lvlText w:val="•"/>
      <w:lvlJc w:val="left"/>
      <w:pPr>
        <w:ind w:left="5220" w:hanging="360"/>
      </w:pPr>
      <w:rPr>
        <w:rFonts w:hint="default"/>
        <w:lang w:val="id" w:eastAsia="en-US" w:bidi="ar-SA"/>
      </w:rPr>
    </w:lvl>
    <w:lvl w:ilvl="6" w:tplc="FFFFFFFF">
      <w:numFmt w:val="bullet"/>
      <w:lvlText w:val="•"/>
      <w:lvlJc w:val="left"/>
      <w:pPr>
        <w:ind w:left="6120" w:hanging="360"/>
      </w:pPr>
      <w:rPr>
        <w:rFonts w:hint="default"/>
        <w:lang w:val="id" w:eastAsia="en-US" w:bidi="ar-SA"/>
      </w:rPr>
    </w:lvl>
    <w:lvl w:ilvl="7" w:tplc="FFFFFFFF">
      <w:numFmt w:val="bullet"/>
      <w:lvlText w:val="•"/>
      <w:lvlJc w:val="left"/>
      <w:pPr>
        <w:ind w:left="7020" w:hanging="360"/>
      </w:pPr>
      <w:rPr>
        <w:rFonts w:hint="default"/>
        <w:lang w:val="id" w:eastAsia="en-US" w:bidi="ar-SA"/>
      </w:rPr>
    </w:lvl>
    <w:lvl w:ilvl="8" w:tplc="FFFFFFFF">
      <w:numFmt w:val="bullet"/>
      <w:lvlText w:val="•"/>
      <w:lvlJc w:val="left"/>
      <w:pPr>
        <w:ind w:left="7920" w:hanging="360"/>
      </w:pPr>
      <w:rPr>
        <w:rFonts w:hint="default"/>
        <w:lang w:val="id" w:eastAsia="en-US" w:bidi="ar-SA"/>
      </w:rPr>
    </w:lvl>
  </w:abstractNum>
  <w:abstractNum w:abstractNumId="11" w15:restartNumberingAfterBreak="0">
    <w:nsid w:val="48577FDE"/>
    <w:multiLevelType w:val="hybridMultilevel"/>
    <w:tmpl w:val="C5A83C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F5D64D7"/>
    <w:multiLevelType w:val="hybridMultilevel"/>
    <w:tmpl w:val="05D4182C"/>
    <w:lvl w:ilvl="0" w:tplc="429CB01E">
      <w:start w:val="1"/>
      <w:numFmt w:val="bullet"/>
      <w:lvlText w:val="-"/>
      <w:lvlJc w:val="left"/>
      <w:pPr>
        <w:ind w:left="720" w:hanging="360"/>
      </w:pPr>
      <w:rPr>
        <w:rFonts w:ascii="Lucida Sans Unicode" w:eastAsia="Lucida Sans Unicode" w:hAnsi="Lucida Sans Unicode" w:cs="Lucida Sans Unicode"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7DF48EB"/>
    <w:multiLevelType w:val="hybridMultilevel"/>
    <w:tmpl w:val="56A6B3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82D0E24"/>
    <w:multiLevelType w:val="hybridMultilevel"/>
    <w:tmpl w:val="ACC0D9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72508F"/>
    <w:multiLevelType w:val="hybridMultilevel"/>
    <w:tmpl w:val="9E0A6618"/>
    <w:lvl w:ilvl="0" w:tplc="18561E1A">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31C851F8">
      <w:numFmt w:val="bullet"/>
      <w:lvlText w:val="●"/>
      <w:lvlJc w:val="left"/>
      <w:pPr>
        <w:ind w:left="144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F3CED96E">
      <w:numFmt w:val="bullet"/>
      <w:lvlText w:val="•"/>
      <w:lvlJc w:val="left"/>
      <w:pPr>
        <w:ind w:left="2360" w:hanging="360"/>
      </w:pPr>
      <w:rPr>
        <w:rFonts w:hint="default"/>
        <w:lang w:val="id" w:eastAsia="en-US" w:bidi="ar-SA"/>
      </w:rPr>
    </w:lvl>
    <w:lvl w:ilvl="3" w:tplc="10D65922">
      <w:numFmt w:val="bullet"/>
      <w:lvlText w:val="•"/>
      <w:lvlJc w:val="left"/>
      <w:pPr>
        <w:ind w:left="3280" w:hanging="360"/>
      </w:pPr>
      <w:rPr>
        <w:rFonts w:hint="default"/>
        <w:lang w:val="id" w:eastAsia="en-US" w:bidi="ar-SA"/>
      </w:rPr>
    </w:lvl>
    <w:lvl w:ilvl="4" w:tplc="DA7428CE">
      <w:numFmt w:val="bullet"/>
      <w:lvlText w:val="•"/>
      <w:lvlJc w:val="left"/>
      <w:pPr>
        <w:ind w:left="4200" w:hanging="360"/>
      </w:pPr>
      <w:rPr>
        <w:rFonts w:hint="default"/>
        <w:lang w:val="id" w:eastAsia="en-US" w:bidi="ar-SA"/>
      </w:rPr>
    </w:lvl>
    <w:lvl w:ilvl="5" w:tplc="F198D7E8">
      <w:numFmt w:val="bullet"/>
      <w:lvlText w:val="•"/>
      <w:lvlJc w:val="left"/>
      <w:pPr>
        <w:ind w:left="5120" w:hanging="360"/>
      </w:pPr>
      <w:rPr>
        <w:rFonts w:hint="default"/>
        <w:lang w:val="id" w:eastAsia="en-US" w:bidi="ar-SA"/>
      </w:rPr>
    </w:lvl>
    <w:lvl w:ilvl="6" w:tplc="73EA349A">
      <w:numFmt w:val="bullet"/>
      <w:lvlText w:val="•"/>
      <w:lvlJc w:val="left"/>
      <w:pPr>
        <w:ind w:left="6040" w:hanging="360"/>
      </w:pPr>
      <w:rPr>
        <w:rFonts w:hint="default"/>
        <w:lang w:val="id" w:eastAsia="en-US" w:bidi="ar-SA"/>
      </w:rPr>
    </w:lvl>
    <w:lvl w:ilvl="7" w:tplc="8A66F230">
      <w:numFmt w:val="bullet"/>
      <w:lvlText w:val="•"/>
      <w:lvlJc w:val="left"/>
      <w:pPr>
        <w:ind w:left="6960" w:hanging="360"/>
      </w:pPr>
      <w:rPr>
        <w:rFonts w:hint="default"/>
        <w:lang w:val="id" w:eastAsia="en-US" w:bidi="ar-SA"/>
      </w:rPr>
    </w:lvl>
    <w:lvl w:ilvl="8" w:tplc="E528DA22">
      <w:numFmt w:val="bullet"/>
      <w:lvlText w:val="•"/>
      <w:lvlJc w:val="left"/>
      <w:pPr>
        <w:ind w:left="7880" w:hanging="360"/>
      </w:pPr>
      <w:rPr>
        <w:rFonts w:hint="default"/>
        <w:lang w:val="id" w:eastAsia="en-US" w:bidi="ar-SA"/>
      </w:rPr>
    </w:lvl>
  </w:abstractNum>
  <w:abstractNum w:abstractNumId="16" w15:restartNumberingAfterBreak="0">
    <w:nsid w:val="64543F05"/>
    <w:multiLevelType w:val="hybridMultilevel"/>
    <w:tmpl w:val="2F3696BE"/>
    <w:lvl w:ilvl="0" w:tplc="9A0C4518">
      <w:start w:val="1"/>
      <w:numFmt w:val="bullet"/>
      <w:lvlText w:val="-"/>
      <w:lvlJc w:val="left"/>
      <w:pPr>
        <w:ind w:left="1080" w:hanging="360"/>
      </w:pPr>
      <w:rPr>
        <w:rFonts w:ascii="Lucida Sans Unicode" w:eastAsia="Lucida Sans Unicode" w:hAnsi="Lucida Sans Unicode" w:cs="Lucida Sans Unicode"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65A07B81"/>
    <w:multiLevelType w:val="multilevel"/>
    <w:tmpl w:val="B64CF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6CE3F43"/>
    <w:multiLevelType w:val="hybridMultilevel"/>
    <w:tmpl w:val="DD44F90E"/>
    <w:lvl w:ilvl="0" w:tplc="1204816E">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E3804D64">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47DE8714">
      <w:numFmt w:val="bullet"/>
      <w:lvlText w:val="•"/>
      <w:lvlJc w:val="left"/>
      <w:pPr>
        <w:ind w:left="2520" w:hanging="360"/>
      </w:pPr>
      <w:rPr>
        <w:rFonts w:hint="default"/>
        <w:lang w:val="id" w:eastAsia="en-US" w:bidi="ar-SA"/>
      </w:rPr>
    </w:lvl>
    <w:lvl w:ilvl="3" w:tplc="8EA26F58">
      <w:numFmt w:val="bullet"/>
      <w:lvlText w:val="•"/>
      <w:lvlJc w:val="left"/>
      <w:pPr>
        <w:ind w:left="3420" w:hanging="360"/>
      </w:pPr>
      <w:rPr>
        <w:rFonts w:hint="default"/>
        <w:lang w:val="id" w:eastAsia="en-US" w:bidi="ar-SA"/>
      </w:rPr>
    </w:lvl>
    <w:lvl w:ilvl="4" w:tplc="F3A0EE20">
      <w:numFmt w:val="bullet"/>
      <w:lvlText w:val="•"/>
      <w:lvlJc w:val="left"/>
      <w:pPr>
        <w:ind w:left="4320" w:hanging="360"/>
      </w:pPr>
      <w:rPr>
        <w:rFonts w:hint="default"/>
        <w:lang w:val="id" w:eastAsia="en-US" w:bidi="ar-SA"/>
      </w:rPr>
    </w:lvl>
    <w:lvl w:ilvl="5" w:tplc="F2B6DD0C">
      <w:numFmt w:val="bullet"/>
      <w:lvlText w:val="•"/>
      <w:lvlJc w:val="left"/>
      <w:pPr>
        <w:ind w:left="5220" w:hanging="360"/>
      </w:pPr>
      <w:rPr>
        <w:rFonts w:hint="default"/>
        <w:lang w:val="id" w:eastAsia="en-US" w:bidi="ar-SA"/>
      </w:rPr>
    </w:lvl>
    <w:lvl w:ilvl="6" w:tplc="D736BB9C">
      <w:numFmt w:val="bullet"/>
      <w:lvlText w:val="•"/>
      <w:lvlJc w:val="left"/>
      <w:pPr>
        <w:ind w:left="6120" w:hanging="360"/>
      </w:pPr>
      <w:rPr>
        <w:rFonts w:hint="default"/>
        <w:lang w:val="id" w:eastAsia="en-US" w:bidi="ar-SA"/>
      </w:rPr>
    </w:lvl>
    <w:lvl w:ilvl="7" w:tplc="03E85B70">
      <w:numFmt w:val="bullet"/>
      <w:lvlText w:val="•"/>
      <w:lvlJc w:val="left"/>
      <w:pPr>
        <w:ind w:left="7020" w:hanging="360"/>
      </w:pPr>
      <w:rPr>
        <w:rFonts w:hint="default"/>
        <w:lang w:val="id" w:eastAsia="en-US" w:bidi="ar-SA"/>
      </w:rPr>
    </w:lvl>
    <w:lvl w:ilvl="8" w:tplc="6DE0A2F6">
      <w:numFmt w:val="bullet"/>
      <w:lvlText w:val="•"/>
      <w:lvlJc w:val="left"/>
      <w:pPr>
        <w:ind w:left="7920" w:hanging="360"/>
      </w:pPr>
      <w:rPr>
        <w:rFonts w:hint="default"/>
        <w:lang w:val="id" w:eastAsia="en-US" w:bidi="ar-SA"/>
      </w:rPr>
    </w:lvl>
  </w:abstractNum>
  <w:abstractNum w:abstractNumId="19" w15:restartNumberingAfterBreak="0">
    <w:nsid w:val="6C526671"/>
    <w:multiLevelType w:val="hybridMultilevel"/>
    <w:tmpl w:val="8C32D41C"/>
    <w:lvl w:ilvl="0" w:tplc="DEB67826">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D07CA43A">
      <w:numFmt w:val="bullet"/>
      <w:lvlText w:val="•"/>
      <w:lvlJc w:val="left"/>
      <w:pPr>
        <w:ind w:left="1620" w:hanging="360"/>
      </w:pPr>
      <w:rPr>
        <w:rFonts w:hint="default"/>
        <w:lang w:val="id" w:eastAsia="en-US" w:bidi="ar-SA"/>
      </w:rPr>
    </w:lvl>
    <w:lvl w:ilvl="2" w:tplc="F252BE12">
      <w:numFmt w:val="bullet"/>
      <w:lvlText w:val="•"/>
      <w:lvlJc w:val="left"/>
      <w:pPr>
        <w:ind w:left="2520" w:hanging="360"/>
      </w:pPr>
      <w:rPr>
        <w:rFonts w:hint="default"/>
        <w:lang w:val="id" w:eastAsia="en-US" w:bidi="ar-SA"/>
      </w:rPr>
    </w:lvl>
    <w:lvl w:ilvl="3" w:tplc="2D22CC76">
      <w:numFmt w:val="bullet"/>
      <w:lvlText w:val="•"/>
      <w:lvlJc w:val="left"/>
      <w:pPr>
        <w:ind w:left="3420" w:hanging="360"/>
      </w:pPr>
      <w:rPr>
        <w:rFonts w:hint="default"/>
        <w:lang w:val="id" w:eastAsia="en-US" w:bidi="ar-SA"/>
      </w:rPr>
    </w:lvl>
    <w:lvl w:ilvl="4" w:tplc="7766E31C">
      <w:numFmt w:val="bullet"/>
      <w:lvlText w:val="•"/>
      <w:lvlJc w:val="left"/>
      <w:pPr>
        <w:ind w:left="4320" w:hanging="360"/>
      </w:pPr>
      <w:rPr>
        <w:rFonts w:hint="default"/>
        <w:lang w:val="id" w:eastAsia="en-US" w:bidi="ar-SA"/>
      </w:rPr>
    </w:lvl>
    <w:lvl w:ilvl="5" w:tplc="32041CC6">
      <w:numFmt w:val="bullet"/>
      <w:lvlText w:val="•"/>
      <w:lvlJc w:val="left"/>
      <w:pPr>
        <w:ind w:left="5220" w:hanging="360"/>
      </w:pPr>
      <w:rPr>
        <w:rFonts w:hint="default"/>
        <w:lang w:val="id" w:eastAsia="en-US" w:bidi="ar-SA"/>
      </w:rPr>
    </w:lvl>
    <w:lvl w:ilvl="6" w:tplc="2564BA7A">
      <w:numFmt w:val="bullet"/>
      <w:lvlText w:val="•"/>
      <w:lvlJc w:val="left"/>
      <w:pPr>
        <w:ind w:left="6120" w:hanging="360"/>
      </w:pPr>
      <w:rPr>
        <w:rFonts w:hint="default"/>
        <w:lang w:val="id" w:eastAsia="en-US" w:bidi="ar-SA"/>
      </w:rPr>
    </w:lvl>
    <w:lvl w:ilvl="7" w:tplc="5CA0E60E">
      <w:numFmt w:val="bullet"/>
      <w:lvlText w:val="•"/>
      <w:lvlJc w:val="left"/>
      <w:pPr>
        <w:ind w:left="7020" w:hanging="360"/>
      </w:pPr>
      <w:rPr>
        <w:rFonts w:hint="default"/>
        <w:lang w:val="id" w:eastAsia="en-US" w:bidi="ar-SA"/>
      </w:rPr>
    </w:lvl>
    <w:lvl w:ilvl="8" w:tplc="2780CBD8">
      <w:numFmt w:val="bullet"/>
      <w:lvlText w:val="•"/>
      <w:lvlJc w:val="left"/>
      <w:pPr>
        <w:ind w:left="7920" w:hanging="360"/>
      </w:pPr>
      <w:rPr>
        <w:rFonts w:hint="default"/>
        <w:lang w:val="id" w:eastAsia="en-US" w:bidi="ar-SA"/>
      </w:rPr>
    </w:lvl>
  </w:abstractNum>
  <w:abstractNum w:abstractNumId="20" w15:restartNumberingAfterBreak="0">
    <w:nsid w:val="70554DFE"/>
    <w:multiLevelType w:val="multilevel"/>
    <w:tmpl w:val="B366C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79880279">
    <w:abstractNumId w:val="18"/>
  </w:num>
  <w:num w:numId="2" w16cid:durableId="169226554">
    <w:abstractNumId w:val="15"/>
  </w:num>
  <w:num w:numId="3" w16cid:durableId="701978548">
    <w:abstractNumId w:val="19"/>
  </w:num>
  <w:num w:numId="4" w16cid:durableId="588079303">
    <w:abstractNumId w:val="1"/>
  </w:num>
  <w:num w:numId="5" w16cid:durableId="1150051526">
    <w:abstractNumId w:val="14"/>
  </w:num>
  <w:num w:numId="6" w16cid:durableId="1029259420">
    <w:abstractNumId w:val="6"/>
  </w:num>
  <w:num w:numId="7" w16cid:durableId="946933322">
    <w:abstractNumId w:val="11"/>
  </w:num>
  <w:num w:numId="8" w16cid:durableId="1539198774">
    <w:abstractNumId w:val="12"/>
  </w:num>
  <w:num w:numId="9" w16cid:durableId="1021668407">
    <w:abstractNumId w:val="8"/>
  </w:num>
  <w:num w:numId="10" w16cid:durableId="2025521379">
    <w:abstractNumId w:val="10"/>
  </w:num>
  <w:num w:numId="11" w16cid:durableId="1264145826">
    <w:abstractNumId w:val="0"/>
  </w:num>
  <w:num w:numId="12" w16cid:durableId="2014648741">
    <w:abstractNumId w:val="2"/>
  </w:num>
  <w:num w:numId="13" w16cid:durableId="373425388">
    <w:abstractNumId w:val="17"/>
  </w:num>
  <w:num w:numId="14" w16cid:durableId="1618179271">
    <w:abstractNumId w:val="7"/>
  </w:num>
  <w:num w:numId="15" w16cid:durableId="1541285607">
    <w:abstractNumId w:val="20"/>
  </w:num>
  <w:num w:numId="16" w16cid:durableId="873226645">
    <w:abstractNumId w:val="3"/>
  </w:num>
  <w:num w:numId="17" w16cid:durableId="890574324">
    <w:abstractNumId w:val="5"/>
  </w:num>
  <w:num w:numId="18" w16cid:durableId="1345935863">
    <w:abstractNumId w:val="13"/>
  </w:num>
  <w:num w:numId="19" w16cid:durableId="714349100">
    <w:abstractNumId w:val="16"/>
  </w:num>
  <w:num w:numId="20" w16cid:durableId="514467035">
    <w:abstractNumId w:val="4"/>
  </w:num>
  <w:num w:numId="21" w16cid:durableId="1444953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721A"/>
    <w:rsid w:val="000209EB"/>
    <w:rsid w:val="00063F53"/>
    <w:rsid w:val="000947E0"/>
    <w:rsid w:val="000B2700"/>
    <w:rsid w:val="000C6481"/>
    <w:rsid w:val="001319A7"/>
    <w:rsid w:val="0013721A"/>
    <w:rsid w:val="00171B70"/>
    <w:rsid w:val="00196C5C"/>
    <w:rsid w:val="001A5AD6"/>
    <w:rsid w:val="001F5804"/>
    <w:rsid w:val="00226080"/>
    <w:rsid w:val="00231F6C"/>
    <w:rsid w:val="00240D67"/>
    <w:rsid w:val="0028295D"/>
    <w:rsid w:val="00296B05"/>
    <w:rsid w:val="002B730E"/>
    <w:rsid w:val="003B4172"/>
    <w:rsid w:val="003C0F70"/>
    <w:rsid w:val="00417E1D"/>
    <w:rsid w:val="005013EF"/>
    <w:rsid w:val="00525519"/>
    <w:rsid w:val="0055440D"/>
    <w:rsid w:val="0055724A"/>
    <w:rsid w:val="00605DC2"/>
    <w:rsid w:val="00681000"/>
    <w:rsid w:val="006A63D0"/>
    <w:rsid w:val="006C6C98"/>
    <w:rsid w:val="006D0E05"/>
    <w:rsid w:val="00754660"/>
    <w:rsid w:val="007B25D4"/>
    <w:rsid w:val="008057F2"/>
    <w:rsid w:val="00856EBA"/>
    <w:rsid w:val="0088211D"/>
    <w:rsid w:val="008B6300"/>
    <w:rsid w:val="008B67FC"/>
    <w:rsid w:val="00904817"/>
    <w:rsid w:val="009442DC"/>
    <w:rsid w:val="009728E3"/>
    <w:rsid w:val="0098102C"/>
    <w:rsid w:val="009A4EC5"/>
    <w:rsid w:val="00A613E1"/>
    <w:rsid w:val="00A94CA1"/>
    <w:rsid w:val="00AA30C4"/>
    <w:rsid w:val="00B97A1E"/>
    <w:rsid w:val="00C03C70"/>
    <w:rsid w:val="00C062E7"/>
    <w:rsid w:val="00C630FD"/>
    <w:rsid w:val="00CA6660"/>
    <w:rsid w:val="00CB6EC7"/>
    <w:rsid w:val="00CC0F35"/>
    <w:rsid w:val="00CE6790"/>
    <w:rsid w:val="00D07687"/>
    <w:rsid w:val="00D21238"/>
    <w:rsid w:val="00E40367"/>
    <w:rsid w:val="00E57986"/>
    <w:rsid w:val="00E82F4C"/>
    <w:rsid w:val="00E83606"/>
    <w:rsid w:val="00EC5F3A"/>
    <w:rsid w:val="00F40B41"/>
    <w:rsid w:val="00F604C6"/>
    <w:rsid w:val="00F84B62"/>
    <w:rsid w:val="00F85C93"/>
    <w:rsid w:val="00FB50C7"/>
    <w:rsid w:val="00FF0B01"/>
    <w:rsid w:val="00FF25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5B05"/>
  <w15:docId w15:val="{3180607E-9D9C-4183-B7E6-79B9513A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lang w:val="id"/>
    </w:rPr>
  </w:style>
  <w:style w:type="paragraph" w:styleId="Heading1">
    <w:name w:val="heading 1"/>
    <w:basedOn w:val="Normal"/>
    <w:uiPriority w:val="9"/>
    <w:qFormat/>
    <w:pPr>
      <w:outlineLvl w:val="0"/>
    </w:pPr>
    <w:rPr>
      <w:rFonts w:ascii="Tahoma" w:eastAsia="Tahoma" w:hAnsi="Tahoma" w:cs="Tahoma"/>
      <w:b/>
      <w:bCs/>
      <w:sz w:val="28"/>
      <w:szCs w:val="28"/>
    </w:rPr>
  </w:style>
  <w:style w:type="paragraph" w:styleId="Heading2">
    <w:name w:val="heading 2"/>
    <w:basedOn w:val="Normal"/>
    <w:uiPriority w:val="9"/>
    <w:unhideWhenUsed/>
    <w:qFormat/>
    <w:pPr>
      <w:spacing w:line="331" w:lineRule="exact"/>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335" w:lineRule="exact"/>
      <w:ind w:left="719" w:hanging="359"/>
    </w:pPr>
  </w:style>
  <w:style w:type="paragraph" w:customStyle="1" w:styleId="TableParagraph">
    <w:name w:val="Table Paragraph"/>
    <w:basedOn w:val="Normal"/>
    <w:uiPriority w:val="1"/>
    <w:qFormat/>
    <w:pPr>
      <w:spacing w:before="109"/>
      <w:ind w:left="100"/>
    </w:pPr>
  </w:style>
  <w:style w:type="character" w:styleId="Hyperlink">
    <w:name w:val="Hyperlink"/>
    <w:basedOn w:val="DefaultParagraphFont"/>
    <w:uiPriority w:val="99"/>
    <w:unhideWhenUsed/>
    <w:rsid w:val="00AA30C4"/>
    <w:rPr>
      <w:color w:val="0000FF" w:themeColor="hyperlink"/>
      <w:u w:val="single"/>
    </w:rPr>
  </w:style>
  <w:style w:type="character" w:styleId="UnresolvedMention">
    <w:name w:val="Unresolved Mention"/>
    <w:basedOn w:val="DefaultParagraphFont"/>
    <w:uiPriority w:val="99"/>
    <w:semiHidden/>
    <w:unhideWhenUsed/>
    <w:rsid w:val="00AA30C4"/>
    <w:rPr>
      <w:color w:val="605E5C"/>
      <w:shd w:val="clear" w:color="auto" w:fill="E1DFDD"/>
    </w:rPr>
  </w:style>
  <w:style w:type="character" w:styleId="FollowedHyperlink">
    <w:name w:val="FollowedHyperlink"/>
    <w:basedOn w:val="DefaultParagraphFont"/>
    <w:uiPriority w:val="99"/>
    <w:semiHidden/>
    <w:unhideWhenUsed/>
    <w:rsid w:val="00AA30C4"/>
    <w:rPr>
      <w:color w:val="800080" w:themeColor="followedHyperlink"/>
      <w:u w:val="single"/>
    </w:rPr>
  </w:style>
  <w:style w:type="paragraph" w:styleId="NormalWeb">
    <w:name w:val="Normal (Web)"/>
    <w:basedOn w:val="Normal"/>
    <w:uiPriority w:val="99"/>
    <w:semiHidden/>
    <w:unhideWhenUsed/>
    <w:rsid w:val="00FF0B01"/>
    <w:rPr>
      <w:rFonts w:ascii="Times New Roman" w:hAnsi="Times New Roman" w:cs="Times New Roman"/>
      <w:sz w:val="24"/>
      <w:szCs w:val="24"/>
    </w:rPr>
  </w:style>
  <w:style w:type="table" w:styleId="TableGrid">
    <w:name w:val="Table Grid"/>
    <w:basedOn w:val="TableNormal"/>
    <w:uiPriority w:val="39"/>
    <w:rsid w:val="000C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oi.org/10.1175/JHM-D-20-0228.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0950E3-5BFB-4D04-9909-BF64F963B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16</Pages>
  <Words>2834</Words>
  <Characters>16154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Sean Gusti Setyawan</cp:lastModifiedBy>
  <cp:revision>34</cp:revision>
  <dcterms:created xsi:type="dcterms:W3CDTF">2026-05-16T10:18:00Z</dcterms:created>
  <dcterms:modified xsi:type="dcterms:W3CDTF">2026-05-19T09:52:00Z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LastSaved">
    <vt:filetime>2026-05-16T00:00:00Z</vt:filetime>
  </property>
  <property fmtid="{D5CDD505-2E9C-101B-9397-08002B2CF9AE}" pid="5" name="Producer">
    <vt:lpwstr>macOS Version 13.7.8 (Build 22H730) Quartz PDFContext</vt:lpwstr>
  </property>
</Properties>
</file>