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rPr>
          <w:sz w:val="24"/>
          <w:szCs w:val="24"/>
        </w:rPr>
        <w:sectPr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8a: Class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438150</wp:posOffset>
            </wp:positionV>
            <wp:extent cx="10006012" cy="372078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6012" cy="3720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8b: Data Types and Operation Signatures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class, we define the data types of all attributes and the signatures of operations.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userID: int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string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userRole: string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passwordHash: string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submitTransaction(transaction: Transaction): void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viewAlerts(): list&lt;FraudAlert&gt;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transactionID: int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amount: float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timestamp: string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string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 string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processTransaction(): bool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FraudAlert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alertID: int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transactionID: int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alertLevel: string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timestamp: string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generateAlert(): void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TransactionProcessor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processTransaction(transaction: Transaction): bool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FraudDetector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detectFraud(transaction: Transaction): FraudAlert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connectionString: string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saveTransaction(transaction: Transaction): void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saveAlert(alert: FraudAlert): void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getTransactions(userID: int): list&lt;Transaction&gt;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getAlerts(userID: int): list&lt;FraudAlert&gt;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8c: Traceability Matrix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Traceability Matrix</w:t>
      </w:r>
      <w:r w:rsidDel="00000000" w:rsidR="00000000" w:rsidRPr="00000000">
        <w:rPr>
          <w:sz w:val="24"/>
          <w:szCs w:val="24"/>
          <w:rtl w:val="0"/>
        </w:rPr>
        <w:t xml:space="preserve"> outlines how each class evolved from the domain concepts identified in the earlier stages of the project. Here, we map domain concepts to the corresponding classes in the system: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655"/>
        <w:gridCol w:w="4590"/>
        <w:tblGridChange w:id="0">
          <w:tblGrid>
            <w:gridCol w:w="2100"/>
            <w:gridCol w:w="2655"/>
            <w:gridCol w:w="4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.7460937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Represents individuals interacting with the system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transaction corresponds to a financial operation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Fraud Alert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FraudAlert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Alerts generated when suspicious activity is detected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Processor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TransactionProcessor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Handles the processing of transactions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Fraud Detection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FraudDetector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Analyzes transactions for suspicious patterns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Storage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Manages persistent storage of user, transaction, and alert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class directly evolved from the domain concept of "User" who submits transactions.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Transaction</w:t>
      </w:r>
      <w:r w:rsidDel="00000000" w:rsidR="00000000" w:rsidRPr="00000000">
        <w:rPr>
          <w:sz w:val="24"/>
          <w:szCs w:val="24"/>
          <w:rtl w:val="0"/>
        </w:rPr>
        <w:t xml:space="preserve"> class evolved from the concept of financial transactions submitted by the users.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FraudAlert</w:t>
      </w:r>
      <w:r w:rsidDel="00000000" w:rsidR="00000000" w:rsidRPr="00000000">
        <w:rPr>
          <w:sz w:val="24"/>
          <w:szCs w:val="24"/>
          <w:rtl w:val="0"/>
        </w:rPr>
        <w:t xml:space="preserve"> class corresponds to the fraud detection concept, which was originally derived from the need to alert suspicious transactions.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TransactionProcessor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FraudDetector</w:t>
      </w:r>
      <w:r w:rsidDel="00000000" w:rsidR="00000000" w:rsidRPr="00000000">
        <w:rPr>
          <w:sz w:val="24"/>
          <w:szCs w:val="24"/>
          <w:rtl w:val="0"/>
        </w:rPr>
        <w:t xml:space="preserve"> emerged from the need to separate processing and detection responsibilities, adhering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 Responsibility Principle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 was introduced to handle persistent storage, evolving from the need to store data long-term.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matrix shows the traceability from domain concepts to class structure, ensuring that all requirements are met effectively through the system's design.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