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32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3" w:leftChars="0" w:hanging="643" w:hangingChars="20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 w:eastAsia="zh-CN"/>
        </w:rPr>
        <w:t>系统设计文档</w:t>
      </w:r>
    </w:p>
    <w:p w14:paraId="3ED7E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hanging="482" w:hanging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一、物料</w:t>
      </w:r>
    </w:p>
    <w:p w14:paraId="1232D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25v 470uF 8*12 10个</w:t>
      </w:r>
    </w:p>
    <w:p w14:paraId="166D2C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IRF540NPBF 100V 33A 封装T0220 4个</w:t>
      </w:r>
    </w:p>
    <w:p w14:paraId="5DDF1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1/2W 金属膜电阻1% 50个 2k</w:t>
      </w:r>
    </w:p>
    <w:p w14:paraId="54D01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1/2W 金属膜电阻1% 50个  4.7欧</w:t>
      </w:r>
    </w:p>
    <w:p w14:paraId="0009A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1/2W 金属膜电阻1% 50个 22欧</w:t>
      </w:r>
    </w:p>
    <w:p w14:paraId="34731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IR2103PBF 2个</w:t>
      </w:r>
    </w:p>
    <w:p w14:paraId="6EB59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50*50*10.5MM DC12V_6000rpm 1mAh  电源风扇</w:t>
      </w:r>
    </w:p>
    <w:p w14:paraId="5DD90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65125-100uH10A1.0线径，立式 2个</w:t>
      </w:r>
    </w:p>
    <w:p w14:paraId="7B9C84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ES2AA-13-F 10个</w:t>
      </w:r>
    </w:p>
    <w:p w14:paraId="394350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0603 470NF 474K 25V 10% X7R 100个</w:t>
      </w:r>
    </w:p>
    <w:p w14:paraId="393D17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无缺料，全部物料采购到位，可直接开展焊接、调试工作。</w:t>
      </w:r>
    </w:p>
    <w:p w14:paraId="0BA31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hanging="482" w:hanging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二、系统方案设计</w:t>
      </w:r>
    </w:p>
    <w:p w14:paraId="1DBAFC4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2.1 系统总体架构</w:t>
      </w:r>
    </w:p>
    <w:p w14:paraId="5F528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本系统采用</w:t>
      </w: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STM32 数字闭环控制 + IR2103 半桥驱动同步 Buck 拓扑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，整体分为三层：</w:t>
      </w:r>
    </w:p>
    <w:p w14:paraId="150007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功率变换层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：IR2103 驱动上下桥 IRF540 构成同步 Buck 主功率电路，LC 滤波实现直流降压；</w:t>
      </w:r>
    </w:p>
    <w:p w14:paraId="3F5C56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驱动隔离层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：IR2103 自举电路实现高端 MOS 浮地驱动，隔离主控 3.3V 信号与功率高压回路；</w:t>
      </w:r>
    </w:p>
    <w:p w14:paraId="0EAA63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3.</w:t>
      </w: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数字控制层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：STM32 输出互补 PWM 给 IR2103，输出分压网络采集 Vout 送入 STM32 ADC，通过 PI 算法动态修正 PWM 占空比，实现稳压；串口实时输出电压、电流、转换效率数据。</w:t>
      </w:r>
    </w:p>
    <w:p w14:paraId="341AD9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工作流程：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12V 直流输入 → 同步 Buck 功率变换 → 输出分压采样 → STM32 ADC 采集电压 → PI 闭环计算更新 PWM 占空比 → IR2103 驱动上下 MOS 管，形成负反馈稳压闭环。</w:t>
      </w:r>
    </w:p>
    <w:p w14:paraId="68BEE6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hanging="482" w:hanging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2.2 硬件整体框图</w:t>
      </w:r>
    </w:p>
    <w:p w14:paraId="1AED6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12V直流输入VCC</w:t>
      </w:r>
    </w:p>
    <w:p w14:paraId="4DB094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↓</w:t>
      </w:r>
    </w:p>
    <w:p w14:paraId="28BCF5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┌─────────────────────┐</w:t>
      </w:r>
    </w:p>
    <w:p w14:paraId="1E035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IR2103半桥驱动单元   │ ← STM32 PWM输入(HIN/LIN#)</w:t>
      </w:r>
    </w:p>
    <w:p w14:paraId="264DE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自举二极管+自举电容 │</w:t>
      </w:r>
    </w:p>
    <w:p w14:paraId="7ED30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└──────────┬──────────┘</w:t>
      </w:r>
    </w:p>
    <w:p w14:paraId="365184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   │上下桥MOS驱动信号</w:t>
      </w:r>
    </w:p>
    <w:p w14:paraId="20D68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   ↓</w:t>
      </w:r>
    </w:p>
    <w:p w14:paraId="361B4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┌─────────────────────┐</w:t>
      </w:r>
    </w:p>
    <w:p w14:paraId="14EFE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同步Buck功率主电路   │</w:t>
      </w:r>
    </w:p>
    <w:p w14:paraId="1C4B7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U2上管IRF540、U3下管│</w:t>
      </w:r>
    </w:p>
    <w:p w14:paraId="4406B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L1=56μH、C1=470μH滤波│──→ OUT可调输出电压</w:t>
      </w:r>
    </w:p>
    <w:p w14:paraId="0F607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└──────────┬──────────┘</w:t>
      </w:r>
    </w:p>
    <w:p w14:paraId="6BA1B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   │R6(4k)+R4(1k)分压采样</w:t>
      </w:r>
    </w:p>
    <w:p w14:paraId="72797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   ↓A0采样信号</w:t>
      </w:r>
    </w:p>
    <w:p w14:paraId="1AE7B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┌─────────────────────┐</w:t>
      </w:r>
    </w:p>
    <w:p w14:paraId="57372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STM32F103主控系统   │</w:t>
      </w:r>
    </w:p>
    <w:p w14:paraId="7F47F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1.AD电压采样        │</w:t>
      </w:r>
    </w:p>
    <w:p w14:paraId="2C5FB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2.PI稳压控制算法    │</w:t>
      </w:r>
    </w:p>
    <w:p w14:paraId="4CA43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3.TIM互补PWM输出    │</w:t>
      </w:r>
    </w:p>
    <w:p w14:paraId="7795C9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│ 4.USART效率数据打印  │</w:t>
      </w:r>
    </w:p>
    <w:p w14:paraId="28A42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└─────────────────────┘</w:t>
      </w:r>
    </w:p>
    <w:p w14:paraId="02F95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2" w:leftChars="0" w:hanging="482" w:hanging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2.3 软件流程图</w:t>
      </w:r>
    </w:p>
    <w:p w14:paraId="57DEB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系统上电初始化</w:t>
      </w:r>
    </w:p>
    <w:p w14:paraId="20469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1. STM32外设初始化：TIM互补PWM、ADC、USART、GPIO</w:t>
      </w:r>
    </w:p>
    <w:p w14:paraId="144FE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2. 控制参数初始化：目标输出电压、PI比例积分系数、初始占空比</w:t>
      </w:r>
    </w:p>
    <w:p w14:paraId="6C6195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主循环（20ms周期）</w:t>
      </w:r>
    </w:p>
    <w:p w14:paraId="43637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① ADC读取A0分压采样电压，换算实际输出Vout</w:t>
      </w:r>
    </w:p>
    <w:p w14:paraId="54AC42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② 计算设定电压与实际电压误差e(k)</w:t>
      </w:r>
    </w:p>
    <w:p w14:paraId="37D9E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③ 执行PI离散控制算法，更新PWM占空比（限幅0~90%）</w:t>
      </w:r>
    </w:p>
    <w:p w14:paraId="36373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④ 更新TIM互补PWM波形，送入IR2103 HIN/LIN#引脚</w:t>
      </w:r>
    </w:p>
    <w:p w14:paraId="682C91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⑤ 采集输入电压、输出负载电流，实时计算Buck转换效率η</w:t>
      </w:r>
    </w:p>
    <w:p w14:paraId="05B702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⑥ 串口打印全部测试参数：Vin、Vout、Iout、效率</w:t>
      </w:r>
    </w:p>
    <w:p w14:paraId="6DC63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⑦ 延时等待，进入下一轮闭环调节</w:t>
      </w:r>
    </w:p>
    <w:p w14:paraId="7E43765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三、详细设计文档</w:t>
      </w:r>
    </w:p>
    <w:p w14:paraId="2BE4E2F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（一）硬件部分</w:t>
      </w:r>
    </w:p>
    <w:p w14:paraId="74D1D02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1. 同步 Buck 完整原理图功能说明（对应附图电路）</w:t>
      </w:r>
    </w:p>
    <w:p w14:paraId="45921681">
      <w:pP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6466840" cy="2346960"/>
            <wp:effectExtent l="0" t="0" r="635" b="0"/>
            <wp:docPr id="23" name="图片 23" descr="屏幕截图 2026-06-23 16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6-23 160619"/>
                    <pic:cNvPicPr>
                      <a:picLocks noChangeAspect="1"/>
                    </pic:cNvPicPr>
                  </pic:nvPicPr>
                  <pic:blipFill>
                    <a:blip r:embed="rId4"/>
                    <a:srcRect l="24831" r="3534" b="-187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I</w:t>
      </w: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R2103 驱动核心电路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</w:t>
      </w:r>
    </w:p>
    <w:p w14:paraId="3CC5D8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VCC 接 12V 功率输入，470μF 输入滤波电容抑制电源纹波；</w:t>
      </w:r>
    </w:p>
    <w:p w14:paraId="1EB394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HIN、LIN# 为互补 PWM 输入，接 STM32 单片机 IO；</w:t>
      </w:r>
    </w:p>
    <w:p w14:paraId="5253F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自举支路：R3 (22Ω)+D3 (ES2AA)+C2 (470nF) 构成自举充电回路，为高端 MOS 浮地供电；</w:t>
      </w:r>
    </w:p>
    <w:p w14:paraId="4CF137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HO 引脚经 R1 (4.7Ω) 驱动上管 U2 IRF540 栅极，LO 引脚经 R2 (4.7Ω) 驱动下管 U3 IRF540 栅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极；4.7Ω 栅极限流电阻抑制 MOS 开关尖峰振荡。</w:t>
      </w:r>
    </w:p>
    <w:p w14:paraId="2ABD57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同步 Buck 功率拓扑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</w:t>
      </w:r>
    </w:p>
    <w:p w14:paraId="754554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上管 U2、下管 U3 构成同步开关桥臂，替代异步续流二极管，降低导通损耗、提升变换效率；</w:t>
      </w:r>
    </w:p>
    <w:p w14:paraId="479405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桥臂中点 VS 串联功率电感 L1=56μH，后端并联 470μF 输出电解电容 C1，组成 LC 低通滤波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平滑输出直流电压；</w:t>
      </w:r>
    </w:p>
    <w:p w14:paraId="2F67F7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OUT 为稳压输出端口，外接负载。</w:t>
      </w:r>
    </w:p>
    <w:p w14:paraId="55D637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输出电压采样电路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</w:t>
      </w:r>
    </w:p>
    <w:p w14:paraId="6DA784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0" w:leftChars="0" w:right="0" w:rightChars="0" w:firstLine="240" w:firstLineChars="1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输出端串联分压电阻 R6=4kΩ、R4=1kΩ，将 0~10V 输出降压至 0~2V 送入 STM32 ADC 引脚 A0；</w:t>
      </w:r>
    </w:p>
    <w:p w14:paraId="7E7665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0" w:leftChars="0" w:right="0" w:rightChars="0" w:firstLine="240" w:firstLineChars="1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分压比例系数：k=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R4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R4+R6=51，单片机采样电压 ×5 得到真实输出电压。</w:t>
      </w:r>
    </w:p>
    <w:p w14:paraId="33648C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辅助供电电路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 xml:space="preserve"> </w:t>
      </w:r>
    </w:p>
    <w:p w14:paraId="266433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12V 输入经 AMS1117-3.3V 稳压，为 STM32 主控、ADC、串口提供稳定低压控制电源。</w:t>
      </w:r>
    </w:p>
    <w:p w14:paraId="303746A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2. 关键元器件参数计算</w:t>
      </w:r>
    </w:p>
    <w:p w14:paraId="44A4C3F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（1）功率电感 L1 计算</w:t>
      </w:r>
    </w:p>
    <w:p w14:paraId="59F6A0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设计指标：Vin=12V，额定Vout=5V，最大负载电流Iomax=2A，PWM 开关频率f=20kHz，纹波电流系数r=0.3 理论占空比 D=Vout/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Vin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=5/12≈0.417</w:t>
      </w:r>
    </w:p>
    <w:p w14:paraId="5E02E8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电感计算公式： L=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Vout(1−D)/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frIomax 代入数值： L=20000×0.3×25×(1−0.417)≈48.6μH </w:t>
      </w:r>
    </w:p>
    <w:p w14:paraId="52F7A6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选用标准 56μH/3A 功率电感，留有电流裕量，抑制纹波效果更优。</w:t>
      </w:r>
    </w:p>
    <w:p w14:paraId="0ACD8BD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（2）输出滤波电容 C1 计算</w:t>
      </w:r>
    </w:p>
    <w:p w14:paraId="54E65F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允许输出纹波ΔVpp≤20mV，电感纹波电流</w:t>
      </w:r>
    </w:p>
    <w:p w14:paraId="11E99F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ΔIL=rIomax=0.6A, </w:t>
      </w:r>
    </w:p>
    <w:p w14:paraId="4660ED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Cout=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ΔIL/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8fΔVpp=8×20000×0.020.6=187.5μF </w:t>
      </w:r>
    </w:p>
    <w:p w14:paraId="049812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选用 470μF 大容量电解电容，大幅降低输出电压纹波。</w:t>
      </w:r>
    </w:p>
    <w:p w14:paraId="2124B03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（3）MOS 管、驱动器件选型校验</w:t>
      </w:r>
    </w:p>
    <w:p w14:paraId="7276E5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IRF540：耐压 100V，持续漏极电流 33A，远大于 12V 输入工况，导通电阻低，同步架构损耗小；</w:t>
      </w:r>
    </w:p>
    <w:p w14:paraId="1B331B8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IR2103：内置死区时间，防止上下 MOS 直通击穿，自带自举驱动，简化高压侧驱动电路；</w:t>
      </w:r>
    </w:p>
    <w:p w14:paraId="7689E78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ES2AA 超快恢复二极管：反向恢复时间极短，自举回路充电损耗低，适合高频开关场景。</w:t>
      </w:r>
    </w:p>
    <w:p w14:paraId="77BE2C1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（4）分压采样电阻匹配</w:t>
      </w:r>
    </w:p>
    <w:p w14:paraId="364FE1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R6=4kΩ，R4=1kΩ，分压比 1:4，最大输出 10V 时采样电压仅2V，完全适配 STM32 0~3.3V ADC 输入量程。</w:t>
      </w:r>
    </w:p>
    <w:p w14:paraId="295D522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（二）软件部分</w:t>
      </w:r>
    </w:p>
    <w:p w14:paraId="3643160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1. 软件整体模块划分</w:t>
      </w:r>
    </w:p>
    <w:p w14:paraId="3A154D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0" w:leftChars="57" w:right="0" w:righ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底层外设驱动模块：TIM 互补死区 PWM 驱动、ADC 单次采样驱动、USART 串口打印、系统时钟初始化；</w:t>
      </w:r>
    </w:p>
    <w:p w14:paraId="4D59D3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电压采样换算模块：ADC 原始采样值线性换算为真实输出电压 Vout；</w:t>
      </w:r>
    </w:p>
    <w:p w14:paraId="369BA0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数字 PI 闭环稳压模块：比例积分控制器，自动修正 PWM 占空比实现稳压；</w:t>
      </w:r>
    </w:p>
    <w:p w14:paraId="027480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功率与效率计算模块：采集 Vin、Vout、Iout，实时计算 Buck 变换效率；</w:t>
      </w:r>
    </w:p>
    <w:p w14:paraId="0757E9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上位机交互模块：周期串口输出全部测试参数，便于记录多组负载实验数据。</w:t>
      </w:r>
    </w:p>
    <w:p w14:paraId="54E94FC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2. 核心算法公式</w:t>
      </w:r>
    </w:p>
    <w:p w14:paraId="319723C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（1）离散 PI 稳压控制算法</w:t>
      </w:r>
    </w:p>
    <w:p w14:paraId="4D3367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u(k)=Kpe(k)+Ki∑i=0 k​e(i),e(k)=Vset−Vreal为电压误差； 系统整定参数:Kp=0.08，Ki=0.002;输出限幅：PWM 占空比限制 0~90%，防止极端工况下上下桥 MOS 直通损坏电路。</w:t>
      </w:r>
    </w:p>
    <w:p w14:paraId="4090F5E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（2）变换效率计算公式</w:t>
      </w:r>
    </w:p>
    <w:p w14:paraId="169D96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η=Pout/Pin×100%=VoutIout/VinVout×100% 软件实时采集输入、输出电压电流，自动计算并通过串口打印效率数值。</w:t>
      </w:r>
    </w:p>
    <w:p w14:paraId="678A8B4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cs="宋体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. 外设与任务调度设计</w:t>
      </w:r>
    </w:p>
    <w:p w14:paraId="35E525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PWM 配置：TIM1 生成互补带死区 20kHz 方波，输出 HIN/LIN# 送入 IR2103，死区时间 500ns，避免上下 MOS 同时导通；</w:t>
      </w:r>
    </w:p>
    <w:p w14:paraId="23EA31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0" w:leftChars="57"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ADC 配置：PA0 通道分压电压采样，20ms 周期采集一次输出电压，保证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闭环响应速度；</w:t>
      </w:r>
    </w:p>
    <w:p w14:paraId="007A66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任务调度：采用裸机轮询调度，无操作系统，主循环顺序执行采样→PI 运算→更新 PWM→串口打印，周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期 20ms，稳压动态响应满足设计要求。</w:t>
      </w:r>
    </w:p>
    <w:p w14:paraId="1C555EA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四、进度汇报：当前完成情况与后续工作计划</w:t>
      </w:r>
    </w:p>
    <w:p w14:paraId="591DAB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1. 现阶段已完成工作</w:t>
      </w:r>
    </w:p>
    <w:p w14:paraId="4385F620">
      <w:pPr>
        <w:ind w:firstLine="240" w:firstLineChars="1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TIM PWM输出代码完成，物料备齐。</w:t>
      </w:r>
    </w:p>
    <w:p w14:paraId="7FFA3E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2.后续阶段工作计划</w:t>
      </w:r>
    </w:p>
    <w:p w14:paraId="56AD9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-2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完成剩余代码，焊接电路板并调试好。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62C16"/>
    <w:multiLevelType w:val="multilevel"/>
    <w:tmpl w:val="9866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D2471"/>
    <w:rsid w:val="1BD417C5"/>
    <w:rsid w:val="21AB746C"/>
    <w:rsid w:val="25EF3DCB"/>
    <w:rsid w:val="38D0561F"/>
    <w:rsid w:val="43D62CBE"/>
    <w:rsid w:val="5A871B1D"/>
    <w:rsid w:val="5DD8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2037</Words>
  <Characters>2964</Characters>
  <Lines>0</Lines>
  <Paragraphs>0</Paragraphs>
  <TotalTime>15</TotalTime>
  <ScaleCrop>false</ScaleCrop>
  <LinksUpToDate>false</LinksUpToDate>
  <CharactersWithSpaces>3342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2026-07-01T13:40:00Z</dcterms:created>
  <dc:creator>kt</dc:creator>
  <cp:lastModifiedBy>林坤恬</cp:lastModifiedBy>
  <dcterms:modified xsi:type="dcterms:W3CDTF">2026-07-01T15:10:33Z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eyJoZGlkIjoiMDljYzUzMWQ4OWI0YzBkYjYzMDRhZTY5ZjZkYmFmYTgiLCJ1c2VySWQiOiIxNjU1ODc0MTY3In0=</vt:lpwstr>
  </property>
  <property fmtid="{D5CDD505-2E9C-101B-9397-08002B2CF9AE}" pid="4" name="ICV">
    <vt:lpwstr>265EB7AA6079412C969E413C015A05FD_12</vt:lpwstr>
  </property>
</Properties>
</file>