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8545" w14:textId="79B1F6EB" w:rsidR="00ED04A7" w:rsidRDefault="00FB5771" w:rsidP="00872D15">
      <w:pPr>
        <w:spacing w:line="240" w:lineRule="auto"/>
        <w:jc w:val="both"/>
        <w:rPr>
          <w:rFonts w:ascii="Arial" w:hAnsi="Arial" w:cs="Arial"/>
          <w:b/>
          <w:bCs/>
          <w:color w:val="002060"/>
          <w:sz w:val="28"/>
          <w:szCs w:val="28"/>
          <w:u w:val="single"/>
        </w:rPr>
      </w:pPr>
      <w:r w:rsidRPr="00FB5771">
        <w:rPr>
          <w:rFonts w:ascii="Arial" w:hAnsi="Arial" w:cs="Arial"/>
          <w:b/>
          <w:bCs/>
          <w:color w:val="002060"/>
          <w:sz w:val="28"/>
          <w:szCs w:val="28"/>
          <w:u w:val="single"/>
        </w:rPr>
        <w:t>Overview</w:t>
      </w:r>
    </w:p>
    <w:p w14:paraId="38BAED46" w14:textId="4D1A1AF8" w:rsidR="00FB5771" w:rsidRPr="002417A3" w:rsidRDefault="00FB5771" w:rsidP="00C937A8">
      <w:pPr>
        <w:pStyle w:val="NormalWeb"/>
        <w:spacing w:before="0" w:beforeAutospacing="0" w:after="240" w:afterAutospacing="0"/>
        <w:jc w:val="both"/>
        <w:rPr>
          <w:rFonts w:ascii="Arial" w:hAnsi="Arial" w:cs="Arial"/>
          <w:color w:val="000000" w:themeColor="text1"/>
          <w:sz w:val="22"/>
          <w:szCs w:val="22"/>
        </w:rPr>
      </w:pPr>
      <w:r w:rsidRPr="002417A3">
        <w:rPr>
          <w:rFonts w:ascii="Arial" w:hAnsi="Arial" w:cs="Arial"/>
          <w:color w:val="000000" w:themeColor="text1"/>
          <w:sz w:val="22"/>
          <w:szCs w:val="22"/>
        </w:rPr>
        <w:t>The Information Technology</w:t>
      </w:r>
      <w:r w:rsidR="002417A3" w:rsidRPr="002417A3">
        <w:rPr>
          <w:rFonts w:ascii="Arial" w:hAnsi="Arial" w:cs="Arial"/>
          <w:color w:val="000000" w:themeColor="text1"/>
          <w:sz w:val="22"/>
          <w:szCs w:val="22"/>
        </w:rPr>
        <w:t xml:space="preserve"> </w:t>
      </w:r>
      <w:r w:rsidRPr="002417A3">
        <w:rPr>
          <w:rFonts w:ascii="Arial" w:hAnsi="Arial" w:cs="Arial"/>
          <w:color w:val="000000" w:themeColor="text1"/>
          <w:sz w:val="22"/>
          <w:szCs w:val="22"/>
        </w:rPr>
        <w:t>Sector</w:t>
      </w:r>
      <w:r w:rsidR="002417A3" w:rsidRPr="002417A3">
        <w:rPr>
          <w:rFonts w:ascii="Arial" w:hAnsi="Arial" w:cs="Arial"/>
          <w:color w:val="000000" w:themeColor="text1"/>
          <w:sz w:val="22"/>
          <w:szCs w:val="22"/>
        </w:rPr>
        <w:t>, more commonly referred to as Technology Sector,</w:t>
      </w:r>
      <w:r w:rsidRPr="002417A3">
        <w:rPr>
          <w:rFonts w:ascii="Arial" w:hAnsi="Arial" w:cs="Arial"/>
          <w:color w:val="000000" w:themeColor="text1"/>
          <w:sz w:val="22"/>
          <w:szCs w:val="22"/>
        </w:rPr>
        <w:t xml:space="preserve"> comprises </w:t>
      </w:r>
      <w:r w:rsidR="002417A3" w:rsidRPr="002417A3">
        <w:rPr>
          <w:rFonts w:ascii="Arial" w:hAnsi="Arial" w:cs="Arial"/>
          <w:color w:val="000000" w:themeColor="text1"/>
          <w:sz w:val="22"/>
          <w:szCs w:val="22"/>
        </w:rPr>
        <w:t>businesses</w:t>
      </w:r>
      <w:r w:rsidRPr="002417A3">
        <w:rPr>
          <w:rFonts w:ascii="Arial" w:hAnsi="Arial" w:cs="Arial"/>
          <w:color w:val="000000" w:themeColor="text1"/>
          <w:sz w:val="22"/>
          <w:szCs w:val="22"/>
        </w:rPr>
        <w:t xml:space="preserve"> that offer software and information technology services, manufacturers and distributors of technology hardware &amp; equipment such as communications equipment, cellular phones, computers &amp; peripherals, electronic equipment and related instruments, and semiconductors</w:t>
      </w:r>
      <w:r w:rsidR="007A18F1">
        <w:rPr>
          <w:rFonts w:ascii="Arial" w:hAnsi="Arial" w:cs="Arial"/>
          <w:color w:val="000000" w:themeColor="text1"/>
          <w:sz w:val="22"/>
          <w:szCs w:val="22"/>
        </w:rPr>
        <w:t xml:space="preserve"> (as defined by GICS)</w:t>
      </w:r>
      <w:r w:rsidRPr="002417A3">
        <w:rPr>
          <w:rFonts w:ascii="Arial" w:hAnsi="Arial" w:cs="Arial"/>
          <w:color w:val="000000" w:themeColor="text1"/>
          <w:sz w:val="22"/>
          <w:szCs w:val="22"/>
        </w:rPr>
        <w:t xml:space="preserve">. </w:t>
      </w:r>
    </w:p>
    <w:p w14:paraId="653DB31C" w14:textId="3F884A8A" w:rsidR="001B42A1" w:rsidRDefault="002417A3" w:rsidP="00C937A8">
      <w:pPr>
        <w:pStyle w:val="NormalWeb"/>
        <w:shd w:val="clear" w:color="auto" w:fill="FFFFFF"/>
        <w:spacing w:before="0" w:beforeAutospacing="0"/>
        <w:jc w:val="both"/>
        <w:rPr>
          <w:rFonts w:ascii="Arial" w:hAnsi="Arial" w:cs="Arial"/>
          <w:color w:val="000000" w:themeColor="text1"/>
          <w:sz w:val="22"/>
          <w:szCs w:val="22"/>
        </w:rPr>
      </w:pPr>
      <w:r w:rsidRPr="002417A3">
        <w:rPr>
          <w:rFonts w:ascii="Arial" w:hAnsi="Arial" w:cs="Arial"/>
          <w:color w:val="000000" w:themeColor="text1"/>
          <w:sz w:val="22"/>
          <w:szCs w:val="22"/>
        </w:rPr>
        <w:t>Global Industry Classification Standard (GICS) is a four-tiered, hierarchical industry classification system</w:t>
      </w:r>
      <w:r w:rsidR="007A18F1">
        <w:rPr>
          <w:rFonts w:ascii="Arial" w:hAnsi="Arial" w:cs="Arial"/>
          <w:color w:val="000000" w:themeColor="text1"/>
          <w:sz w:val="22"/>
          <w:szCs w:val="22"/>
        </w:rPr>
        <w:t xml:space="preserve"> based on market perception, quantitative &amp; qualitative factors. It </w:t>
      </w:r>
      <w:r w:rsidRPr="002417A3">
        <w:rPr>
          <w:rFonts w:ascii="Arial" w:hAnsi="Arial" w:cs="Arial"/>
          <w:color w:val="000000" w:themeColor="text1"/>
          <w:sz w:val="22"/>
          <w:szCs w:val="22"/>
        </w:rPr>
        <w:t xml:space="preserve">consists of 11 Sectors, 24 Industry Groups, 69 Industries and 158 Sub-Industries. The GICS methodology is widely accepted as an industry analytical framework for investment research, portfolio management and asset allocation. </w:t>
      </w:r>
    </w:p>
    <w:p w14:paraId="332A4656" w14:textId="04646C74" w:rsidR="006A1AF3" w:rsidRDefault="006F618D" w:rsidP="006F1ED0">
      <w:pPr>
        <w:pStyle w:val="NormalWeb"/>
        <w:shd w:val="clear" w:color="auto" w:fill="FFFFFF"/>
        <w:spacing w:before="0" w:beforeAutospacing="0" w:after="0" w:afterAutospacing="0" w:line="276" w:lineRule="auto"/>
        <w:jc w:val="both"/>
        <w:rPr>
          <w:rFonts w:ascii="Arial" w:hAnsi="Arial" w:cs="Arial"/>
          <w:b/>
          <w:bCs/>
          <w:color w:val="000000" w:themeColor="text1"/>
          <w:sz w:val="22"/>
          <w:szCs w:val="22"/>
        </w:rPr>
      </w:pPr>
      <w:r>
        <w:rPr>
          <w:rFonts w:ascii="Arial" w:hAnsi="Arial" w:cs="Arial"/>
          <w:b/>
          <w:bCs/>
          <w:color w:val="000000" w:themeColor="text1"/>
          <w:sz w:val="22"/>
          <w:szCs w:val="22"/>
        </w:rPr>
        <w:t xml:space="preserve">S&amp;P 500 </w:t>
      </w:r>
      <w:r w:rsidR="006F1ED0">
        <w:rPr>
          <w:rFonts w:ascii="Arial" w:hAnsi="Arial" w:cs="Arial"/>
          <w:b/>
          <w:bCs/>
          <w:color w:val="000000" w:themeColor="text1"/>
          <w:sz w:val="22"/>
          <w:szCs w:val="22"/>
        </w:rPr>
        <w:t xml:space="preserve">Index </w:t>
      </w:r>
      <w:r w:rsidR="006A1AF3" w:rsidRPr="006F618D">
        <w:rPr>
          <w:rFonts w:ascii="Arial" w:hAnsi="Arial" w:cs="Arial"/>
          <w:b/>
          <w:bCs/>
          <w:color w:val="000000" w:themeColor="text1"/>
          <w:sz w:val="22"/>
          <w:szCs w:val="22"/>
        </w:rPr>
        <w:t>Sector Breakdown</w:t>
      </w:r>
      <w:r w:rsidR="00925F30">
        <w:rPr>
          <w:rFonts w:ascii="Arial" w:hAnsi="Arial" w:cs="Arial"/>
          <w:b/>
          <w:bCs/>
          <w:color w:val="000000" w:themeColor="text1"/>
          <w:sz w:val="22"/>
          <w:szCs w:val="22"/>
        </w:rPr>
        <w:t>:</w:t>
      </w:r>
    </w:p>
    <w:p w14:paraId="0F34E9A1" w14:textId="711D4040" w:rsidR="006F1ED0" w:rsidRDefault="006F618D" w:rsidP="006F1ED0">
      <w:pPr>
        <w:pStyle w:val="NormalWeb"/>
        <w:shd w:val="clear" w:color="auto" w:fill="FFFFFF"/>
        <w:spacing w:before="0" w:beforeAutospacing="0" w:after="240" w:afterAutospacing="0" w:line="276" w:lineRule="auto"/>
        <w:jc w:val="center"/>
        <w:rPr>
          <w:rFonts w:ascii="Arial" w:hAnsi="Arial" w:cs="Arial"/>
          <w:b/>
          <w:bCs/>
          <w:color w:val="000000" w:themeColor="text1"/>
          <w:sz w:val="22"/>
          <w:szCs w:val="22"/>
        </w:rPr>
      </w:pPr>
      <w:r>
        <w:rPr>
          <w:rFonts w:ascii="Arial" w:hAnsi="Arial" w:cs="Arial"/>
          <w:b/>
          <w:bCs/>
          <w:noProof/>
          <w:color w:val="000000" w:themeColor="text1"/>
          <w:sz w:val="22"/>
          <w:szCs w:val="22"/>
        </w:rPr>
        <w:drawing>
          <wp:inline distT="0" distB="0" distL="0" distR="0" wp14:anchorId="14799066" wp14:editId="2AC29AB7">
            <wp:extent cx="4422792" cy="1665837"/>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3801" cy="1669984"/>
                    </a:xfrm>
                    <a:prstGeom prst="rect">
                      <a:avLst/>
                    </a:prstGeom>
                  </pic:spPr>
                </pic:pic>
              </a:graphicData>
            </a:graphic>
          </wp:inline>
        </w:drawing>
      </w:r>
    </w:p>
    <w:p w14:paraId="5AF1EEC2" w14:textId="2902FED3" w:rsidR="006F1ED0" w:rsidRDefault="006F1ED0" w:rsidP="006F1ED0">
      <w:pPr>
        <w:pStyle w:val="NormalWeb"/>
        <w:shd w:val="clear" w:color="auto" w:fill="FFFFFF"/>
        <w:spacing w:before="0" w:beforeAutospacing="0" w:after="0" w:afterAutospacing="0" w:line="276" w:lineRule="auto"/>
        <w:jc w:val="both"/>
        <w:rPr>
          <w:rFonts w:ascii="Arial" w:hAnsi="Arial" w:cs="Arial"/>
          <w:b/>
          <w:bCs/>
          <w:color w:val="000000" w:themeColor="text1"/>
          <w:sz w:val="22"/>
          <w:szCs w:val="22"/>
        </w:rPr>
      </w:pPr>
      <w:r>
        <w:rPr>
          <w:rFonts w:ascii="Arial" w:hAnsi="Arial" w:cs="Arial"/>
          <w:b/>
          <w:bCs/>
          <w:color w:val="000000" w:themeColor="text1"/>
          <w:sz w:val="22"/>
          <w:szCs w:val="22"/>
        </w:rPr>
        <w:t xml:space="preserve">S&amp;P 500 ESG Index </w:t>
      </w:r>
      <w:r w:rsidRPr="006F618D">
        <w:rPr>
          <w:rFonts w:ascii="Arial" w:hAnsi="Arial" w:cs="Arial"/>
          <w:b/>
          <w:bCs/>
          <w:color w:val="000000" w:themeColor="text1"/>
          <w:sz w:val="22"/>
          <w:szCs w:val="22"/>
        </w:rPr>
        <w:t>Sector Breakdown</w:t>
      </w:r>
      <w:r>
        <w:rPr>
          <w:rFonts w:ascii="Arial" w:hAnsi="Arial" w:cs="Arial"/>
          <w:b/>
          <w:bCs/>
          <w:color w:val="000000" w:themeColor="text1"/>
          <w:sz w:val="22"/>
          <w:szCs w:val="22"/>
        </w:rPr>
        <w:t>:</w:t>
      </w:r>
    </w:p>
    <w:p w14:paraId="6AA078BB" w14:textId="0A36DB0D" w:rsidR="006A1AF3" w:rsidRPr="006F1ED0" w:rsidRDefault="006F1ED0" w:rsidP="006F1ED0">
      <w:pPr>
        <w:pStyle w:val="NormalWeb"/>
        <w:shd w:val="clear" w:color="auto" w:fill="FFFFFF"/>
        <w:spacing w:before="0" w:beforeAutospacing="0" w:after="0" w:afterAutospacing="0" w:line="276" w:lineRule="auto"/>
        <w:jc w:val="center"/>
        <w:rPr>
          <w:rFonts w:ascii="Arial" w:hAnsi="Arial" w:cs="Arial"/>
          <w:b/>
          <w:bCs/>
          <w:color w:val="000000" w:themeColor="text1"/>
          <w:sz w:val="22"/>
          <w:szCs w:val="22"/>
        </w:rPr>
      </w:pPr>
      <w:r>
        <w:rPr>
          <w:rFonts w:ascii="Arial" w:hAnsi="Arial" w:cs="Arial"/>
          <w:noProof/>
          <w:color w:val="000000" w:themeColor="text1"/>
          <w:sz w:val="22"/>
          <w:szCs w:val="22"/>
        </w:rPr>
        <w:drawing>
          <wp:inline distT="0" distB="0" distL="0" distR="0" wp14:anchorId="7C4846C3" wp14:editId="16DAA388">
            <wp:extent cx="4312364" cy="1647730"/>
            <wp:effectExtent l="0" t="0" r="0" b="381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8779" cy="1654002"/>
                    </a:xfrm>
                    <a:prstGeom prst="rect">
                      <a:avLst/>
                    </a:prstGeom>
                  </pic:spPr>
                </pic:pic>
              </a:graphicData>
            </a:graphic>
          </wp:inline>
        </w:drawing>
      </w:r>
    </w:p>
    <w:p w14:paraId="1BBF059F" w14:textId="77777777" w:rsidR="004D44C2" w:rsidRDefault="004D44C2" w:rsidP="004D44C2">
      <w:pPr>
        <w:pStyle w:val="NormalWeb"/>
        <w:shd w:val="clear" w:color="auto" w:fill="FFFFFF"/>
        <w:spacing w:before="0" w:beforeAutospacing="0" w:after="0" w:afterAutospacing="0" w:line="276" w:lineRule="auto"/>
        <w:jc w:val="both"/>
        <w:rPr>
          <w:rFonts w:ascii="Arial" w:hAnsi="Arial" w:cs="Arial"/>
          <w:b/>
          <w:bCs/>
          <w:color w:val="000000" w:themeColor="text1"/>
          <w:sz w:val="22"/>
          <w:szCs w:val="22"/>
        </w:rPr>
      </w:pPr>
    </w:p>
    <w:p w14:paraId="453A72D6" w14:textId="748A6A97" w:rsidR="006F1ED0" w:rsidRPr="00BC037A" w:rsidRDefault="004D44C2" w:rsidP="00BC037A">
      <w:pPr>
        <w:pStyle w:val="NormalWeb"/>
        <w:shd w:val="clear" w:color="auto" w:fill="FFFFFF"/>
        <w:spacing w:before="0" w:beforeAutospacing="0" w:after="0" w:afterAutospacing="0" w:line="276" w:lineRule="auto"/>
        <w:jc w:val="both"/>
        <w:rPr>
          <w:rFonts w:ascii="Arial" w:hAnsi="Arial" w:cs="Arial"/>
          <w:b/>
          <w:bCs/>
          <w:color w:val="000000" w:themeColor="text1"/>
          <w:sz w:val="22"/>
          <w:szCs w:val="22"/>
        </w:rPr>
      </w:pPr>
      <w:r>
        <w:rPr>
          <w:rFonts w:ascii="Arial" w:hAnsi="Arial" w:cs="Arial"/>
          <w:b/>
          <w:bCs/>
          <w:color w:val="000000" w:themeColor="text1"/>
          <w:sz w:val="22"/>
          <w:szCs w:val="22"/>
        </w:rPr>
        <w:t>Top 10 constituents of the S&amp;P 500 Information Technology Index</w:t>
      </w:r>
      <w:r w:rsidR="0044548E">
        <w:rPr>
          <w:rFonts w:ascii="Arial" w:hAnsi="Arial" w:cs="Arial"/>
          <w:b/>
          <w:bCs/>
          <w:color w:val="000000" w:themeColor="text1"/>
          <w:sz w:val="22"/>
          <w:szCs w:val="22"/>
        </w:rPr>
        <w:t xml:space="preserve"> (by market cap)</w:t>
      </w:r>
      <w:r>
        <w:rPr>
          <w:rFonts w:ascii="Arial" w:hAnsi="Arial" w:cs="Arial"/>
          <w:b/>
          <w:bCs/>
          <w:color w:val="000000" w:themeColor="text1"/>
          <w:sz w:val="22"/>
          <w:szCs w:val="22"/>
        </w:rPr>
        <w:t>:</w:t>
      </w:r>
    </w:p>
    <w:p w14:paraId="494ACC5D" w14:textId="575B1DAA" w:rsidR="00925F30" w:rsidRDefault="006F618D" w:rsidP="00925F30">
      <w:pPr>
        <w:pStyle w:val="NormalWeb"/>
        <w:shd w:val="clear" w:color="auto" w:fill="FFFFFF"/>
        <w:spacing w:before="0" w:beforeAutospacing="0" w:after="0" w:afterAutospacing="0" w:line="276" w:lineRule="auto"/>
        <w:jc w:val="cente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0EE8B7EF" wp14:editId="7D4DBC8F">
            <wp:extent cx="5345591" cy="2435383"/>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9887" cy="2451008"/>
                    </a:xfrm>
                    <a:prstGeom prst="rect">
                      <a:avLst/>
                    </a:prstGeom>
                  </pic:spPr>
                </pic:pic>
              </a:graphicData>
            </a:graphic>
          </wp:inline>
        </w:drawing>
      </w:r>
    </w:p>
    <w:p w14:paraId="784DC607" w14:textId="44237A97" w:rsidR="004D44C2" w:rsidRPr="008D079D" w:rsidRDefault="004D44C2" w:rsidP="004D44C2">
      <w:pPr>
        <w:pStyle w:val="Caption"/>
        <w:spacing w:before="240" w:after="0"/>
        <w:jc w:val="center"/>
        <w:rPr>
          <w:rFonts w:ascii="Arial" w:hAnsi="Arial" w:cs="Arial"/>
          <w:b/>
          <w:bCs/>
          <w:color w:val="000000" w:themeColor="text1"/>
          <w:sz w:val="22"/>
          <w:szCs w:val="22"/>
        </w:rPr>
      </w:pPr>
      <w:r w:rsidRPr="008D079D">
        <w:rPr>
          <w:rFonts w:ascii="Arial" w:hAnsi="Arial" w:cs="Arial"/>
        </w:rPr>
        <w:t xml:space="preserve">Source: </w:t>
      </w:r>
      <w:r w:rsidR="00FD22FA" w:rsidRPr="008D079D">
        <w:rPr>
          <w:rFonts w:ascii="Arial" w:hAnsi="Arial" w:cs="Arial"/>
        </w:rPr>
        <w:t xml:space="preserve">(pie charts) </w:t>
      </w:r>
      <w:r w:rsidRPr="008D079D">
        <w:rPr>
          <w:rFonts w:ascii="Arial" w:hAnsi="Arial" w:cs="Arial"/>
        </w:rPr>
        <w:t>S&amp;P 500 Factsheet – S&amp;P Global</w:t>
      </w:r>
      <w:r w:rsidR="00FB280C" w:rsidRPr="008D079D">
        <w:rPr>
          <w:rFonts w:ascii="Arial" w:hAnsi="Arial" w:cs="Arial"/>
        </w:rPr>
        <w:t xml:space="preserve">, Dec 2022; </w:t>
      </w:r>
      <w:r w:rsidR="00FD22FA" w:rsidRPr="008D079D">
        <w:rPr>
          <w:rFonts w:ascii="Arial" w:hAnsi="Arial" w:cs="Arial"/>
        </w:rPr>
        <w:t xml:space="preserve">(constituents ranking) </w:t>
      </w:r>
      <w:r w:rsidR="00FB280C" w:rsidRPr="008D079D">
        <w:rPr>
          <w:rFonts w:ascii="Arial" w:hAnsi="Arial" w:cs="Arial"/>
        </w:rPr>
        <w:t xml:space="preserve">Barchart.com, Jan 2023  </w:t>
      </w:r>
    </w:p>
    <w:p w14:paraId="615A3FFD" w14:textId="7136CF60" w:rsidR="006F618D" w:rsidRPr="006F618D" w:rsidRDefault="006F1ED0" w:rsidP="00C937A8">
      <w:pPr>
        <w:pStyle w:val="NormalWeb"/>
        <w:shd w:val="clear" w:color="auto" w:fill="FFFFFF"/>
        <w:spacing w:before="0" w:beforeAutospacing="0"/>
        <w:jc w:val="both"/>
        <w:rPr>
          <w:rFonts w:ascii="Arial" w:hAnsi="Arial" w:cs="Arial"/>
          <w:color w:val="000000" w:themeColor="text1"/>
          <w:sz w:val="22"/>
          <w:szCs w:val="22"/>
        </w:rPr>
      </w:pPr>
      <w:r>
        <w:rPr>
          <w:rFonts w:ascii="Arial" w:hAnsi="Arial" w:cs="Arial"/>
          <w:color w:val="000000" w:themeColor="text1"/>
          <w:sz w:val="22"/>
          <w:szCs w:val="22"/>
        </w:rPr>
        <w:lastRenderedPageBreak/>
        <w:t>The</w:t>
      </w:r>
      <w:r w:rsidR="001B42A1">
        <w:rPr>
          <w:rFonts w:ascii="Arial" w:hAnsi="Arial" w:cs="Arial"/>
          <w:color w:val="000000" w:themeColor="text1"/>
          <w:sz w:val="22"/>
          <w:szCs w:val="22"/>
        </w:rPr>
        <w:t xml:space="preserve"> </w:t>
      </w:r>
      <w:r>
        <w:rPr>
          <w:rFonts w:ascii="Arial" w:hAnsi="Arial" w:cs="Arial"/>
          <w:color w:val="000000" w:themeColor="text1"/>
          <w:sz w:val="22"/>
          <w:szCs w:val="22"/>
        </w:rPr>
        <w:t xml:space="preserve">Technology </w:t>
      </w:r>
      <w:r w:rsidR="001B42A1">
        <w:rPr>
          <w:rFonts w:ascii="Arial" w:hAnsi="Arial" w:cs="Arial"/>
          <w:color w:val="000000" w:themeColor="text1"/>
          <w:sz w:val="22"/>
          <w:szCs w:val="22"/>
        </w:rPr>
        <w:t>sector</w:t>
      </w:r>
      <w:r w:rsidR="00096C9E">
        <w:rPr>
          <w:rFonts w:ascii="Arial" w:hAnsi="Arial" w:cs="Arial"/>
          <w:color w:val="000000" w:themeColor="text1"/>
          <w:sz w:val="22"/>
          <w:szCs w:val="22"/>
        </w:rPr>
        <w:t xml:space="preserve"> is the largest of the 11 GICS sectors in the S&amp;P 500 &amp; S&amp;P 500 ESG indices, accounting for </w:t>
      </w:r>
      <w:r w:rsidR="00096C9E" w:rsidRPr="00C937A8">
        <w:rPr>
          <w:rFonts w:ascii="Arial" w:hAnsi="Arial" w:cs="Arial"/>
          <w:b/>
          <w:bCs/>
          <w:color w:val="002060"/>
          <w:sz w:val="22"/>
          <w:szCs w:val="22"/>
        </w:rPr>
        <w:t>25.7%</w:t>
      </w:r>
      <w:r w:rsidR="00096C9E">
        <w:rPr>
          <w:rFonts w:ascii="Arial" w:hAnsi="Arial" w:cs="Arial"/>
          <w:color w:val="000000" w:themeColor="text1"/>
          <w:sz w:val="22"/>
          <w:szCs w:val="22"/>
        </w:rPr>
        <w:t xml:space="preserve"> &amp; </w:t>
      </w:r>
      <w:r w:rsidR="00096C9E" w:rsidRPr="00C937A8">
        <w:rPr>
          <w:rFonts w:ascii="Arial" w:hAnsi="Arial" w:cs="Arial"/>
          <w:b/>
          <w:bCs/>
          <w:color w:val="002060"/>
          <w:sz w:val="22"/>
          <w:szCs w:val="22"/>
        </w:rPr>
        <w:t>28.3%</w:t>
      </w:r>
      <w:r w:rsidR="00096C9E">
        <w:rPr>
          <w:rFonts w:ascii="Arial" w:hAnsi="Arial" w:cs="Arial"/>
          <w:color w:val="000000" w:themeColor="text1"/>
          <w:sz w:val="22"/>
          <w:szCs w:val="22"/>
        </w:rPr>
        <w:t xml:space="preserve"> </w:t>
      </w:r>
      <w:r w:rsidR="00F22BD1">
        <w:rPr>
          <w:rFonts w:ascii="Arial" w:hAnsi="Arial" w:cs="Arial"/>
          <w:color w:val="000000" w:themeColor="text1"/>
          <w:sz w:val="22"/>
          <w:szCs w:val="22"/>
        </w:rPr>
        <w:t xml:space="preserve">of the overall indices </w:t>
      </w:r>
      <w:r w:rsidR="00096C9E">
        <w:rPr>
          <w:rFonts w:ascii="Arial" w:hAnsi="Arial" w:cs="Arial"/>
          <w:color w:val="000000" w:themeColor="text1"/>
          <w:sz w:val="22"/>
          <w:szCs w:val="22"/>
        </w:rPr>
        <w:t>respectively. It</w:t>
      </w:r>
      <w:r w:rsidR="001B42A1">
        <w:rPr>
          <w:rFonts w:ascii="Arial" w:hAnsi="Arial" w:cs="Arial"/>
          <w:color w:val="000000" w:themeColor="text1"/>
          <w:sz w:val="22"/>
          <w:szCs w:val="22"/>
        </w:rPr>
        <w:t xml:space="preserve"> has 3 </w:t>
      </w:r>
      <w:r>
        <w:rPr>
          <w:rFonts w:ascii="Arial" w:hAnsi="Arial" w:cs="Arial"/>
          <w:color w:val="000000" w:themeColor="text1"/>
          <w:sz w:val="22"/>
          <w:szCs w:val="22"/>
        </w:rPr>
        <w:t xml:space="preserve">major </w:t>
      </w:r>
      <w:r w:rsidR="001B42A1">
        <w:rPr>
          <w:rFonts w:ascii="Arial" w:hAnsi="Arial" w:cs="Arial"/>
          <w:color w:val="000000" w:themeColor="text1"/>
          <w:sz w:val="22"/>
          <w:szCs w:val="22"/>
        </w:rPr>
        <w:t xml:space="preserve">Industry Groups which are further classified into 6 industries and 13 sub industries as described </w:t>
      </w:r>
      <w:r w:rsidR="00096C9E">
        <w:rPr>
          <w:rFonts w:ascii="Arial" w:hAnsi="Arial" w:cs="Arial"/>
          <w:color w:val="000000" w:themeColor="text1"/>
          <w:sz w:val="22"/>
          <w:szCs w:val="22"/>
        </w:rPr>
        <w:t>below</w:t>
      </w:r>
      <w:r w:rsidR="001B42A1">
        <w:rPr>
          <w:rFonts w:ascii="Arial" w:hAnsi="Arial" w:cs="Arial"/>
          <w:color w:val="000000" w:themeColor="text1"/>
          <w:sz w:val="22"/>
          <w:szCs w:val="22"/>
        </w:rPr>
        <w:t>.</w:t>
      </w:r>
    </w:p>
    <w:p w14:paraId="5551E784" w14:textId="613D53E4" w:rsidR="002417A3" w:rsidRDefault="001B42A1" w:rsidP="006F1ED0">
      <w:pPr>
        <w:pStyle w:val="NormalWeb"/>
        <w:shd w:val="clear" w:color="auto" w:fill="FFFFFF"/>
        <w:spacing w:before="0" w:beforeAutospacing="0" w:after="0" w:afterAutospacing="0" w:line="276" w:lineRule="auto"/>
        <w:jc w:val="both"/>
        <w:rPr>
          <w:rFonts w:ascii="Arial" w:hAnsi="Arial" w:cs="Arial"/>
          <w:b/>
          <w:bCs/>
          <w:color w:val="000000" w:themeColor="text1"/>
          <w:sz w:val="22"/>
          <w:szCs w:val="22"/>
        </w:rPr>
      </w:pPr>
      <w:r w:rsidRPr="001B42A1">
        <w:rPr>
          <w:rFonts w:ascii="Arial" w:hAnsi="Arial" w:cs="Arial"/>
          <w:b/>
          <w:bCs/>
          <w:color w:val="000000" w:themeColor="text1"/>
          <w:sz w:val="22"/>
          <w:szCs w:val="22"/>
        </w:rPr>
        <w:t>Software &amp; Services</w:t>
      </w:r>
      <w:r w:rsidR="00250B54">
        <w:rPr>
          <w:rFonts w:ascii="Arial" w:hAnsi="Arial" w:cs="Arial"/>
          <w:b/>
          <w:bCs/>
          <w:color w:val="000000" w:themeColor="text1"/>
          <w:sz w:val="22"/>
          <w:szCs w:val="22"/>
        </w:rPr>
        <w:t>: (Code 4510)</w:t>
      </w:r>
      <w:r w:rsidRPr="001B42A1">
        <w:rPr>
          <w:rFonts w:ascii="Arial" w:hAnsi="Arial" w:cs="Arial"/>
          <w:b/>
          <w:bCs/>
          <w:color w:val="000000" w:themeColor="text1"/>
          <w:sz w:val="22"/>
          <w:szCs w:val="22"/>
        </w:rPr>
        <w:t xml:space="preserve"> </w:t>
      </w:r>
    </w:p>
    <w:p w14:paraId="0A5A5378" w14:textId="6A55B85A" w:rsidR="00925F30" w:rsidRPr="000A65AE" w:rsidRDefault="001B42A1" w:rsidP="000A65AE">
      <w:pPr>
        <w:pStyle w:val="NormalWeb"/>
        <w:keepNext/>
        <w:shd w:val="clear" w:color="auto" w:fill="FFFFFF"/>
        <w:spacing w:before="0" w:beforeAutospacing="0" w:after="0" w:afterAutospacing="0" w:line="276" w:lineRule="auto"/>
        <w:jc w:val="center"/>
      </w:pPr>
      <w:r>
        <w:rPr>
          <w:rFonts w:ascii="Arial" w:hAnsi="Arial" w:cs="Arial"/>
          <w:b/>
          <w:bCs/>
          <w:noProof/>
          <w:color w:val="000000" w:themeColor="text1"/>
          <w:sz w:val="22"/>
          <w:szCs w:val="22"/>
        </w:rPr>
        <w:drawing>
          <wp:inline distT="0" distB="0" distL="0" distR="0" wp14:anchorId="26868FBF" wp14:editId="36AF5426">
            <wp:extent cx="4753069" cy="33290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597" cy="3346953"/>
                    </a:xfrm>
                    <a:prstGeom prst="rect">
                      <a:avLst/>
                    </a:prstGeom>
                  </pic:spPr>
                </pic:pic>
              </a:graphicData>
            </a:graphic>
          </wp:inline>
        </w:drawing>
      </w:r>
    </w:p>
    <w:p w14:paraId="1D94487B" w14:textId="0C39395D" w:rsidR="00ED04A7" w:rsidRPr="00250B54" w:rsidRDefault="00250B54" w:rsidP="000A65AE">
      <w:pPr>
        <w:spacing w:before="240" w:after="0"/>
        <w:jc w:val="both"/>
        <w:rPr>
          <w:rFonts w:ascii="Arial" w:hAnsi="Arial" w:cs="Arial"/>
          <w:b/>
          <w:bCs/>
          <w:sz w:val="20"/>
          <w:szCs w:val="20"/>
        </w:rPr>
      </w:pPr>
      <w:r w:rsidRPr="00250B54">
        <w:rPr>
          <w:rFonts w:ascii="Arial" w:hAnsi="Arial" w:cs="Arial"/>
          <w:b/>
          <w:bCs/>
          <w:color w:val="000000" w:themeColor="text1"/>
        </w:rPr>
        <w:t>Technology Hardware &amp; Equipment</w:t>
      </w:r>
      <w:r>
        <w:rPr>
          <w:rFonts w:ascii="Arial" w:hAnsi="Arial" w:cs="Arial"/>
          <w:b/>
          <w:bCs/>
          <w:color w:val="000000" w:themeColor="text1"/>
        </w:rPr>
        <w:t>: (Code 4520)</w:t>
      </w:r>
    </w:p>
    <w:p w14:paraId="414FD77A" w14:textId="4FB4E8D9" w:rsidR="00925F30" w:rsidRPr="000A65AE" w:rsidRDefault="00250B54" w:rsidP="000A65AE">
      <w:pPr>
        <w:spacing w:after="0"/>
        <w:jc w:val="center"/>
        <w:rPr>
          <w:rFonts w:ascii="Arial" w:hAnsi="Arial" w:cs="Arial"/>
          <w:sz w:val="20"/>
          <w:szCs w:val="20"/>
        </w:rPr>
      </w:pPr>
      <w:r>
        <w:rPr>
          <w:rFonts w:ascii="Arial" w:hAnsi="Arial" w:cs="Arial"/>
          <w:noProof/>
          <w:sz w:val="20"/>
          <w:szCs w:val="20"/>
        </w:rPr>
        <w:drawing>
          <wp:inline distT="0" distB="0" distL="0" distR="0" wp14:anchorId="755BE558" wp14:editId="6B0C0AB7">
            <wp:extent cx="4814829" cy="312953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0429" cy="3217669"/>
                    </a:xfrm>
                    <a:prstGeom prst="rect">
                      <a:avLst/>
                    </a:prstGeom>
                  </pic:spPr>
                </pic:pic>
              </a:graphicData>
            </a:graphic>
          </wp:inline>
        </w:drawing>
      </w:r>
    </w:p>
    <w:p w14:paraId="7DA9D9FD" w14:textId="4640DC4A" w:rsidR="00ED04A7" w:rsidRPr="00250B54" w:rsidRDefault="00250B54" w:rsidP="000A65AE">
      <w:pPr>
        <w:spacing w:before="240" w:after="0"/>
        <w:jc w:val="both"/>
        <w:rPr>
          <w:rFonts w:ascii="Arial" w:hAnsi="Arial" w:cs="Arial"/>
          <w:b/>
          <w:bCs/>
          <w:sz w:val="20"/>
          <w:szCs w:val="20"/>
        </w:rPr>
      </w:pPr>
      <w:r w:rsidRPr="00250B54">
        <w:rPr>
          <w:rFonts w:ascii="Arial" w:hAnsi="Arial" w:cs="Arial"/>
          <w:b/>
          <w:bCs/>
          <w:color w:val="000000" w:themeColor="text1"/>
        </w:rPr>
        <w:t>Semiconductors &amp; Semiconductor Equipment: (Code 4530)</w:t>
      </w:r>
    </w:p>
    <w:p w14:paraId="781CC435" w14:textId="39B4E374" w:rsidR="00ED04A7" w:rsidRDefault="00250B54" w:rsidP="006F618D">
      <w:pPr>
        <w:spacing w:after="0"/>
        <w:jc w:val="center"/>
        <w:rPr>
          <w:rFonts w:ascii="Arial" w:hAnsi="Arial" w:cs="Arial"/>
          <w:sz w:val="20"/>
          <w:szCs w:val="20"/>
        </w:rPr>
      </w:pPr>
      <w:r>
        <w:rPr>
          <w:rFonts w:ascii="Arial" w:hAnsi="Arial" w:cs="Arial"/>
          <w:noProof/>
          <w:sz w:val="20"/>
          <w:szCs w:val="20"/>
        </w:rPr>
        <w:drawing>
          <wp:inline distT="0" distB="0" distL="0" distR="0" wp14:anchorId="6B869994" wp14:editId="3D351D3A">
            <wp:extent cx="4906978" cy="714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6907" cy="769686"/>
                    </a:xfrm>
                    <a:prstGeom prst="rect">
                      <a:avLst/>
                    </a:prstGeom>
                  </pic:spPr>
                </pic:pic>
              </a:graphicData>
            </a:graphic>
          </wp:inline>
        </w:drawing>
      </w:r>
    </w:p>
    <w:p w14:paraId="15D7E78D" w14:textId="16DAC15A" w:rsidR="00EC1257" w:rsidRPr="008D079D" w:rsidRDefault="00250B54" w:rsidP="000A65AE">
      <w:pPr>
        <w:pStyle w:val="Caption"/>
        <w:spacing w:before="240" w:after="0"/>
        <w:jc w:val="center"/>
        <w:rPr>
          <w:rFonts w:ascii="Arial" w:hAnsi="Arial" w:cs="Arial"/>
          <w:b/>
          <w:bCs/>
          <w:color w:val="000000" w:themeColor="text1"/>
          <w:sz w:val="22"/>
          <w:szCs w:val="22"/>
        </w:rPr>
      </w:pPr>
      <w:r w:rsidRPr="008D079D">
        <w:rPr>
          <w:rFonts w:ascii="Arial" w:hAnsi="Arial" w:cs="Arial"/>
        </w:rPr>
        <w:t>Source: GICS Methodology, Jan 2022</w:t>
      </w:r>
    </w:p>
    <w:p w14:paraId="4DE7A769" w14:textId="4355ED0E" w:rsidR="007C1066" w:rsidRDefault="00EC1257" w:rsidP="00D26E65">
      <w:pPr>
        <w:spacing w:line="240" w:lineRule="auto"/>
        <w:jc w:val="both"/>
        <w:rPr>
          <w:rFonts w:ascii="Arial" w:hAnsi="Arial" w:cs="Arial"/>
          <w:b/>
          <w:bCs/>
          <w:color w:val="002060"/>
          <w:sz w:val="28"/>
          <w:szCs w:val="28"/>
          <w:u w:val="single"/>
        </w:rPr>
      </w:pPr>
      <w:r w:rsidRPr="00EC1257">
        <w:rPr>
          <w:rFonts w:ascii="Arial" w:hAnsi="Arial" w:cs="Arial"/>
          <w:b/>
          <w:bCs/>
          <w:color w:val="002060"/>
          <w:sz w:val="28"/>
          <w:szCs w:val="28"/>
          <w:u w:val="single"/>
        </w:rPr>
        <w:lastRenderedPageBreak/>
        <w:t xml:space="preserve">Sector Performance </w:t>
      </w:r>
      <w:r w:rsidR="00F376AA">
        <w:rPr>
          <w:rFonts w:ascii="Arial" w:hAnsi="Arial" w:cs="Arial"/>
          <w:b/>
          <w:bCs/>
          <w:color w:val="002060"/>
          <w:sz w:val="28"/>
          <w:szCs w:val="28"/>
          <w:u w:val="single"/>
        </w:rPr>
        <w:t>in</w:t>
      </w:r>
      <w:r w:rsidRPr="00EC1257">
        <w:rPr>
          <w:rFonts w:ascii="Arial" w:hAnsi="Arial" w:cs="Arial"/>
          <w:b/>
          <w:bCs/>
          <w:color w:val="002060"/>
          <w:sz w:val="28"/>
          <w:szCs w:val="28"/>
          <w:u w:val="single"/>
        </w:rPr>
        <w:t xml:space="preserve"> the past 12 months (LTM)</w:t>
      </w:r>
    </w:p>
    <w:p w14:paraId="5273F9CB" w14:textId="6937AFCF" w:rsidR="007C1066" w:rsidRPr="007C1066" w:rsidRDefault="007C1066" w:rsidP="00C937A8">
      <w:pPr>
        <w:pStyle w:val="NormalWeb"/>
        <w:spacing w:before="0" w:beforeAutospacing="0" w:after="240" w:afterAutospacing="0"/>
        <w:jc w:val="both"/>
        <w:rPr>
          <w:rFonts w:ascii="Arial" w:hAnsi="Arial" w:cs="Arial"/>
          <w:color w:val="000000" w:themeColor="text1"/>
          <w:sz w:val="22"/>
          <w:szCs w:val="22"/>
        </w:rPr>
      </w:pPr>
      <w:r>
        <w:rPr>
          <w:rFonts w:ascii="Arial" w:hAnsi="Arial" w:cs="Arial"/>
          <w:color w:val="000000" w:themeColor="text1"/>
          <w:sz w:val="22"/>
          <w:szCs w:val="22"/>
        </w:rPr>
        <w:t>As with most other GICS sectors, 2022 was but a challenging</w:t>
      </w:r>
      <w:r w:rsidRPr="002417A3">
        <w:rPr>
          <w:rFonts w:ascii="Arial" w:hAnsi="Arial" w:cs="Arial"/>
          <w:color w:val="000000" w:themeColor="text1"/>
          <w:sz w:val="22"/>
          <w:szCs w:val="22"/>
        </w:rPr>
        <w:t xml:space="preserve"> </w:t>
      </w:r>
      <w:r>
        <w:rPr>
          <w:rFonts w:ascii="Arial" w:hAnsi="Arial" w:cs="Arial"/>
          <w:color w:val="000000" w:themeColor="text1"/>
          <w:sz w:val="22"/>
          <w:szCs w:val="22"/>
        </w:rPr>
        <w:t xml:space="preserve">year for the </w:t>
      </w:r>
      <w:r w:rsidRPr="002417A3">
        <w:rPr>
          <w:rFonts w:ascii="Arial" w:hAnsi="Arial" w:cs="Arial"/>
          <w:color w:val="000000" w:themeColor="text1"/>
          <w:sz w:val="22"/>
          <w:szCs w:val="22"/>
        </w:rPr>
        <w:t xml:space="preserve">Information Technology </w:t>
      </w:r>
      <w:r>
        <w:rPr>
          <w:rFonts w:ascii="Arial" w:hAnsi="Arial" w:cs="Arial"/>
          <w:color w:val="000000" w:themeColor="text1"/>
          <w:sz w:val="22"/>
          <w:szCs w:val="22"/>
        </w:rPr>
        <w:t>s</w:t>
      </w:r>
      <w:r w:rsidRPr="002417A3">
        <w:rPr>
          <w:rFonts w:ascii="Arial" w:hAnsi="Arial" w:cs="Arial"/>
          <w:color w:val="000000" w:themeColor="text1"/>
          <w:sz w:val="22"/>
          <w:szCs w:val="22"/>
        </w:rPr>
        <w:t>ector</w:t>
      </w:r>
      <w:r w:rsidR="00A636C2">
        <w:rPr>
          <w:rFonts w:ascii="Arial" w:hAnsi="Arial" w:cs="Arial"/>
          <w:color w:val="000000" w:themeColor="text1"/>
          <w:sz w:val="22"/>
          <w:szCs w:val="22"/>
        </w:rPr>
        <w:t xml:space="preserve"> too</w:t>
      </w:r>
      <w:r>
        <w:rPr>
          <w:rFonts w:ascii="Arial" w:hAnsi="Arial" w:cs="Arial"/>
          <w:color w:val="000000" w:themeColor="text1"/>
          <w:sz w:val="22"/>
          <w:szCs w:val="22"/>
        </w:rPr>
        <w:t>.</w:t>
      </w:r>
      <w:r w:rsidR="008F0D99">
        <w:rPr>
          <w:rFonts w:ascii="Arial" w:hAnsi="Arial" w:cs="Arial"/>
          <w:color w:val="000000" w:themeColor="text1"/>
          <w:sz w:val="22"/>
          <w:szCs w:val="22"/>
        </w:rPr>
        <w:t xml:space="preserve"> The S&amp;P 500 Information Technology index value was down by about </w:t>
      </w:r>
      <w:r w:rsidR="008F0D99" w:rsidRPr="00C937A8">
        <w:rPr>
          <w:rFonts w:ascii="Arial" w:hAnsi="Arial" w:cs="Arial"/>
          <w:b/>
          <w:bCs/>
          <w:color w:val="002060"/>
          <w:sz w:val="22"/>
          <w:szCs w:val="22"/>
        </w:rPr>
        <w:t>2</w:t>
      </w:r>
      <w:r w:rsidR="00221D9E" w:rsidRPr="00C937A8">
        <w:rPr>
          <w:rFonts w:ascii="Arial" w:hAnsi="Arial" w:cs="Arial"/>
          <w:b/>
          <w:bCs/>
          <w:color w:val="002060"/>
          <w:sz w:val="22"/>
          <w:szCs w:val="22"/>
        </w:rPr>
        <w:t>7</w:t>
      </w:r>
      <w:r w:rsidR="007E5CD6" w:rsidRPr="00C937A8">
        <w:rPr>
          <w:rFonts w:ascii="Arial" w:hAnsi="Arial" w:cs="Arial"/>
          <w:b/>
          <w:bCs/>
          <w:color w:val="002060"/>
          <w:sz w:val="22"/>
          <w:szCs w:val="22"/>
        </w:rPr>
        <w:t>.6</w:t>
      </w:r>
      <w:r w:rsidR="008F0D99" w:rsidRPr="00C937A8">
        <w:rPr>
          <w:rFonts w:ascii="Arial" w:hAnsi="Arial" w:cs="Arial"/>
          <w:b/>
          <w:bCs/>
          <w:color w:val="002060"/>
          <w:sz w:val="22"/>
          <w:szCs w:val="22"/>
        </w:rPr>
        <w:t>%</w:t>
      </w:r>
      <w:r w:rsidRPr="002417A3">
        <w:rPr>
          <w:rFonts w:ascii="Arial" w:hAnsi="Arial" w:cs="Arial"/>
          <w:color w:val="000000" w:themeColor="text1"/>
          <w:sz w:val="22"/>
          <w:szCs w:val="22"/>
        </w:rPr>
        <w:t xml:space="preserve"> </w:t>
      </w:r>
      <w:r w:rsidR="008F0D99">
        <w:rPr>
          <w:rFonts w:ascii="Arial" w:hAnsi="Arial" w:cs="Arial"/>
          <w:color w:val="000000" w:themeColor="text1"/>
          <w:sz w:val="22"/>
          <w:szCs w:val="22"/>
        </w:rPr>
        <w:t xml:space="preserve">at the end of calendar year 2022 before recouping in the first three weeks of 2023 to trade at current levels, which is </w:t>
      </w:r>
      <w:r w:rsidR="00221D9E">
        <w:rPr>
          <w:rFonts w:ascii="Arial" w:hAnsi="Arial" w:cs="Arial"/>
          <w:color w:val="000000" w:themeColor="text1"/>
          <w:sz w:val="22"/>
          <w:szCs w:val="22"/>
        </w:rPr>
        <w:t xml:space="preserve">still </w:t>
      </w:r>
      <w:r w:rsidR="008F0D99">
        <w:rPr>
          <w:rFonts w:ascii="Arial" w:hAnsi="Arial" w:cs="Arial"/>
          <w:color w:val="000000" w:themeColor="text1"/>
          <w:sz w:val="22"/>
          <w:szCs w:val="22"/>
        </w:rPr>
        <w:t xml:space="preserve">down by </w:t>
      </w:r>
      <w:r w:rsidR="008F0D99" w:rsidRPr="00C937A8">
        <w:rPr>
          <w:rFonts w:ascii="Arial" w:hAnsi="Arial" w:cs="Arial"/>
          <w:b/>
          <w:bCs/>
          <w:color w:val="002060"/>
          <w:sz w:val="22"/>
          <w:szCs w:val="22"/>
        </w:rPr>
        <w:t>12.54%</w:t>
      </w:r>
      <w:r w:rsidR="008F0D99">
        <w:rPr>
          <w:rFonts w:ascii="Arial" w:hAnsi="Arial" w:cs="Arial"/>
          <w:color w:val="000000" w:themeColor="text1"/>
          <w:sz w:val="22"/>
          <w:szCs w:val="22"/>
        </w:rPr>
        <w:t xml:space="preserve"> </w:t>
      </w:r>
      <w:r w:rsidR="00221D9E">
        <w:rPr>
          <w:rFonts w:ascii="Arial" w:hAnsi="Arial" w:cs="Arial"/>
          <w:color w:val="000000" w:themeColor="text1"/>
          <w:sz w:val="22"/>
          <w:szCs w:val="22"/>
        </w:rPr>
        <w:t>from its value</w:t>
      </w:r>
      <w:r w:rsidR="008F0D99">
        <w:rPr>
          <w:rFonts w:ascii="Arial" w:hAnsi="Arial" w:cs="Arial"/>
          <w:color w:val="000000" w:themeColor="text1"/>
          <w:sz w:val="22"/>
          <w:szCs w:val="22"/>
        </w:rPr>
        <w:t xml:space="preserve"> twelve months </w:t>
      </w:r>
      <w:r w:rsidR="00221D9E">
        <w:rPr>
          <w:rFonts w:ascii="Arial" w:hAnsi="Arial" w:cs="Arial"/>
          <w:color w:val="000000" w:themeColor="text1"/>
          <w:sz w:val="22"/>
          <w:szCs w:val="22"/>
        </w:rPr>
        <w:t xml:space="preserve">ago </w:t>
      </w:r>
      <w:r w:rsidR="008F0D99">
        <w:rPr>
          <w:rFonts w:ascii="Arial" w:hAnsi="Arial" w:cs="Arial"/>
          <w:color w:val="000000" w:themeColor="text1"/>
          <w:sz w:val="22"/>
          <w:szCs w:val="22"/>
        </w:rPr>
        <w:t xml:space="preserve">(LTM). </w:t>
      </w:r>
    </w:p>
    <w:p w14:paraId="7017D1AB" w14:textId="41083E11" w:rsidR="00AF660B" w:rsidRDefault="006E7C19" w:rsidP="006E7C19">
      <w:pPr>
        <w:pStyle w:val="NormalWeb"/>
        <w:spacing w:before="0" w:beforeAutospacing="0" w:after="0" w:afterAutospacing="0" w:line="276" w:lineRule="auto"/>
        <w:jc w:val="cente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7441E6D8" wp14:editId="59EEE269">
            <wp:extent cx="4264182" cy="2775834"/>
            <wp:effectExtent l="0" t="0" r="3175" b="571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0351" cy="2818908"/>
                    </a:xfrm>
                    <a:prstGeom prst="rect">
                      <a:avLst/>
                    </a:prstGeom>
                  </pic:spPr>
                </pic:pic>
              </a:graphicData>
            </a:graphic>
          </wp:inline>
        </w:drawing>
      </w:r>
    </w:p>
    <w:p w14:paraId="01FF592B" w14:textId="24C96539" w:rsidR="00AF660B" w:rsidRDefault="00AF660B" w:rsidP="00AF660B">
      <w:pPr>
        <w:pStyle w:val="NormalWeb"/>
        <w:spacing w:before="0" w:beforeAutospacing="0" w:after="0" w:afterAutospacing="0" w:line="276" w:lineRule="auto"/>
        <w:jc w:val="both"/>
        <w:rPr>
          <w:rFonts w:ascii="Arial" w:hAnsi="Arial" w:cs="Arial"/>
          <w:color w:val="000000" w:themeColor="text1"/>
          <w:sz w:val="22"/>
          <w:szCs w:val="22"/>
        </w:rPr>
      </w:pPr>
    </w:p>
    <w:p w14:paraId="0C9A745A" w14:textId="0D7EA090" w:rsidR="006E7C19" w:rsidRPr="006E7C19" w:rsidRDefault="006E7C19" w:rsidP="006E7C19">
      <w:pPr>
        <w:pStyle w:val="NormalWeb"/>
        <w:spacing w:before="0" w:beforeAutospacing="0" w:after="240" w:afterAutospacing="0" w:line="276" w:lineRule="auto"/>
        <w:jc w:val="both"/>
        <w:rPr>
          <w:rFonts w:ascii="Arial" w:hAnsi="Arial" w:cs="Arial"/>
          <w:b/>
          <w:bCs/>
          <w:color w:val="000000" w:themeColor="text1"/>
          <w:sz w:val="22"/>
          <w:szCs w:val="22"/>
        </w:rPr>
      </w:pPr>
      <w:r w:rsidRPr="006E7C19">
        <w:rPr>
          <w:rFonts w:ascii="Arial" w:hAnsi="Arial" w:cs="Arial"/>
          <w:b/>
          <w:bCs/>
          <w:color w:val="000000" w:themeColor="text1"/>
          <w:sz w:val="22"/>
          <w:szCs w:val="22"/>
        </w:rPr>
        <w:t>Fundamentals:</w:t>
      </w:r>
    </w:p>
    <w:p w14:paraId="08D4E465" w14:textId="0A446F2C" w:rsidR="00AF660B" w:rsidRDefault="006E7C19" w:rsidP="006E7C19">
      <w:pPr>
        <w:pStyle w:val="NormalWeb"/>
        <w:spacing w:before="0" w:beforeAutospacing="0" w:after="0" w:afterAutospacing="0"/>
        <w:jc w:val="both"/>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7AF234AB" wp14:editId="51B383EA">
            <wp:extent cx="6645910" cy="85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717946" cy="860249"/>
                    </a:xfrm>
                    <a:prstGeom prst="rect">
                      <a:avLst/>
                    </a:prstGeom>
                  </pic:spPr>
                </pic:pic>
              </a:graphicData>
            </a:graphic>
          </wp:inline>
        </w:drawing>
      </w:r>
    </w:p>
    <w:p w14:paraId="31F59EF0" w14:textId="1C7C7520" w:rsidR="006E7C19" w:rsidRPr="008D079D" w:rsidRDefault="006E7C19" w:rsidP="006E7C19">
      <w:pPr>
        <w:pStyle w:val="Caption"/>
        <w:jc w:val="center"/>
        <w:rPr>
          <w:rFonts w:ascii="Arial" w:hAnsi="Arial" w:cs="Arial"/>
        </w:rPr>
      </w:pPr>
      <w:r w:rsidRPr="008D079D">
        <w:rPr>
          <w:rFonts w:ascii="Arial" w:hAnsi="Arial" w:cs="Arial"/>
        </w:rPr>
        <w:t>Source: S&amp;P Global, Dec 2022</w:t>
      </w:r>
    </w:p>
    <w:p w14:paraId="0CFDED63" w14:textId="5EE075DA" w:rsidR="00A832B6" w:rsidRPr="00853669" w:rsidRDefault="00A832B6" w:rsidP="00A832B6">
      <w:pPr>
        <w:pStyle w:val="NormalWeb"/>
        <w:spacing w:before="0" w:beforeAutospacing="0" w:after="240" w:afterAutospacing="0" w:line="276" w:lineRule="auto"/>
        <w:jc w:val="both"/>
        <w:rPr>
          <w:rFonts w:ascii="Arial" w:hAnsi="Arial" w:cs="Arial"/>
          <w:b/>
          <w:bCs/>
          <w:color w:val="000000" w:themeColor="text1"/>
          <w:sz w:val="22"/>
          <w:szCs w:val="22"/>
          <w:lang w:val="en-GB"/>
        </w:rPr>
      </w:pPr>
      <w:r>
        <w:rPr>
          <w:rFonts w:ascii="Arial" w:hAnsi="Arial" w:cs="Arial"/>
          <w:b/>
          <w:bCs/>
          <w:color w:val="000000" w:themeColor="text1"/>
          <w:sz w:val="22"/>
          <w:szCs w:val="22"/>
        </w:rPr>
        <w:t>SWOT Analysis</w:t>
      </w:r>
      <w:r w:rsidR="00436F63">
        <w:rPr>
          <w:rFonts w:ascii="Arial" w:hAnsi="Arial" w:cs="Arial"/>
          <w:b/>
          <w:bCs/>
          <w:color w:val="000000" w:themeColor="text1"/>
          <w:sz w:val="22"/>
          <w:szCs w:val="22"/>
        </w:rPr>
        <w:t>: (drivers of sector performance)</w:t>
      </w:r>
    </w:p>
    <w:p w14:paraId="5193B03D" w14:textId="7E698F9F" w:rsidR="00ED04A7" w:rsidRPr="00494405" w:rsidRDefault="00E95458" w:rsidP="00A727B3">
      <w:pPr>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665C3AE9" wp14:editId="79B21ACF">
                <wp:simplePos x="0" y="0"/>
                <wp:positionH relativeFrom="column">
                  <wp:posOffset>3389718</wp:posOffset>
                </wp:positionH>
                <wp:positionV relativeFrom="paragraph">
                  <wp:posOffset>45575</wp:posOffset>
                </wp:positionV>
                <wp:extent cx="3085302" cy="140108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85302" cy="1401081"/>
                        </a:xfrm>
                        <a:prstGeom prst="rect">
                          <a:avLst/>
                        </a:prstGeom>
                        <a:noFill/>
                        <a:ln w="6350">
                          <a:noFill/>
                        </a:ln>
                      </wps:spPr>
                      <wps:txbx>
                        <w:txbxContent>
                          <w:p w14:paraId="3B9F3060" w14:textId="4D3BFE04" w:rsidR="00321B27" w:rsidRPr="00A432BE" w:rsidRDefault="00321B27" w:rsidP="00321B27">
                            <w:pPr>
                              <w:spacing w:line="240" w:lineRule="auto"/>
                              <w:jc w:val="center"/>
                              <w:rPr>
                                <w:rFonts w:ascii="Arial" w:hAnsi="Arial" w:cs="Arial"/>
                                <w:b/>
                                <w:bCs/>
                                <w:color w:val="DDA500"/>
                                <w:u w:val="single"/>
                                <w:lang w:val="en-GB"/>
                              </w:rPr>
                            </w:pPr>
                            <w:r w:rsidRPr="00A432BE">
                              <w:rPr>
                                <w:rFonts w:ascii="Arial" w:hAnsi="Arial" w:cs="Arial"/>
                                <w:b/>
                                <w:bCs/>
                                <w:color w:val="DDA500"/>
                                <w:u w:val="single"/>
                                <w:lang w:val="en-GB"/>
                              </w:rPr>
                              <w:t>Opportunities</w:t>
                            </w:r>
                          </w:p>
                          <w:p w14:paraId="2502DE6C" w14:textId="4C62D00F" w:rsidR="00321B27" w:rsidRPr="00A432BE" w:rsidRDefault="00E95458" w:rsidP="00CC2895">
                            <w:pPr>
                              <w:pStyle w:val="ListParagraph"/>
                              <w:numPr>
                                <w:ilvl w:val="0"/>
                                <w:numId w:val="9"/>
                              </w:numPr>
                              <w:spacing w:line="276" w:lineRule="auto"/>
                              <w:ind w:left="426" w:hanging="284"/>
                              <w:jc w:val="both"/>
                              <w:rPr>
                                <w:rFonts w:ascii="Arial" w:hAnsi="Arial" w:cs="Arial"/>
                                <w:color w:val="DDA500"/>
                                <w:lang w:val="en-GB"/>
                              </w:rPr>
                            </w:pPr>
                            <w:r w:rsidRPr="00A432BE">
                              <w:rPr>
                                <w:rFonts w:ascii="Arial" w:hAnsi="Arial" w:cs="Arial"/>
                                <w:color w:val="DDA500"/>
                                <w:lang w:val="en-GB"/>
                              </w:rPr>
                              <w:t>Quantum Computing – potential to fuel breakthroughs in areas such as drug discovery &amp; climate change</w:t>
                            </w:r>
                          </w:p>
                          <w:p w14:paraId="10693C7C" w14:textId="30EFE96C" w:rsidR="00321B27" w:rsidRPr="00A432BE" w:rsidRDefault="00FA50D7" w:rsidP="00E95458">
                            <w:pPr>
                              <w:pStyle w:val="ListParagraph"/>
                              <w:numPr>
                                <w:ilvl w:val="0"/>
                                <w:numId w:val="9"/>
                              </w:numPr>
                              <w:spacing w:line="276" w:lineRule="auto"/>
                              <w:ind w:left="426" w:hanging="284"/>
                              <w:jc w:val="both"/>
                              <w:rPr>
                                <w:rFonts w:ascii="Arial" w:hAnsi="Arial" w:cs="Arial"/>
                                <w:color w:val="DDA500"/>
                                <w:lang w:val="en-GB"/>
                              </w:rPr>
                            </w:pPr>
                            <w:r w:rsidRPr="00A432BE">
                              <w:rPr>
                                <w:rFonts w:ascii="Arial" w:hAnsi="Arial" w:cs="Arial"/>
                                <w:color w:val="DDA500"/>
                                <w:lang w:val="en-GB"/>
                              </w:rPr>
                              <w:t>Rise of Hybrid Data Storage trend and move to 5G wireless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C3AE9" id="_x0000_t202" coordsize="21600,21600" o:spt="202" path="m,l,21600r21600,l21600,xe">
                <v:stroke joinstyle="miter"/>
                <v:path gradientshapeok="t" o:connecttype="rect"/>
              </v:shapetype>
              <v:shape id="Text Box 23" o:spid="_x0000_s1026" type="#_x0000_t202" style="position:absolute;left:0;text-align:left;margin-left:266.9pt;margin-top:3.6pt;width:242.95pt;height:11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" filled="f" stroked="f" strokeweight=".5pt">
                <v:textbox>
                  <w:txbxContent>
                    <w:p w14:paraId="3B9F3060" w14:textId="4D3BFE04" w:rsidR="00321B27" w:rsidRPr="00A432BE" w:rsidRDefault="00321B27" w:rsidP="00321B27">
                      <w:pPr>
                        <w:spacing w:line="240" w:lineRule="auto"/>
                        <w:jc w:val="center"/>
                        <w:rPr>
                          <w:rFonts w:ascii="Arial" w:hAnsi="Arial" w:cs="Arial"/>
                          <w:b/>
                          <w:bCs/>
                          <w:color w:val="DDA500"/>
                          <w:u w:val="single"/>
                          <w:lang w:val="en-GB"/>
                        </w:rPr>
                      </w:pPr>
                      <w:r w:rsidRPr="00A432BE">
                        <w:rPr>
                          <w:rFonts w:ascii="Arial" w:hAnsi="Arial" w:cs="Arial"/>
                          <w:b/>
                          <w:bCs/>
                          <w:color w:val="DDA500"/>
                          <w:u w:val="single"/>
                          <w:lang w:val="en-GB"/>
                        </w:rPr>
                        <w:t>Opportunities</w:t>
                      </w:r>
                    </w:p>
                    <w:p w14:paraId="2502DE6C" w14:textId="4C62D00F" w:rsidR="00321B27" w:rsidRPr="00A432BE" w:rsidRDefault="00E95458" w:rsidP="00CC2895">
                      <w:pPr>
                        <w:pStyle w:val="ListParagraph"/>
                        <w:numPr>
                          <w:ilvl w:val="0"/>
                          <w:numId w:val="9"/>
                        </w:numPr>
                        <w:spacing w:line="276" w:lineRule="auto"/>
                        <w:ind w:left="426" w:hanging="284"/>
                        <w:jc w:val="both"/>
                        <w:rPr>
                          <w:rFonts w:ascii="Arial" w:hAnsi="Arial" w:cs="Arial"/>
                          <w:color w:val="DDA500"/>
                          <w:lang w:val="en-GB"/>
                        </w:rPr>
                      </w:pPr>
                      <w:r w:rsidRPr="00A432BE">
                        <w:rPr>
                          <w:rFonts w:ascii="Arial" w:hAnsi="Arial" w:cs="Arial"/>
                          <w:color w:val="DDA500"/>
                          <w:lang w:val="en-GB"/>
                        </w:rPr>
                        <w:t>Quantum Computing – potential to fuel breakthroughs in areas such as drug discovery &amp; climate change</w:t>
                      </w:r>
                    </w:p>
                    <w:p w14:paraId="10693C7C" w14:textId="30EFE96C" w:rsidR="00321B27" w:rsidRPr="00A432BE" w:rsidRDefault="00FA50D7" w:rsidP="00E95458">
                      <w:pPr>
                        <w:pStyle w:val="ListParagraph"/>
                        <w:numPr>
                          <w:ilvl w:val="0"/>
                          <w:numId w:val="9"/>
                        </w:numPr>
                        <w:spacing w:line="276" w:lineRule="auto"/>
                        <w:ind w:left="426" w:hanging="284"/>
                        <w:jc w:val="both"/>
                        <w:rPr>
                          <w:rFonts w:ascii="Arial" w:hAnsi="Arial" w:cs="Arial"/>
                          <w:color w:val="DDA500"/>
                          <w:lang w:val="en-GB"/>
                        </w:rPr>
                      </w:pPr>
                      <w:r w:rsidRPr="00A432BE">
                        <w:rPr>
                          <w:rFonts w:ascii="Arial" w:hAnsi="Arial" w:cs="Arial"/>
                          <w:color w:val="DDA500"/>
                          <w:lang w:val="en-GB"/>
                        </w:rPr>
                        <w:t>Rise of Hybrid Data Storage trend and move to 5G wireless networks</w:t>
                      </w:r>
                    </w:p>
                  </w:txbxContent>
                </v:textbox>
              </v:shape>
            </w:pict>
          </mc:Fallback>
        </mc:AlternateContent>
      </w:r>
      <w:r w:rsidR="00A636C2">
        <w:rPr>
          <w:rFonts w:ascii="Arial" w:hAnsi="Arial" w:cs="Arial"/>
          <w:noProof/>
        </w:rPr>
        <mc:AlternateContent>
          <mc:Choice Requires="wps">
            <w:drawing>
              <wp:anchor distT="0" distB="0" distL="114300" distR="114300" simplePos="0" relativeHeight="251668480" behindDoc="0" locked="0" layoutInCell="1" allowOverlap="1" wp14:anchorId="223147BF" wp14:editId="25B81D56">
                <wp:simplePos x="0" y="0"/>
                <wp:positionH relativeFrom="column">
                  <wp:posOffset>691</wp:posOffset>
                </wp:positionH>
                <wp:positionV relativeFrom="paragraph">
                  <wp:posOffset>54786</wp:posOffset>
                </wp:positionV>
                <wp:extent cx="3083132" cy="14027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083132" cy="1402715"/>
                        </a:xfrm>
                        <a:prstGeom prst="rect">
                          <a:avLst/>
                        </a:prstGeom>
                        <a:noFill/>
                        <a:ln w="6350">
                          <a:noFill/>
                        </a:ln>
                      </wps:spPr>
                      <wps:txbx>
                        <w:txbxContent>
                          <w:p w14:paraId="033EB1FF" w14:textId="77777777" w:rsidR="00321B27" w:rsidRPr="006C2D92" w:rsidRDefault="00321B27" w:rsidP="00321B27">
                            <w:pPr>
                              <w:spacing w:line="240" w:lineRule="auto"/>
                              <w:jc w:val="center"/>
                              <w:rPr>
                                <w:rFonts w:ascii="Arial" w:hAnsi="Arial" w:cs="Arial"/>
                                <w:b/>
                                <w:bCs/>
                                <w:color w:val="00153F"/>
                                <w:u w:val="single"/>
                                <w:lang w:val="en-US"/>
                              </w:rPr>
                            </w:pPr>
                            <w:r w:rsidRPr="006C2D92">
                              <w:rPr>
                                <w:rFonts w:ascii="Arial" w:hAnsi="Arial" w:cs="Arial"/>
                                <w:b/>
                                <w:bCs/>
                                <w:color w:val="00153F"/>
                                <w:u w:val="single"/>
                                <w:lang w:val="en-US"/>
                              </w:rPr>
                              <w:t>Strengths</w:t>
                            </w:r>
                          </w:p>
                          <w:p w14:paraId="6D607A28" w14:textId="120B7877" w:rsidR="00321B27" w:rsidRPr="00321B27" w:rsidRDefault="003A6FB0" w:rsidP="00CC2895">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Advances in AI capabilities led to increased business ad</w:t>
                            </w:r>
                            <w:r w:rsidR="00FA50D7">
                              <w:rPr>
                                <w:rFonts w:ascii="Arial" w:hAnsi="Arial" w:cs="Arial"/>
                                <w:color w:val="00153F"/>
                                <w:lang w:val="en-US"/>
                              </w:rPr>
                              <w:t>a</w:t>
                            </w:r>
                            <w:r>
                              <w:rPr>
                                <w:rFonts w:ascii="Arial" w:hAnsi="Arial" w:cs="Arial"/>
                                <w:color w:val="00153F"/>
                                <w:lang w:val="en-US"/>
                              </w:rPr>
                              <w:t>ptability across sectors</w:t>
                            </w:r>
                          </w:p>
                          <w:p w14:paraId="6386AEC3" w14:textId="016DA90D" w:rsidR="00321B27" w:rsidRPr="00321B27" w:rsidRDefault="00E40484" w:rsidP="00CC2895">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 xml:space="preserve">Rapid &amp; wide-spread </w:t>
                            </w:r>
                            <w:r w:rsidR="00897DB6">
                              <w:rPr>
                                <w:rFonts w:ascii="Arial" w:hAnsi="Arial" w:cs="Arial"/>
                                <w:color w:val="00153F"/>
                                <w:lang w:val="en-US"/>
                              </w:rPr>
                              <w:t>digitization</w:t>
                            </w:r>
                            <w:r>
                              <w:rPr>
                                <w:rFonts w:ascii="Arial" w:hAnsi="Arial" w:cs="Arial"/>
                                <w:color w:val="00153F"/>
                                <w:lang w:val="en-US"/>
                              </w:rPr>
                              <w:t xml:space="preserve"> being adopted by businesses across sectors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147BF" id="_x0000_t202" coordsize="21600,21600" o:spt="202" path="m,l,21600r21600,l21600,xe">
                <v:stroke joinstyle="miter"/>
                <v:path gradientshapeok="t" o:connecttype="rect"/>
              </v:shapetype>
              <v:shape id="Text Box 22" o:spid="_x0000_s1027" type="#_x0000_t202" style="position:absolute;left:0;text-align:left;margin-left:.05pt;margin-top:4.3pt;width:242.75pt;height:11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" filled="f" stroked="f" strokeweight=".5pt">
                <v:textbox>
                  <w:txbxContent>
                    <w:p w14:paraId="033EB1FF" w14:textId="77777777" w:rsidR="00321B27" w:rsidRPr="006C2D92" w:rsidRDefault="00321B27" w:rsidP="00321B27">
                      <w:pPr>
                        <w:spacing w:line="240" w:lineRule="auto"/>
                        <w:jc w:val="center"/>
                        <w:rPr>
                          <w:rFonts w:ascii="Arial" w:hAnsi="Arial" w:cs="Arial"/>
                          <w:b/>
                          <w:bCs/>
                          <w:color w:val="00153F"/>
                          <w:u w:val="single"/>
                          <w:lang w:val="en-US"/>
                        </w:rPr>
                      </w:pPr>
                      <w:r w:rsidRPr="006C2D92">
                        <w:rPr>
                          <w:rFonts w:ascii="Arial" w:hAnsi="Arial" w:cs="Arial"/>
                          <w:b/>
                          <w:bCs/>
                          <w:color w:val="00153F"/>
                          <w:u w:val="single"/>
                          <w:lang w:val="en-US"/>
                        </w:rPr>
                        <w:t>Strengths</w:t>
                      </w:r>
                    </w:p>
                    <w:p w14:paraId="6D607A28" w14:textId="120B7877" w:rsidR="00321B27" w:rsidRPr="00321B27" w:rsidRDefault="003A6FB0" w:rsidP="00CC2895">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Advances in AI capabilities led to increased business ad</w:t>
                      </w:r>
                      <w:r w:rsidR="00FA50D7">
                        <w:rPr>
                          <w:rFonts w:ascii="Arial" w:hAnsi="Arial" w:cs="Arial"/>
                          <w:color w:val="00153F"/>
                          <w:lang w:val="en-US"/>
                        </w:rPr>
                        <w:t>a</w:t>
                      </w:r>
                      <w:r>
                        <w:rPr>
                          <w:rFonts w:ascii="Arial" w:hAnsi="Arial" w:cs="Arial"/>
                          <w:color w:val="00153F"/>
                          <w:lang w:val="en-US"/>
                        </w:rPr>
                        <w:t>ptability across sectors</w:t>
                      </w:r>
                    </w:p>
                    <w:p w14:paraId="6386AEC3" w14:textId="016DA90D" w:rsidR="00321B27" w:rsidRPr="00321B27" w:rsidRDefault="00E40484" w:rsidP="00CC2895">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 xml:space="preserve">Rapid &amp; wide-spread </w:t>
                      </w:r>
                      <w:r w:rsidR="00897DB6">
                        <w:rPr>
                          <w:rFonts w:ascii="Arial" w:hAnsi="Arial" w:cs="Arial"/>
                          <w:color w:val="00153F"/>
                          <w:lang w:val="en-US"/>
                        </w:rPr>
                        <w:t>digitization</w:t>
                      </w:r>
                      <w:r>
                        <w:rPr>
                          <w:rFonts w:ascii="Arial" w:hAnsi="Arial" w:cs="Arial"/>
                          <w:color w:val="00153F"/>
                          <w:lang w:val="en-US"/>
                        </w:rPr>
                        <w:t xml:space="preserve"> being adopted by businesses across sectors</w:t>
                      </w:r>
                    </w:p>
                  </w:txbxContent>
                </v:textbox>
              </v:shape>
            </w:pict>
          </mc:Fallback>
        </mc:AlternateContent>
      </w:r>
      <w:r w:rsidR="00642995">
        <w:rPr>
          <w:rFonts w:ascii="Arial" w:hAnsi="Arial" w:cs="Arial"/>
          <w:noProof/>
        </w:rPr>
        <mc:AlternateContent>
          <mc:Choice Requires="wps">
            <w:drawing>
              <wp:anchor distT="0" distB="0" distL="114300" distR="114300" simplePos="0" relativeHeight="251664384" behindDoc="0" locked="0" layoutInCell="1" allowOverlap="1" wp14:anchorId="7DDA9ADB" wp14:editId="185CE3AF">
                <wp:simplePos x="0" y="0"/>
                <wp:positionH relativeFrom="column">
                  <wp:posOffset>3383230</wp:posOffset>
                </wp:positionH>
                <wp:positionV relativeFrom="paragraph">
                  <wp:posOffset>50731</wp:posOffset>
                </wp:positionV>
                <wp:extent cx="3091758" cy="1403287"/>
                <wp:effectExtent l="25400" t="88900" r="96520" b="32385"/>
                <wp:wrapNone/>
                <wp:docPr id="20" name="Rounded Rectangle 20"/>
                <wp:cNvGraphicFramePr/>
                <a:graphic xmlns:a="http://schemas.openxmlformats.org/drawingml/2006/main">
                  <a:graphicData uri="http://schemas.microsoft.com/office/word/2010/wordprocessingShape">
                    <wps:wsp>
                      <wps:cNvSpPr/>
                      <wps:spPr>
                        <a:xfrm>
                          <a:off x="0" y="0"/>
                          <a:ext cx="3091758" cy="1403287"/>
                        </a:xfrm>
                        <a:prstGeom prst="roundRect">
                          <a:avLst/>
                        </a:prstGeom>
                        <a:gradFill flip="none" rotWithShape="1">
                          <a:gsLst>
                            <a:gs pos="0">
                              <a:srgbClr val="000E2B">
                                <a:lumMod val="10000"/>
                                <a:alpha val="79782"/>
                              </a:srgbClr>
                            </a:gs>
                            <a:gs pos="50000">
                              <a:schemeClr val="accent5">
                                <a:lumMod val="71000"/>
                              </a:schemeClr>
                            </a:gs>
                            <a:gs pos="100000">
                              <a:schemeClr val="accent5">
                                <a:lumMod val="91999"/>
                                <a:lumOff val="8001"/>
                              </a:schemeClr>
                            </a:gs>
                          </a:gsLst>
                          <a:lin ang="8100000" scaled="1"/>
                          <a:tileRect/>
                        </a:gradFill>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ECD45" id="Rounded Rectangle 20" o:spid="_x0000_s1026" style="position:absolute;margin-left:266.4pt;margin-top:4pt;width:243.45pt;height:1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" fillcolor="#000104" strokecolor="#1f3763 [1604]" strokeweight="1pt">
                <v:fill color2="#5b9bd5 [3208]" o:opacity2="52285f" rotate="t" angle="315" colors="0 #000104;.5 #2c6fac;1 #68a3d8" focus="100%" type="gradient"/>
                <v:stroke joinstyle="miter"/>
                <v:shadow on="t" color="black" opacity="26214f" origin="-.5,.5" offset=".74836mm,-.74836mm"/>
              </v:roundrect>
            </w:pict>
          </mc:Fallback>
        </mc:AlternateContent>
      </w:r>
      <w:r w:rsidR="00FF33C7">
        <w:rPr>
          <w:rFonts w:ascii="Arial" w:hAnsi="Arial" w:cs="Arial"/>
          <w:noProof/>
        </w:rPr>
        <mc:AlternateContent>
          <mc:Choice Requires="wps">
            <w:drawing>
              <wp:anchor distT="0" distB="0" distL="114300" distR="114300" simplePos="0" relativeHeight="251659264" behindDoc="0" locked="0" layoutInCell="1" allowOverlap="1" wp14:anchorId="55137E1E" wp14:editId="405A00F7">
                <wp:simplePos x="0" y="0"/>
                <wp:positionH relativeFrom="column">
                  <wp:posOffset>0</wp:posOffset>
                </wp:positionH>
                <wp:positionV relativeFrom="paragraph">
                  <wp:posOffset>46657</wp:posOffset>
                </wp:positionV>
                <wp:extent cx="3091758" cy="1403287"/>
                <wp:effectExtent l="508000" t="0" r="20320" b="83185"/>
                <wp:wrapNone/>
                <wp:docPr id="15" name="Rounded Rectangle 15"/>
                <wp:cNvGraphicFramePr/>
                <a:graphic xmlns:a="http://schemas.openxmlformats.org/drawingml/2006/main">
                  <a:graphicData uri="http://schemas.microsoft.com/office/word/2010/wordprocessingShape">
                    <wps:wsp>
                      <wps:cNvSpPr/>
                      <wps:spPr>
                        <a:xfrm>
                          <a:off x="0" y="0"/>
                          <a:ext cx="3091758" cy="1403287"/>
                        </a:xfrm>
                        <a:prstGeom prst="roundRect">
                          <a:avLst/>
                        </a:prstGeom>
                        <a:gradFill flip="none" rotWithShape="1">
                          <a:gsLst>
                            <a:gs pos="0">
                              <a:schemeClr val="accent4">
                                <a:shade val="30000"/>
                                <a:satMod val="115000"/>
                                <a:lumMod val="43582"/>
                                <a:alpha val="89736"/>
                              </a:schemeClr>
                            </a:gs>
                            <a:gs pos="50000">
                              <a:schemeClr val="accent4">
                                <a:shade val="67500"/>
                                <a:satMod val="115000"/>
                                <a:lumMod val="87721"/>
                                <a:alpha val="92000"/>
                              </a:schemeClr>
                            </a:gs>
                            <a:gs pos="100000">
                              <a:schemeClr val="accent4">
                                <a:lumMod val="60219"/>
                                <a:lumOff val="39781"/>
                              </a:schemeClr>
                            </a:gs>
                          </a:gsLst>
                          <a:lin ang="2700000" scaled="1"/>
                          <a:tileRect/>
                        </a:gradFill>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0A861" id="Rounded Rectangle 15" o:spid="_x0000_s1026" style="position:absolute;margin-left:0;margin-top:3.65pt;width:243.45pt;height:1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" fillcolor="#6d5200 [1383]" strokecolor="#1f3763 [1604]" strokeweight="1pt">
                <v:fill color2="#ffc000 [3207]" o:opacity2="58809f" rotate="t" angle="45" colors="0 #463300;.5 #ca9400;1 #ffd965" focus="100%" type="gradient"/>
                <v:stroke joinstyle="miter"/>
                <v:shadow on="t" type="perspective" color="black" opacity="13107f" origin=".5,.5" offset="0,0" matrix=",23853f,,15073f"/>
              </v:roundrect>
            </w:pict>
          </mc:Fallback>
        </mc:AlternateContent>
      </w:r>
    </w:p>
    <w:p w14:paraId="29DCE9E2" w14:textId="1BF9656C" w:rsidR="00ED04A7" w:rsidRDefault="00ED04A7" w:rsidP="00A727B3">
      <w:pPr>
        <w:jc w:val="both"/>
        <w:rPr>
          <w:rFonts w:ascii="Arial" w:hAnsi="Arial" w:cs="Arial"/>
          <w:sz w:val="20"/>
          <w:szCs w:val="20"/>
        </w:rPr>
      </w:pPr>
    </w:p>
    <w:p w14:paraId="1B0545CA" w14:textId="3C746D7C" w:rsidR="00ED04A7" w:rsidRDefault="00ED04A7" w:rsidP="00A727B3">
      <w:pPr>
        <w:jc w:val="both"/>
        <w:rPr>
          <w:rFonts w:ascii="Arial" w:hAnsi="Arial" w:cs="Arial"/>
          <w:sz w:val="20"/>
          <w:szCs w:val="20"/>
        </w:rPr>
      </w:pPr>
    </w:p>
    <w:p w14:paraId="3453232F" w14:textId="240CBC57" w:rsidR="00ED04A7" w:rsidRDefault="00ED04A7" w:rsidP="00A727B3">
      <w:pPr>
        <w:jc w:val="both"/>
        <w:rPr>
          <w:rFonts w:ascii="Arial" w:hAnsi="Arial" w:cs="Arial"/>
          <w:sz w:val="20"/>
          <w:szCs w:val="20"/>
        </w:rPr>
      </w:pPr>
    </w:p>
    <w:p w14:paraId="7479A2E1" w14:textId="5A577DFA" w:rsidR="00ED04A7" w:rsidRDefault="00ED04A7" w:rsidP="00A727B3">
      <w:pPr>
        <w:jc w:val="both"/>
        <w:rPr>
          <w:rFonts w:ascii="Arial" w:hAnsi="Arial" w:cs="Arial"/>
          <w:sz w:val="20"/>
          <w:szCs w:val="20"/>
        </w:rPr>
      </w:pPr>
    </w:p>
    <w:p w14:paraId="796A85A6" w14:textId="53F1DE17" w:rsidR="00ED04A7" w:rsidRDefault="00ED04A7" w:rsidP="00A727B3">
      <w:pPr>
        <w:jc w:val="both"/>
        <w:rPr>
          <w:rFonts w:ascii="Arial" w:hAnsi="Arial" w:cs="Arial"/>
          <w:sz w:val="20"/>
          <w:szCs w:val="20"/>
        </w:rPr>
      </w:pPr>
    </w:p>
    <w:p w14:paraId="06963183" w14:textId="47DA7DFA" w:rsidR="00ED04A7" w:rsidRDefault="00E95458" w:rsidP="00A727B3">
      <w:pPr>
        <w:jc w:val="both"/>
        <w:rPr>
          <w:rFonts w:ascii="Arial" w:hAnsi="Arial" w:cs="Arial"/>
          <w:sz w:val="20"/>
          <w:szCs w:val="20"/>
        </w:rPr>
      </w:pPr>
      <w:r>
        <w:rPr>
          <w:rFonts w:ascii="Arial" w:hAnsi="Arial" w:cs="Arial"/>
          <w:noProof/>
        </w:rPr>
        <mc:AlternateContent>
          <mc:Choice Requires="wps">
            <w:drawing>
              <wp:anchor distT="0" distB="0" distL="114300" distR="114300" simplePos="0" relativeHeight="251674624" behindDoc="0" locked="0" layoutInCell="1" allowOverlap="1" wp14:anchorId="1E891E83" wp14:editId="589FA26B">
                <wp:simplePos x="0" y="0"/>
                <wp:positionH relativeFrom="column">
                  <wp:posOffset>-7237</wp:posOffset>
                </wp:positionH>
                <wp:positionV relativeFrom="paragraph">
                  <wp:posOffset>44651</wp:posOffset>
                </wp:positionV>
                <wp:extent cx="3082925" cy="14027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82925" cy="1402715"/>
                        </a:xfrm>
                        <a:prstGeom prst="rect">
                          <a:avLst/>
                        </a:prstGeom>
                        <a:noFill/>
                        <a:ln w="6350">
                          <a:noFill/>
                        </a:ln>
                      </wps:spPr>
                      <wps:txbx>
                        <w:txbxContent>
                          <w:p w14:paraId="6C6C8A09" w14:textId="72114089" w:rsidR="00321B27" w:rsidRPr="006C2D92" w:rsidRDefault="00321B27" w:rsidP="00321B27">
                            <w:pPr>
                              <w:spacing w:line="240" w:lineRule="auto"/>
                              <w:jc w:val="center"/>
                              <w:rPr>
                                <w:rFonts w:ascii="Arial" w:hAnsi="Arial" w:cs="Arial"/>
                                <w:b/>
                                <w:bCs/>
                                <w:color w:val="E8AE00"/>
                                <w:u w:val="single"/>
                                <w:lang w:val="en-US"/>
                              </w:rPr>
                            </w:pPr>
                            <w:r w:rsidRPr="006C2D92">
                              <w:rPr>
                                <w:rFonts w:ascii="Arial" w:hAnsi="Arial" w:cs="Arial"/>
                                <w:b/>
                                <w:bCs/>
                                <w:color w:val="E8AE00"/>
                                <w:u w:val="single"/>
                                <w:lang w:val="en-US"/>
                              </w:rPr>
                              <w:t>Weaknesses</w:t>
                            </w:r>
                          </w:p>
                          <w:p w14:paraId="1A3424EB" w14:textId="2E26AC79" w:rsidR="00CC2895" w:rsidRPr="00CE7966" w:rsidRDefault="009A7AE9" w:rsidP="00CC2895">
                            <w:pPr>
                              <w:pStyle w:val="ListParagraph"/>
                              <w:numPr>
                                <w:ilvl w:val="0"/>
                                <w:numId w:val="9"/>
                              </w:numPr>
                              <w:spacing w:line="276" w:lineRule="auto"/>
                              <w:ind w:left="426" w:hanging="284"/>
                              <w:jc w:val="both"/>
                              <w:rPr>
                                <w:rFonts w:ascii="Arial" w:hAnsi="Arial" w:cs="Arial"/>
                                <w:color w:val="DDA500"/>
                                <w:lang w:val="en-US"/>
                              </w:rPr>
                            </w:pPr>
                            <w:r>
                              <w:rPr>
                                <w:rFonts w:ascii="Arial" w:hAnsi="Arial" w:cs="Arial"/>
                                <w:color w:val="DDA500"/>
                                <w:lang w:val="en-US"/>
                              </w:rPr>
                              <w:t xml:space="preserve">Macro factors </w:t>
                            </w:r>
                            <w:r w:rsidR="003D01E9">
                              <w:rPr>
                                <w:rFonts w:ascii="Arial" w:hAnsi="Arial" w:cs="Arial"/>
                                <w:color w:val="DDA500"/>
                                <w:lang w:val="en-US"/>
                              </w:rPr>
                              <w:t xml:space="preserve">led to </w:t>
                            </w:r>
                            <w:r>
                              <w:rPr>
                                <w:rFonts w:ascii="Arial" w:hAnsi="Arial" w:cs="Arial"/>
                                <w:color w:val="DDA500"/>
                                <w:lang w:val="en-US"/>
                              </w:rPr>
                              <w:t xml:space="preserve">slow revenue growth </w:t>
                            </w:r>
                            <w:r w:rsidR="003D01E9">
                              <w:rPr>
                                <w:rFonts w:ascii="Arial" w:hAnsi="Arial" w:cs="Arial"/>
                                <w:color w:val="DDA500"/>
                                <w:lang w:val="en-US"/>
                              </w:rPr>
                              <w:t>in</w:t>
                            </w:r>
                            <w:r>
                              <w:rPr>
                                <w:rFonts w:ascii="Arial" w:hAnsi="Arial" w:cs="Arial"/>
                                <w:color w:val="DDA500"/>
                                <w:lang w:val="en-US"/>
                              </w:rPr>
                              <w:t xml:space="preserve"> application software, largely bringing down valuations</w:t>
                            </w:r>
                          </w:p>
                          <w:p w14:paraId="180CDDE4" w14:textId="52A66B41" w:rsidR="00321B27" w:rsidRPr="009A7AE9" w:rsidRDefault="003D01E9" w:rsidP="009A7AE9">
                            <w:pPr>
                              <w:pStyle w:val="ListParagraph"/>
                              <w:numPr>
                                <w:ilvl w:val="0"/>
                                <w:numId w:val="9"/>
                              </w:numPr>
                              <w:spacing w:line="276" w:lineRule="auto"/>
                              <w:ind w:left="426" w:hanging="284"/>
                              <w:jc w:val="both"/>
                              <w:rPr>
                                <w:rFonts w:ascii="Arial" w:hAnsi="Arial" w:cs="Arial"/>
                                <w:color w:val="DDA500"/>
                                <w:lang w:val="en-US"/>
                              </w:rPr>
                            </w:pPr>
                            <w:r>
                              <w:rPr>
                                <w:rFonts w:ascii="Arial" w:hAnsi="Arial" w:cs="Arial"/>
                                <w:color w:val="DDA500"/>
                                <w:lang w:val="en-US"/>
                              </w:rPr>
                              <w:t>Concerns</w:t>
                            </w:r>
                            <w:r w:rsidR="009A7AE9">
                              <w:rPr>
                                <w:rFonts w:ascii="Arial" w:hAnsi="Arial" w:cs="Arial"/>
                                <w:color w:val="DDA500"/>
                                <w:lang w:val="en-US"/>
                              </w:rPr>
                              <w:t xml:space="preserve"> over shortage of tech talent</w:t>
                            </w:r>
                            <w:r>
                              <w:rPr>
                                <w:rFonts w:ascii="Arial" w:hAnsi="Arial" w:cs="Arial"/>
                                <w:color w:val="DDA500"/>
                                <w:lang w:val="en-US"/>
                              </w:rPr>
                              <w:t xml:space="preserve"> &amp; difficulty in hiring for </w:t>
                            </w:r>
                            <w:r w:rsidR="00897DB6">
                              <w:rPr>
                                <w:rFonts w:ascii="Arial" w:hAnsi="Arial" w:cs="Arial"/>
                                <w:color w:val="DDA500"/>
                                <w:lang w:val="en-US"/>
                              </w:rPr>
                              <w:t>specialized</w:t>
                            </w:r>
                            <w:r>
                              <w:rPr>
                                <w:rFonts w:ascii="Arial" w:hAnsi="Arial" w:cs="Arial"/>
                                <w:color w:val="DDA500"/>
                                <w:lang w:val="en-US"/>
                              </w:rPr>
                              <w:t xml:space="preserve"> roles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91E83" id="Text Box 25" o:spid="_x0000_s1028" type="#_x0000_t202" style="position:absolute;left:0;text-align:left;margin-left:-.55pt;margin-top:3.5pt;width:242.75pt;height:110.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" filled="f" stroked="f" strokeweight=".5pt">
                <v:textbox>
                  <w:txbxContent>
                    <w:p w14:paraId="6C6C8A09" w14:textId="72114089" w:rsidR="00321B27" w:rsidRPr="006C2D92" w:rsidRDefault="00321B27" w:rsidP="00321B27">
                      <w:pPr>
                        <w:spacing w:line="240" w:lineRule="auto"/>
                        <w:jc w:val="center"/>
                        <w:rPr>
                          <w:rFonts w:ascii="Arial" w:hAnsi="Arial" w:cs="Arial"/>
                          <w:b/>
                          <w:bCs/>
                          <w:color w:val="E8AE00"/>
                          <w:u w:val="single"/>
                          <w:lang w:val="en-US"/>
                        </w:rPr>
                      </w:pPr>
                      <w:r w:rsidRPr="006C2D92">
                        <w:rPr>
                          <w:rFonts w:ascii="Arial" w:hAnsi="Arial" w:cs="Arial"/>
                          <w:b/>
                          <w:bCs/>
                          <w:color w:val="E8AE00"/>
                          <w:u w:val="single"/>
                          <w:lang w:val="en-US"/>
                        </w:rPr>
                        <w:t>Weaknesses</w:t>
                      </w:r>
                    </w:p>
                    <w:p w14:paraId="1A3424EB" w14:textId="2E26AC79" w:rsidR="00CC2895" w:rsidRPr="00CE7966" w:rsidRDefault="009A7AE9" w:rsidP="00CC2895">
                      <w:pPr>
                        <w:pStyle w:val="ListParagraph"/>
                        <w:numPr>
                          <w:ilvl w:val="0"/>
                          <w:numId w:val="9"/>
                        </w:numPr>
                        <w:spacing w:line="276" w:lineRule="auto"/>
                        <w:ind w:left="426" w:hanging="284"/>
                        <w:jc w:val="both"/>
                        <w:rPr>
                          <w:rFonts w:ascii="Arial" w:hAnsi="Arial" w:cs="Arial"/>
                          <w:color w:val="DDA500"/>
                          <w:lang w:val="en-US"/>
                        </w:rPr>
                      </w:pPr>
                      <w:r>
                        <w:rPr>
                          <w:rFonts w:ascii="Arial" w:hAnsi="Arial" w:cs="Arial"/>
                          <w:color w:val="DDA500"/>
                          <w:lang w:val="en-US"/>
                        </w:rPr>
                        <w:t xml:space="preserve">Macro factors </w:t>
                      </w:r>
                      <w:r w:rsidR="003D01E9">
                        <w:rPr>
                          <w:rFonts w:ascii="Arial" w:hAnsi="Arial" w:cs="Arial"/>
                          <w:color w:val="DDA500"/>
                          <w:lang w:val="en-US"/>
                        </w:rPr>
                        <w:t xml:space="preserve">led to </w:t>
                      </w:r>
                      <w:r>
                        <w:rPr>
                          <w:rFonts w:ascii="Arial" w:hAnsi="Arial" w:cs="Arial"/>
                          <w:color w:val="DDA500"/>
                          <w:lang w:val="en-US"/>
                        </w:rPr>
                        <w:t xml:space="preserve">slow revenue growth </w:t>
                      </w:r>
                      <w:r w:rsidR="003D01E9">
                        <w:rPr>
                          <w:rFonts w:ascii="Arial" w:hAnsi="Arial" w:cs="Arial"/>
                          <w:color w:val="DDA500"/>
                          <w:lang w:val="en-US"/>
                        </w:rPr>
                        <w:t>in</w:t>
                      </w:r>
                      <w:r>
                        <w:rPr>
                          <w:rFonts w:ascii="Arial" w:hAnsi="Arial" w:cs="Arial"/>
                          <w:color w:val="DDA500"/>
                          <w:lang w:val="en-US"/>
                        </w:rPr>
                        <w:t xml:space="preserve"> application software, largely bringing down valuations</w:t>
                      </w:r>
                    </w:p>
                    <w:p w14:paraId="180CDDE4" w14:textId="52A66B41" w:rsidR="00321B27" w:rsidRPr="009A7AE9" w:rsidRDefault="003D01E9" w:rsidP="009A7AE9">
                      <w:pPr>
                        <w:pStyle w:val="ListParagraph"/>
                        <w:numPr>
                          <w:ilvl w:val="0"/>
                          <w:numId w:val="9"/>
                        </w:numPr>
                        <w:spacing w:line="276" w:lineRule="auto"/>
                        <w:ind w:left="426" w:hanging="284"/>
                        <w:jc w:val="both"/>
                        <w:rPr>
                          <w:rFonts w:ascii="Arial" w:hAnsi="Arial" w:cs="Arial"/>
                          <w:color w:val="DDA500"/>
                          <w:lang w:val="en-US"/>
                        </w:rPr>
                      </w:pPr>
                      <w:r>
                        <w:rPr>
                          <w:rFonts w:ascii="Arial" w:hAnsi="Arial" w:cs="Arial"/>
                          <w:color w:val="DDA500"/>
                          <w:lang w:val="en-US"/>
                        </w:rPr>
                        <w:t>Concerns</w:t>
                      </w:r>
                      <w:r w:rsidR="009A7AE9">
                        <w:rPr>
                          <w:rFonts w:ascii="Arial" w:hAnsi="Arial" w:cs="Arial"/>
                          <w:color w:val="DDA500"/>
                          <w:lang w:val="en-US"/>
                        </w:rPr>
                        <w:t xml:space="preserve"> over shortage of tech talent</w:t>
                      </w:r>
                      <w:r>
                        <w:rPr>
                          <w:rFonts w:ascii="Arial" w:hAnsi="Arial" w:cs="Arial"/>
                          <w:color w:val="DDA500"/>
                          <w:lang w:val="en-US"/>
                        </w:rPr>
                        <w:t xml:space="preserve"> &amp; difficulty in hiring for </w:t>
                      </w:r>
                      <w:r w:rsidR="00897DB6">
                        <w:rPr>
                          <w:rFonts w:ascii="Arial" w:hAnsi="Arial" w:cs="Arial"/>
                          <w:color w:val="DDA500"/>
                          <w:lang w:val="en-US"/>
                        </w:rPr>
                        <w:t>specialized</w:t>
                      </w:r>
                      <w:r>
                        <w:rPr>
                          <w:rFonts w:ascii="Arial" w:hAnsi="Arial" w:cs="Arial"/>
                          <w:color w:val="DDA500"/>
                          <w:lang w:val="en-US"/>
                        </w:rPr>
                        <w:t xml:space="preserve"> roles</w:t>
                      </w:r>
                    </w:p>
                  </w:txbxContent>
                </v:textbox>
              </v:shape>
            </w:pict>
          </mc:Fallback>
        </mc:AlternateContent>
      </w:r>
      <w:r w:rsidR="00A636C2">
        <w:rPr>
          <w:rFonts w:ascii="Arial" w:hAnsi="Arial" w:cs="Arial"/>
          <w:noProof/>
        </w:rPr>
        <mc:AlternateContent>
          <mc:Choice Requires="wps">
            <w:drawing>
              <wp:anchor distT="0" distB="0" distL="114300" distR="114300" simplePos="0" relativeHeight="251672576" behindDoc="0" locked="0" layoutInCell="1" allowOverlap="1" wp14:anchorId="2DDDBBB9" wp14:editId="2FAB37D7">
                <wp:simplePos x="0" y="0"/>
                <wp:positionH relativeFrom="column">
                  <wp:posOffset>3380828</wp:posOffset>
                </wp:positionH>
                <wp:positionV relativeFrom="paragraph">
                  <wp:posOffset>41357</wp:posOffset>
                </wp:positionV>
                <wp:extent cx="3094826" cy="14009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94826" cy="1400955"/>
                        </a:xfrm>
                        <a:prstGeom prst="rect">
                          <a:avLst/>
                        </a:prstGeom>
                        <a:noFill/>
                        <a:ln w="6350">
                          <a:noFill/>
                        </a:ln>
                      </wps:spPr>
                      <wps:txbx>
                        <w:txbxContent>
                          <w:p w14:paraId="2D6E6395" w14:textId="2CBA40EB" w:rsidR="00321B27" w:rsidRPr="006C2D92" w:rsidRDefault="00321B27" w:rsidP="00321B27">
                            <w:pPr>
                              <w:spacing w:line="240" w:lineRule="auto"/>
                              <w:jc w:val="center"/>
                              <w:rPr>
                                <w:rFonts w:ascii="Arial" w:hAnsi="Arial" w:cs="Arial"/>
                                <w:b/>
                                <w:bCs/>
                                <w:color w:val="00153F"/>
                                <w:u w:val="single"/>
                                <w:lang w:val="en-US"/>
                              </w:rPr>
                            </w:pPr>
                            <w:r w:rsidRPr="006C2D92">
                              <w:rPr>
                                <w:rFonts w:ascii="Arial" w:hAnsi="Arial" w:cs="Arial"/>
                                <w:b/>
                                <w:bCs/>
                                <w:color w:val="00153F"/>
                                <w:u w:val="single"/>
                                <w:lang w:val="en-US"/>
                              </w:rPr>
                              <w:t>Threats</w:t>
                            </w:r>
                          </w:p>
                          <w:p w14:paraId="76D9FF8A" w14:textId="0E110F1F" w:rsidR="00321B27" w:rsidRDefault="00FA50D7" w:rsidP="00CA3FCE">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Short-term r</w:t>
                            </w:r>
                            <w:r w:rsidR="00436F63">
                              <w:rPr>
                                <w:rFonts w:ascii="Arial" w:hAnsi="Arial" w:cs="Arial"/>
                                <w:color w:val="00153F"/>
                                <w:lang w:val="en-US"/>
                              </w:rPr>
                              <w:t>educed business spending on technolog</w:t>
                            </w:r>
                            <w:r w:rsidR="00CA3FCE">
                              <w:rPr>
                                <w:rFonts w:ascii="Arial" w:hAnsi="Arial" w:cs="Arial"/>
                                <w:color w:val="00153F"/>
                                <w:lang w:val="en-US"/>
                              </w:rPr>
                              <w:t>y infrastructure to cut costs</w:t>
                            </w:r>
                            <w:r>
                              <w:rPr>
                                <w:rFonts w:ascii="Arial" w:hAnsi="Arial" w:cs="Arial"/>
                                <w:color w:val="00153F"/>
                                <w:lang w:val="en-US"/>
                              </w:rPr>
                              <w:t xml:space="preserve"> </w:t>
                            </w:r>
                          </w:p>
                          <w:p w14:paraId="68457BC1" w14:textId="079C89B7" w:rsidR="00E95458" w:rsidRPr="00E95458" w:rsidRDefault="00E95458" w:rsidP="00E95458">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Challenges including investor anxiety related to high inflation &amp; rising interest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DBBB9" id="Text Box 24" o:spid="_x0000_s1029" type="#_x0000_t202" style="position:absolute;left:0;text-align:left;margin-left:266.2pt;margin-top:3.25pt;width:243.7pt;height:11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" filled="f" stroked="f" strokeweight=".5pt">
                <v:textbox>
                  <w:txbxContent>
                    <w:p w14:paraId="2D6E6395" w14:textId="2CBA40EB" w:rsidR="00321B27" w:rsidRPr="006C2D92" w:rsidRDefault="00321B27" w:rsidP="00321B27">
                      <w:pPr>
                        <w:spacing w:line="240" w:lineRule="auto"/>
                        <w:jc w:val="center"/>
                        <w:rPr>
                          <w:rFonts w:ascii="Arial" w:hAnsi="Arial" w:cs="Arial"/>
                          <w:b/>
                          <w:bCs/>
                          <w:color w:val="00153F"/>
                          <w:u w:val="single"/>
                          <w:lang w:val="en-US"/>
                        </w:rPr>
                      </w:pPr>
                      <w:r w:rsidRPr="006C2D92">
                        <w:rPr>
                          <w:rFonts w:ascii="Arial" w:hAnsi="Arial" w:cs="Arial"/>
                          <w:b/>
                          <w:bCs/>
                          <w:color w:val="00153F"/>
                          <w:u w:val="single"/>
                          <w:lang w:val="en-US"/>
                        </w:rPr>
                        <w:t>Threats</w:t>
                      </w:r>
                    </w:p>
                    <w:p w14:paraId="76D9FF8A" w14:textId="0E110F1F" w:rsidR="00321B27" w:rsidRDefault="00FA50D7" w:rsidP="00CA3FCE">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S</w:t>
                      </w:r>
                      <w:r>
                        <w:rPr>
                          <w:rFonts w:ascii="Arial" w:hAnsi="Arial" w:cs="Arial"/>
                          <w:color w:val="00153F"/>
                          <w:lang w:val="en-US"/>
                        </w:rPr>
                        <w:t>hort-term</w:t>
                      </w:r>
                      <w:r>
                        <w:rPr>
                          <w:rFonts w:ascii="Arial" w:hAnsi="Arial" w:cs="Arial"/>
                          <w:color w:val="00153F"/>
                          <w:lang w:val="en-US"/>
                        </w:rPr>
                        <w:t xml:space="preserve"> r</w:t>
                      </w:r>
                      <w:r w:rsidR="00436F63">
                        <w:rPr>
                          <w:rFonts w:ascii="Arial" w:hAnsi="Arial" w:cs="Arial"/>
                          <w:color w:val="00153F"/>
                          <w:lang w:val="en-US"/>
                        </w:rPr>
                        <w:t>educed business spending on technolog</w:t>
                      </w:r>
                      <w:r w:rsidR="00CA3FCE">
                        <w:rPr>
                          <w:rFonts w:ascii="Arial" w:hAnsi="Arial" w:cs="Arial"/>
                          <w:color w:val="00153F"/>
                          <w:lang w:val="en-US"/>
                        </w:rPr>
                        <w:t>y infrastructure to cut costs</w:t>
                      </w:r>
                      <w:r>
                        <w:rPr>
                          <w:rFonts w:ascii="Arial" w:hAnsi="Arial" w:cs="Arial"/>
                          <w:color w:val="00153F"/>
                          <w:lang w:val="en-US"/>
                        </w:rPr>
                        <w:t xml:space="preserve"> </w:t>
                      </w:r>
                    </w:p>
                    <w:p w14:paraId="68457BC1" w14:textId="079C89B7" w:rsidR="00E95458" w:rsidRPr="00E95458" w:rsidRDefault="00E95458" w:rsidP="00E95458">
                      <w:pPr>
                        <w:pStyle w:val="ListParagraph"/>
                        <w:numPr>
                          <w:ilvl w:val="0"/>
                          <w:numId w:val="9"/>
                        </w:numPr>
                        <w:spacing w:line="276" w:lineRule="auto"/>
                        <w:ind w:left="426" w:hanging="284"/>
                        <w:jc w:val="both"/>
                        <w:rPr>
                          <w:rFonts w:ascii="Arial" w:hAnsi="Arial" w:cs="Arial"/>
                          <w:color w:val="00153F"/>
                          <w:lang w:val="en-US"/>
                        </w:rPr>
                      </w:pPr>
                      <w:r>
                        <w:rPr>
                          <w:rFonts w:ascii="Arial" w:hAnsi="Arial" w:cs="Arial"/>
                          <w:color w:val="00153F"/>
                          <w:lang w:val="en-US"/>
                        </w:rPr>
                        <w:t>Challenges including investor anxiety related to high inflation &amp; rising interest rates</w:t>
                      </w:r>
                    </w:p>
                  </w:txbxContent>
                </v:textbox>
              </v:shape>
            </w:pict>
          </mc:Fallback>
        </mc:AlternateContent>
      </w:r>
      <w:r w:rsidR="00642995">
        <w:rPr>
          <w:rFonts w:ascii="Arial" w:hAnsi="Arial" w:cs="Arial"/>
          <w:noProof/>
        </w:rPr>
        <mc:AlternateContent>
          <mc:Choice Requires="wps">
            <w:drawing>
              <wp:anchor distT="0" distB="0" distL="114300" distR="114300" simplePos="0" relativeHeight="251662336" behindDoc="0" locked="0" layoutInCell="1" allowOverlap="1" wp14:anchorId="45C0C363" wp14:editId="37566D92">
                <wp:simplePos x="0" y="0"/>
                <wp:positionH relativeFrom="column">
                  <wp:posOffset>3376295</wp:posOffset>
                </wp:positionH>
                <wp:positionV relativeFrom="paragraph">
                  <wp:posOffset>38100</wp:posOffset>
                </wp:positionV>
                <wp:extent cx="3091180" cy="1402715"/>
                <wp:effectExtent l="12700" t="0" r="515620" b="83185"/>
                <wp:wrapNone/>
                <wp:docPr id="19" name="Rounded Rectangle 19"/>
                <wp:cNvGraphicFramePr/>
                <a:graphic xmlns:a="http://schemas.openxmlformats.org/drawingml/2006/main">
                  <a:graphicData uri="http://schemas.microsoft.com/office/word/2010/wordprocessingShape">
                    <wps:wsp>
                      <wps:cNvSpPr/>
                      <wps:spPr>
                        <a:xfrm>
                          <a:off x="0" y="0"/>
                          <a:ext cx="3091180" cy="1402715"/>
                        </a:xfrm>
                        <a:prstGeom prst="roundRect">
                          <a:avLst/>
                        </a:prstGeom>
                        <a:gradFill flip="none" rotWithShape="1">
                          <a:gsLst>
                            <a:gs pos="0">
                              <a:schemeClr val="accent4">
                                <a:shade val="30000"/>
                                <a:satMod val="115000"/>
                                <a:lumMod val="43582"/>
                                <a:alpha val="90034"/>
                              </a:schemeClr>
                            </a:gs>
                            <a:gs pos="50000">
                              <a:schemeClr val="accent4">
                                <a:shade val="67500"/>
                                <a:satMod val="115000"/>
                                <a:lumMod val="87721"/>
                                <a:alpha val="92000"/>
                              </a:schemeClr>
                            </a:gs>
                            <a:gs pos="100000">
                              <a:schemeClr val="accent4">
                                <a:lumMod val="59752"/>
                                <a:lumOff val="40248"/>
                              </a:schemeClr>
                            </a:gs>
                          </a:gsLst>
                          <a:lin ang="13500000" scaled="1"/>
                          <a:tileRect/>
                        </a:gradFill>
                        <a:effectLst>
                          <a:outerShdw blurRad="76200" dir="18900000" sy="23000" kx="-1200000" algn="bl"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E4143E" id="Rounded Rectangle 19" o:spid="_x0000_s1026" style="position:absolute;margin-left:265.85pt;margin-top:3pt;width:243.4pt;height:11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" fillcolor="#6d5200 [1383]" strokecolor="#1f3763 [1604]" strokeweight="1pt">
                <v:fill color2="#ffc000 [3207]" o:opacity2="59004f" rotate="t" angle="225" colors="0 #463300;.5 #ca9400;1 #ffd967" focus="100%" type="gradient"/>
                <v:stroke joinstyle="miter"/>
                <v:shadow on="t" type="perspective" color="black" opacity="13107f" origin="-.5,.5" offset="0,0" matrix=",-23853f,,15073f"/>
              </v:roundrect>
            </w:pict>
          </mc:Fallback>
        </mc:AlternateContent>
      </w:r>
      <w:r w:rsidR="00642995">
        <w:rPr>
          <w:rFonts w:ascii="Arial" w:hAnsi="Arial" w:cs="Arial"/>
          <w:noProof/>
        </w:rPr>
        <mc:AlternateContent>
          <mc:Choice Requires="wps">
            <w:drawing>
              <wp:anchor distT="0" distB="0" distL="114300" distR="114300" simplePos="0" relativeHeight="251666432" behindDoc="0" locked="0" layoutInCell="1" allowOverlap="1" wp14:anchorId="2F97EDF9" wp14:editId="10C41E64">
                <wp:simplePos x="0" y="0"/>
                <wp:positionH relativeFrom="column">
                  <wp:posOffset>584</wp:posOffset>
                </wp:positionH>
                <wp:positionV relativeFrom="paragraph">
                  <wp:posOffset>45053</wp:posOffset>
                </wp:positionV>
                <wp:extent cx="3091758" cy="1403287"/>
                <wp:effectExtent l="88900" t="25400" r="33020" b="95885"/>
                <wp:wrapNone/>
                <wp:docPr id="21" name="Rounded Rectangle 21"/>
                <wp:cNvGraphicFramePr/>
                <a:graphic xmlns:a="http://schemas.openxmlformats.org/drawingml/2006/main">
                  <a:graphicData uri="http://schemas.microsoft.com/office/word/2010/wordprocessingShape">
                    <wps:wsp>
                      <wps:cNvSpPr/>
                      <wps:spPr>
                        <a:xfrm>
                          <a:off x="0" y="0"/>
                          <a:ext cx="3091758" cy="1403287"/>
                        </a:xfrm>
                        <a:prstGeom prst="roundRect">
                          <a:avLst/>
                        </a:prstGeom>
                        <a:gradFill flip="none" rotWithShape="1">
                          <a:gsLst>
                            <a:gs pos="0">
                              <a:srgbClr val="000E2B">
                                <a:lumMod val="10000"/>
                                <a:alpha val="80145"/>
                              </a:srgbClr>
                            </a:gs>
                            <a:gs pos="50000">
                              <a:schemeClr val="accent5">
                                <a:lumMod val="71000"/>
                              </a:schemeClr>
                            </a:gs>
                            <a:gs pos="100000">
                              <a:schemeClr val="accent5">
                                <a:lumMod val="92472"/>
                                <a:lumOff val="7528"/>
                              </a:schemeClr>
                            </a:gs>
                          </a:gsLst>
                          <a:lin ang="18900000" scaled="1"/>
                          <a:tileRect/>
                        </a:gradFill>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3F3D1" id="Rounded Rectangle 21" o:spid="_x0000_s1026" style="position:absolute;margin-left:.05pt;margin-top:3.55pt;width:243.45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" fillcolor="#000104" strokecolor="#1f3763 [1604]" strokeweight="1pt">
                <v:fill color2="#5b9bd5 [3208]" o:opacity2="52523f" rotate="t" angle="135" colors="0 #000104;.5 #2c6fac;1 #67a3d8" focus="100%" type="gradient"/>
                <v:stroke joinstyle="miter"/>
                <v:shadow on="t" color="black" opacity="26214f" origin=".5,-.5" offset="-.74836mm,.74836mm"/>
              </v:roundrect>
            </w:pict>
          </mc:Fallback>
        </mc:AlternateContent>
      </w:r>
    </w:p>
    <w:p w14:paraId="4AF619F9" w14:textId="44B2724B" w:rsidR="00ED04A7" w:rsidRDefault="00ED04A7" w:rsidP="00A727B3">
      <w:pPr>
        <w:jc w:val="both"/>
        <w:rPr>
          <w:rFonts w:ascii="Arial" w:hAnsi="Arial" w:cs="Arial"/>
          <w:b/>
          <w:bCs/>
          <w:sz w:val="20"/>
          <w:szCs w:val="20"/>
        </w:rPr>
      </w:pPr>
    </w:p>
    <w:p w14:paraId="5E4F45D0" w14:textId="371C58DD" w:rsidR="009927AB" w:rsidRPr="009927AB" w:rsidRDefault="009927AB" w:rsidP="009927AB">
      <w:pPr>
        <w:rPr>
          <w:rFonts w:ascii="Arial" w:hAnsi="Arial" w:cs="Arial"/>
          <w:sz w:val="20"/>
          <w:szCs w:val="20"/>
        </w:rPr>
      </w:pPr>
    </w:p>
    <w:p w14:paraId="22362D08" w14:textId="77777777" w:rsidR="009927AB" w:rsidRPr="009927AB" w:rsidRDefault="009927AB" w:rsidP="009927AB">
      <w:pPr>
        <w:rPr>
          <w:rFonts w:ascii="Arial" w:hAnsi="Arial" w:cs="Arial"/>
          <w:sz w:val="20"/>
          <w:szCs w:val="20"/>
        </w:rPr>
      </w:pPr>
    </w:p>
    <w:p w14:paraId="136A5809" w14:textId="77777777" w:rsidR="009927AB" w:rsidRPr="009927AB" w:rsidRDefault="009927AB" w:rsidP="009927AB">
      <w:pPr>
        <w:rPr>
          <w:rFonts w:ascii="Arial" w:hAnsi="Arial" w:cs="Arial"/>
          <w:sz w:val="20"/>
          <w:szCs w:val="20"/>
        </w:rPr>
      </w:pPr>
    </w:p>
    <w:p w14:paraId="71C019B9" w14:textId="77777777" w:rsidR="009927AB" w:rsidRPr="009927AB" w:rsidRDefault="009927AB" w:rsidP="009927AB">
      <w:pPr>
        <w:rPr>
          <w:rFonts w:ascii="Arial" w:hAnsi="Arial" w:cs="Arial"/>
          <w:sz w:val="20"/>
          <w:szCs w:val="20"/>
        </w:rPr>
      </w:pPr>
    </w:p>
    <w:p w14:paraId="07E368E3" w14:textId="248B2DA1" w:rsidR="00CC2895" w:rsidRDefault="00CA3FCE" w:rsidP="00CC2895">
      <w:pPr>
        <w:spacing w:line="240" w:lineRule="auto"/>
        <w:jc w:val="both"/>
        <w:rPr>
          <w:rFonts w:ascii="Arial" w:hAnsi="Arial" w:cs="Arial"/>
          <w:b/>
          <w:bCs/>
          <w:color w:val="000000" w:themeColor="text1"/>
        </w:rPr>
      </w:pPr>
      <w:r>
        <w:rPr>
          <w:rFonts w:ascii="Arial" w:hAnsi="Arial" w:cs="Arial"/>
          <w:b/>
          <w:bCs/>
          <w:color w:val="000000" w:themeColor="text1"/>
        </w:rPr>
        <w:lastRenderedPageBreak/>
        <w:t>Sector Highlights:</w:t>
      </w:r>
    </w:p>
    <w:p w14:paraId="76662EBD" w14:textId="376F8D92" w:rsidR="00CC2895" w:rsidRDefault="00CC2895" w:rsidP="00C937A8">
      <w:pPr>
        <w:pStyle w:val="NormalWeb"/>
        <w:numPr>
          <w:ilvl w:val="0"/>
          <w:numId w:val="11"/>
        </w:numPr>
        <w:spacing w:before="0" w:beforeAutospacing="0" w:after="240" w:afterAutospacing="0"/>
        <w:jc w:val="both"/>
        <w:rPr>
          <w:rFonts w:ascii="Arial" w:hAnsi="Arial" w:cs="Arial"/>
          <w:color w:val="000000" w:themeColor="text1"/>
          <w:sz w:val="22"/>
          <w:szCs w:val="22"/>
        </w:rPr>
      </w:pPr>
      <w:r w:rsidRPr="00C937A8">
        <w:rPr>
          <w:rFonts w:ascii="Arial" w:hAnsi="Arial" w:cs="Arial"/>
          <w:b/>
          <w:bCs/>
          <w:color w:val="000000" w:themeColor="text1"/>
          <w:sz w:val="22"/>
          <w:szCs w:val="22"/>
        </w:rPr>
        <w:t>Growth vs Value</w:t>
      </w:r>
      <w:r>
        <w:rPr>
          <w:rFonts w:ascii="Arial" w:hAnsi="Arial" w:cs="Arial"/>
          <w:color w:val="000000" w:themeColor="text1"/>
          <w:sz w:val="22"/>
          <w:szCs w:val="22"/>
        </w:rPr>
        <w:t xml:space="preserve"> </w:t>
      </w:r>
      <w:r w:rsidR="0038465A">
        <w:rPr>
          <w:rFonts w:ascii="Arial" w:hAnsi="Arial" w:cs="Arial"/>
          <w:color w:val="000000" w:themeColor="text1"/>
          <w:sz w:val="22"/>
          <w:szCs w:val="22"/>
        </w:rPr>
        <w:t>–</w:t>
      </w:r>
      <w:r>
        <w:rPr>
          <w:rFonts w:ascii="Arial" w:hAnsi="Arial" w:cs="Arial"/>
          <w:color w:val="000000" w:themeColor="text1"/>
          <w:sz w:val="22"/>
          <w:szCs w:val="22"/>
        </w:rPr>
        <w:t xml:space="preserve"> </w:t>
      </w:r>
      <w:r w:rsidR="0038465A">
        <w:rPr>
          <w:rFonts w:ascii="Arial" w:hAnsi="Arial" w:cs="Arial"/>
          <w:color w:val="000000" w:themeColor="text1"/>
          <w:sz w:val="22"/>
          <w:szCs w:val="22"/>
        </w:rPr>
        <w:t xml:space="preserve">Growth Stocks are defined as those with 5-year average sales growth </w:t>
      </w:r>
      <w:r w:rsidR="00E34A0E">
        <w:rPr>
          <w:rFonts w:ascii="Arial" w:hAnsi="Arial" w:cs="Arial"/>
          <w:color w:val="000000" w:themeColor="text1"/>
          <w:sz w:val="22"/>
          <w:szCs w:val="22"/>
        </w:rPr>
        <w:t xml:space="preserve">above 15%, whereas Value Stocks are those with price-to-sales below 1. </w:t>
      </w:r>
      <w:r w:rsidRPr="002417A3">
        <w:rPr>
          <w:rFonts w:ascii="Arial" w:hAnsi="Arial" w:cs="Arial"/>
          <w:color w:val="000000" w:themeColor="text1"/>
          <w:sz w:val="22"/>
          <w:szCs w:val="22"/>
        </w:rPr>
        <w:t xml:space="preserve">The </w:t>
      </w:r>
      <w:r w:rsidR="00E34A0E">
        <w:rPr>
          <w:rFonts w:ascii="Arial" w:hAnsi="Arial" w:cs="Arial"/>
          <w:color w:val="000000" w:themeColor="text1"/>
          <w:sz w:val="22"/>
          <w:szCs w:val="22"/>
        </w:rPr>
        <w:t>Tech</w:t>
      </w:r>
      <w:r w:rsidRPr="002417A3">
        <w:rPr>
          <w:rFonts w:ascii="Arial" w:hAnsi="Arial" w:cs="Arial"/>
          <w:color w:val="000000" w:themeColor="text1"/>
          <w:sz w:val="22"/>
          <w:szCs w:val="22"/>
        </w:rPr>
        <w:t xml:space="preserve"> </w:t>
      </w:r>
      <w:r w:rsidR="00E34A0E">
        <w:rPr>
          <w:rFonts w:ascii="Arial" w:hAnsi="Arial" w:cs="Arial"/>
          <w:color w:val="000000" w:themeColor="text1"/>
          <w:sz w:val="22"/>
          <w:szCs w:val="22"/>
        </w:rPr>
        <w:t>s</w:t>
      </w:r>
      <w:r w:rsidRPr="002417A3">
        <w:rPr>
          <w:rFonts w:ascii="Arial" w:hAnsi="Arial" w:cs="Arial"/>
          <w:color w:val="000000" w:themeColor="text1"/>
          <w:sz w:val="22"/>
          <w:szCs w:val="22"/>
        </w:rPr>
        <w:t>ector</w:t>
      </w:r>
      <w:r w:rsidR="00EA5891">
        <w:rPr>
          <w:rFonts w:ascii="Arial" w:hAnsi="Arial" w:cs="Arial"/>
          <w:color w:val="000000" w:themeColor="text1"/>
          <w:sz w:val="22"/>
          <w:szCs w:val="22"/>
        </w:rPr>
        <w:t xml:space="preserve"> generally tends to be titled toward growth factor. However, over the past two years, value factors have performed quite well in the historically growth-oriented Tech sector. </w:t>
      </w:r>
    </w:p>
    <w:p w14:paraId="4D96FD18" w14:textId="2F984EC4" w:rsidR="00EA5891" w:rsidRDefault="00EA5891" w:rsidP="00C937A8">
      <w:pPr>
        <w:pStyle w:val="NormalWeb"/>
        <w:spacing w:before="0" w:beforeAutospacing="0" w:after="0" w:afterAutospacing="0"/>
        <w:ind w:left="720"/>
        <w:jc w:val="cente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6CC54FEF" wp14:editId="01D68E05">
            <wp:extent cx="3730694" cy="1452212"/>
            <wp:effectExtent l="0" t="0" r="317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7662" cy="1482172"/>
                    </a:xfrm>
                    <a:prstGeom prst="rect">
                      <a:avLst/>
                    </a:prstGeom>
                  </pic:spPr>
                </pic:pic>
              </a:graphicData>
            </a:graphic>
          </wp:inline>
        </w:drawing>
      </w:r>
    </w:p>
    <w:p w14:paraId="01127A5E" w14:textId="740D319B" w:rsidR="00EA5891" w:rsidRPr="00EA5891" w:rsidRDefault="00EA5891" w:rsidP="00C937A8">
      <w:pPr>
        <w:pStyle w:val="Caption"/>
        <w:jc w:val="center"/>
        <w:rPr>
          <w:rFonts w:ascii="Arial" w:hAnsi="Arial" w:cs="Arial"/>
        </w:rPr>
      </w:pPr>
      <w:r w:rsidRPr="008D079D">
        <w:rPr>
          <w:rFonts w:ascii="Arial" w:hAnsi="Arial" w:cs="Arial"/>
        </w:rPr>
        <w:t xml:space="preserve">Source: </w:t>
      </w:r>
      <w:r w:rsidR="003A6FB0">
        <w:rPr>
          <w:rFonts w:ascii="Arial" w:hAnsi="Arial" w:cs="Arial"/>
        </w:rPr>
        <w:t>Charles Schwab, Piper Sandler, Bloomberg</w:t>
      </w:r>
      <w:r w:rsidRPr="008D079D">
        <w:rPr>
          <w:rFonts w:ascii="Arial" w:hAnsi="Arial" w:cs="Arial"/>
        </w:rPr>
        <w:t xml:space="preserve">, </w:t>
      </w:r>
      <w:r w:rsidR="003A6FB0">
        <w:rPr>
          <w:rFonts w:ascii="Arial" w:hAnsi="Arial" w:cs="Arial"/>
        </w:rPr>
        <w:t xml:space="preserve">as </w:t>
      </w:r>
      <w:r w:rsidR="001235C6">
        <w:rPr>
          <w:rFonts w:ascii="Arial" w:hAnsi="Arial" w:cs="Arial"/>
        </w:rPr>
        <w:t>of</w:t>
      </w:r>
      <w:r w:rsidR="003A6FB0">
        <w:rPr>
          <w:rFonts w:ascii="Arial" w:hAnsi="Arial" w:cs="Arial"/>
        </w:rPr>
        <w:t xml:space="preserve"> </w:t>
      </w:r>
      <w:r w:rsidR="001235C6">
        <w:rPr>
          <w:rFonts w:ascii="Arial" w:hAnsi="Arial" w:cs="Arial"/>
        </w:rPr>
        <w:t>Oct</w:t>
      </w:r>
      <w:r w:rsidRPr="008D079D">
        <w:rPr>
          <w:rFonts w:ascii="Arial" w:hAnsi="Arial" w:cs="Arial"/>
        </w:rPr>
        <w:t xml:space="preserve"> 2022</w:t>
      </w:r>
    </w:p>
    <w:p w14:paraId="0A62410C" w14:textId="3791CAB7" w:rsidR="00CC2895" w:rsidRPr="00CC2895" w:rsidRDefault="005A2106" w:rsidP="00C937A8">
      <w:pPr>
        <w:pStyle w:val="NormalWeb"/>
        <w:numPr>
          <w:ilvl w:val="0"/>
          <w:numId w:val="11"/>
        </w:numPr>
        <w:shd w:val="clear" w:color="auto" w:fill="FFFFFF"/>
        <w:spacing w:before="0" w:beforeAutospacing="0"/>
        <w:jc w:val="both"/>
        <w:rPr>
          <w:rFonts w:ascii="Arial" w:hAnsi="Arial" w:cs="Arial"/>
          <w:color w:val="000000" w:themeColor="text1"/>
          <w:sz w:val="22"/>
          <w:szCs w:val="22"/>
        </w:rPr>
      </w:pPr>
      <w:r w:rsidRPr="00C937A8">
        <w:rPr>
          <w:rFonts w:ascii="Arial" w:hAnsi="Arial" w:cs="Arial"/>
          <w:b/>
          <w:bCs/>
          <w:color w:val="000000" w:themeColor="text1"/>
          <w:sz w:val="22"/>
          <w:szCs w:val="22"/>
        </w:rPr>
        <w:t>Microc</w:t>
      </w:r>
      <w:r w:rsidR="00A81E91" w:rsidRPr="00C937A8">
        <w:rPr>
          <w:rFonts w:ascii="Arial" w:hAnsi="Arial" w:cs="Arial"/>
          <w:b/>
          <w:bCs/>
          <w:color w:val="000000" w:themeColor="text1"/>
          <w:sz w:val="22"/>
          <w:szCs w:val="22"/>
        </w:rPr>
        <w:t>hip Customisation</w:t>
      </w:r>
      <w:r w:rsidR="007372E5">
        <w:rPr>
          <w:rFonts w:ascii="Arial" w:hAnsi="Arial" w:cs="Arial"/>
          <w:color w:val="000000" w:themeColor="text1"/>
          <w:sz w:val="22"/>
          <w:szCs w:val="22"/>
        </w:rPr>
        <w:t xml:space="preserve"> – </w:t>
      </w:r>
      <w:r>
        <w:rPr>
          <w:rFonts w:ascii="Arial" w:hAnsi="Arial" w:cs="Arial"/>
          <w:color w:val="000000" w:themeColor="text1"/>
          <w:sz w:val="22"/>
          <w:szCs w:val="22"/>
        </w:rPr>
        <w:t xml:space="preserve">The debate between fab &amp; fabless has spurred on ever since the news of giants like Apple, Amazon &amp; Tesla stated to make their own chips hit the market. However, it’s important </w:t>
      </w:r>
      <w:r w:rsidR="00835E77">
        <w:rPr>
          <w:rFonts w:ascii="Arial" w:hAnsi="Arial" w:cs="Arial"/>
          <w:color w:val="000000" w:themeColor="text1"/>
          <w:sz w:val="22"/>
          <w:szCs w:val="22"/>
        </w:rPr>
        <w:t xml:space="preserve">to mention that this means they will focus on customising chip designs to better fit their requirements and not necessarily manufacturing chips themselves. This change affects fabless companies that supplied giants like Apple &amp; Tesla with chips and do not put them in direct competition with chip giants like Nvidia, AMD &amp; Intel. Foundries like TSMC are the potential benefactors, however. </w:t>
      </w:r>
    </w:p>
    <w:p w14:paraId="02764EC7" w14:textId="77777777" w:rsidR="00D634BA" w:rsidRDefault="00D634BA" w:rsidP="00F361FD">
      <w:pPr>
        <w:spacing w:line="240" w:lineRule="auto"/>
        <w:jc w:val="both"/>
        <w:rPr>
          <w:rFonts w:ascii="Arial" w:hAnsi="Arial" w:cs="Arial"/>
          <w:b/>
          <w:bCs/>
          <w:color w:val="002060"/>
          <w:sz w:val="28"/>
          <w:szCs w:val="28"/>
          <w:u w:val="single"/>
        </w:rPr>
      </w:pPr>
    </w:p>
    <w:p w14:paraId="53E00186" w14:textId="77777777" w:rsidR="00DD7423" w:rsidRDefault="00DD7423" w:rsidP="00F361FD">
      <w:pPr>
        <w:spacing w:line="240" w:lineRule="auto"/>
        <w:jc w:val="both"/>
        <w:rPr>
          <w:rFonts w:ascii="Arial" w:hAnsi="Arial" w:cs="Arial"/>
          <w:b/>
          <w:bCs/>
          <w:color w:val="002060"/>
          <w:sz w:val="28"/>
          <w:szCs w:val="28"/>
          <w:u w:val="single"/>
        </w:rPr>
      </w:pPr>
    </w:p>
    <w:p w14:paraId="4E36A356" w14:textId="2E642B5B" w:rsidR="00F361FD" w:rsidRDefault="00F361FD" w:rsidP="00F361FD">
      <w:pPr>
        <w:spacing w:line="240" w:lineRule="auto"/>
        <w:jc w:val="both"/>
        <w:rPr>
          <w:rFonts w:ascii="Arial" w:hAnsi="Arial" w:cs="Arial"/>
          <w:b/>
          <w:bCs/>
          <w:color w:val="002060"/>
          <w:sz w:val="28"/>
          <w:szCs w:val="28"/>
          <w:u w:val="single"/>
        </w:rPr>
      </w:pPr>
      <w:r w:rsidRPr="00EC1257">
        <w:rPr>
          <w:rFonts w:ascii="Arial" w:hAnsi="Arial" w:cs="Arial"/>
          <w:b/>
          <w:bCs/>
          <w:color w:val="002060"/>
          <w:sz w:val="28"/>
          <w:szCs w:val="28"/>
          <w:u w:val="single"/>
        </w:rPr>
        <w:t xml:space="preserve">Sector Performance </w:t>
      </w:r>
      <w:r>
        <w:rPr>
          <w:rFonts w:ascii="Arial" w:hAnsi="Arial" w:cs="Arial"/>
          <w:b/>
          <w:bCs/>
          <w:color w:val="002060"/>
          <w:sz w:val="28"/>
          <w:szCs w:val="28"/>
          <w:u w:val="single"/>
        </w:rPr>
        <w:t>Outlook over</w:t>
      </w:r>
      <w:r w:rsidRPr="00EC1257">
        <w:rPr>
          <w:rFonts w:ascii="Arial" w:hAnsi="Arial" w:cs="Arial"/>
          <w:b/>
          <w:bCs/>
          <w:color w:val="002060"/>
          <w:sz w:val="28"/>
          <w:szCs w:val="28"/>
          <w:u w:val="single"/>
        </w:rPr>
        <w:t xml:space="preserve"> the </w:t>
      </w:r>
      <w:r>
        <w:rPr>
          <w:rFonts w:ascii="Arial" w:hAnsi="Arial" w:cs="Arial"/>
          <w:b/>
          <w:bCs/>
          <w:color w:val="002060"/>
          <w:sz w:val="28"/>
          <w:szCs w:val="28"/>
          <w:u w:val="single"/>
        </w:rPr>
        <w:t>next</w:t>
      </w:r>
      <w:r w:rsidRPr="00EC1257">
        <w:rPr>
          <w:rFonts w:ascii="Arial" w:hAnsi="Arial" w:cs="Arial"/>
          <w:b/>
          <w:bCs/>
          <w:color w:val="002060"/>
          <w:sz w:val="28"/>
          <w:szCs w:val="28"/>
          <w:u w:val="single"/>
        </w:rPr>
        <w:t xml:space="preserve"> 12 months (</w:t>
      </w:r>
      <w:r>
        <w:rPr>
          <w:rFonts w:ascii="Arial" w:hAnsi="Arial" w:cs="Arial"/>
          <w:b/>
          <w:bCs/>
          <w:color w:val="002060"/>
          <w:sz w:val="28"/>
          <w:szCs w:val="28"/>
          <w:u w:val="single"/>
        </w:rPr>
        <w:t>N</w:t>
      </w:r>
      <w:r w:rsidRPr="00EC1257">
        <w:rPr>
          <w:rFonts w:ascii="Arial" w:hAnsi="Arial" w:cs="Arial"/>
          <w:b/>
          <w:bCs/>
          <w:color w:val="002060"/>
          <w:sz w:val="28"/>
          <w:szCs w:val="28"/>
          <w:u w:val="single"/>
        </w:rPr>
        <w:t>TM)</w:t>
      </w:r>
    </w:p>
    <w:p w14:paraId="46A44312" w14:textId="2EDDE32D" w:rsidR="003B6230" w:rsidRDefault="003B6230" w:rsidP="003B6230">
      <w:pPr>
        <w:pStyle w:val="NormalWeb"/>
        <w:spacing w:before="0" w:beforeAutospacing="0" w:line="276" w:lineRule="auto"/>
        <w:jc w:val="both"/>
        <w:rPr>
          <w:rFonts w:ascii="Arial" w:hAnsi="Arial" w:cs="Arial"/>
          <w:sz w:val="22"/>
          <w:szCs w:val="22"/>
        </w:rPr>
      </w:pPr>
      <w:r w:rsidRPr="003B6230">
        <w:rPr>
          <w:rFonts w:ascii="Arial" w:hAnsi="Arial" w:cs="Arial"/>
          <w:sz w:val="22"/>
          <w:szCs w:val="22"/>
        </w:rPr>
        <w:t>While</w:t>
      </w:r>
      <w:r>
        <w:rPr>
          <w:rFonts w:ascii="Arial" w:hAnsi="Arial" w:cs="Arial"/>
          <w:sz w:val="22"/>
          <w:szCs w:val="22"/>
        </w:rPr>
        <w:t xml:space="preserve"> the Tech sector outperformed during the pandemic pressures </w:t>
      </w:r>
      <w:r w:rsidRPr="003B6230">
        <w:rPr>
          <w:rFonts w:ascii="Arial" w:hAnsi="Arial" w:cs="Arial"/>
          <w:sz w:val="22"/>
          <w:szCs w:val="22"/>
        </w:rPr>
        <w:t>of 2020</w:t>
      </w:r>
      <w:r w:rsidR="00874DB2">
        <w:rPr>
          <w:rFonts w:ascii="Arial" w:hAnsi="Arial" w:cs="Arial"/>
          <w:sz w:val="22"/>
          <w:szCs w:val="22"/>
        </w:rPr>
        <w:t>-</w:t>
      </w:r>
      <w:r w:rsidRPr="003B6230">
        <w:rPr>
          <w:rFonts w:ascii="Arial" w:hAnsi="Arial" w:cs="Arial"/>
          <w:sz w:val="22"/>
          <w:szCs w:val="22"/>
        </w:rPr>
        <w:t>21, the sector led considerable stock market declines in 2022.</w:t>
      </w:r>
      <w:r w:rsidRPr="003B6230">
        <w:rPr>
          <w:rFonts w:ascii="Arial" w:hAnsi="Arial" w:cs="Arial"/>
          <w:position w:val="6"/>
          <w:sz w:val="22"/>
          <w:szCs w:val="22"/>
        </w:rPr>
        <w:t xml:space="preserve"> </w:t>
      </w:r>
      <w:r w:rsidRPr="003B6230">
        <w:rPr>
          <w:rFonts w:ascii="Arial" w:hAnsi="Arial" w:cs="Arial"/>
          <w:sz w:val="22"/>
          <w:szCs w:val="22"/>
        </w:rPr>
        <w:t xml:space="preserve">A major challenge now for tech companies is how to weather a potential economic slowdown by trimming costs, increasing efficiency, and growing revenues. </w:t>
      </w:r>
      <w:r>
        <w:rPr>
          <w:rFonts w:ascii="Arial" w:hAnsi="Arial" w:cs="Arial"/>
          <w:sz w:val="22"/>
          <w:szCs w:val="22"/>
        </w:rPr>
        <w:t>Some key themes playing a critical role for the next twelve months are included below:</w:t>
      </w:r>
    </w:p>
    <w:p w14:paraId="7353F42A" w14:textId="207BF134" w:rsidR="00C937A8" w:rsidRDefault="00874DB2" w:rsidP="00C937A8">
      <w:pPr>
        <w:pStyle w:val="NormalWeb"/>
        <w:numPr>
          <w:ilvl w:val="0"/>
          <w:numId w:val="11"/>
        </w:numPr>
        <w:spacing w:before="0" w:beforeAutospacing="0" w:after="240" w:afterAutospacing="0"/>
        <w:jc w:val="both"/>
        <w:rPr>
          <w:rFonts w:ascii="Arial" w:hAnsi="Arial" w:cs="Arial"/>
          <w:color w:val="000000" w:themeColor="text1"/>
          <w:sz w:val="22"/>
          <w:szCs w:val="22"/>
        </w:rPr>
      </w:pPr>
      <w:r w:rsidRPr="001B1841">
        <w:rPr>
          <w:rFonts w:ascii="Arial" w:hAnsi="Arial" w:cs="Arial"/>
          <w:b/>
          <w:bCs/>
          <w:color w:val="000000" w:themeColor="text1"/>
          <w:sz w:val="22"/>
          <w:szCs w:val="22"/>
        </w:rPr>
        <w:t>Leading through Macroeconomic uncertain</w:t>
      </w:r>
      <w:r w:rsidR="001B1841" w:rsidRPr="001B1841">
        <w:rPr>
          <w:rFonts w:ascii="Arial" w:hAnsi="Arial" w:cs="Arial"/>
          <w:b/>
          <w:bCs/>
          <w:color w:val="000000" w:themeColor="text1"/>
          <w:sz w:val="22"/>
          <w:szCs w:val="22"/>
        </w:rPr>
        <w:t>ty</w:t>
      </w:r>
      <w:r w:rsidR="001B1841">
        <w:rPr>
          <w:rFonts w:ascii="Arial" w:hAnsi="Arial" w:cs="Arial"/>
          <w:color w:val="000000" w:themeColor="text1"/>
          <w:sz w:val="22"/>
          <w:szCs w:val="22"/>
        </w:rPr>
        <w:t xml:space="preserve"> – Weakened consumer spending, lower product demand and falling market capitalisations have led tech companies to focus on increasing margins. Beyond workforce adjustments, approaches may include making business processes more efficient, reducing tech debt by implementing best practices for software development, modernising legacy architectures by migrating to cloud</w:t>
      </w:r>
      <w:r w:rsidR="001D1938">
        <w:rPr>
          <w:rFonts w:ascii="Arial" w:hAnsi="Arial" w:cs="Arial"/>
          <w:color w:val="000000" w:themeColor="text1"/>
          <w:sz w:val="22"/>
          <w:szCs w:val="22"/>
        </w:rPr>
        <w:t xml:space="preserve"> &amp; XaaS, and considering strategic M&amp;A.</w:t>
      </w:r>
      <w:r w:rsidR="001B1841">
        <w:rPr>
          <w:rFonts w:ascii="Arial" w:hAnsi="Arial" w:cs="Arial"/>
          <w:color w:val="000000" w:themeColor="text1"/>
          <w:sz w:val="22"/>
          <w:szCs w:val="22"/>
        </w:rPr>
        <w:t xml:space="preserve">  </w:t>
      </w:r>
    </w:p>
    <w:p w14:paraId="4B9E1B60" w14:textId="18B3F72F" w:rsidR="009927AB" w:rsidRDefault="001D1938" w:rsidP="00C937A8">
      <w:pPr>
        <w:pStyle w:val="NormalWeb"/>
        <w:numPr>
          <w:ilvl w:val="0"/>
          <w:numId w:val="11"/>
        </w:numPr>
        <w:spacing w:before="0" w:beforeAutospacing="0" w:after="240" w:afterAutospacing="0"/>
        <w:jc w:val="both"/>
        <w:rPr>
          <w:rFonts w:ascii="Arial" w:hAnsi="Arial" w:cs="Arial"/>
          <w:color w:val="000000" w:themeColor="text1"/>
          <w:sz w:val="22"/>
          <w:szCs w:val="22"/>
        </w:rPr>
      </w:pPr>
      <w:r w:rsidRPr="001D1938">
        <w:rPr>
          <w:rFonts w:ascii="Arial" w:hAnsi="Arial" w:cs="Arial"/>
          <w:b/>
          <w:bCs/>
          <w:color w:val="000000" w:themeColor="text1"/>
          <w:sz w:val="22"/>
          <w:szCs w:val="22"/>
        </w:rPr>
        <w:t>Navigating global uncertainties</w:t>
      </w:r>
      <w:r>
        <w:rPr>
          <w:rFonts w:ascii="Arial" w:hAnsi="Arial" w:cs="Arial"/>
          <w:color w:val="000000" w:themeColor="text1"/>
          <w:sz w:val="22"/>
          <w:szCs w:val="22"/>
        </w:rPr>
        <w:t xml:space="preserve"> – As the tech sector grapples with heightened global challenges-including geopolitical tensions, supply chain volatility, raw material shortages, semiconductor supply concerns and new regulations-they are anticipated to work toward mitigating risks and building more resilient systems.</w:t>
      </w:r>
    </w:p>
    <w:p w14:paraId="4B1E840A" w14:textId="75AACB4E" w:rsidR="001D1938" w:rsidRDefault="001D1938" w:rsidP="00C937A8">
      <w:pPr>
        <w:pStyle w:val="NormalWeb"/>
        <w:numPr>
          <w:ilvl w:val="0"/>
          <w:numId w:val="11"/>
        </w:numPr>
        <w:spacing w:before="0" w:beforeAutospacing="0" w:after="240" w:afterAutospacing="0"/>
        <w:jc w:val="both"/>
        <w:rPr>
          <w:rFonts w:ascii="Arial" w:hAnsi="Arial" w:cs="Arial"/>
          <w:color w:val="000000" w:themeColor="text1"/>
          <w:sz w:val="22"/>
          <w:szCs w:val="22"/>
        </w:rPr>
      </w:pPr>
      <w:r w:rsidRPr="001D1938">
        <w:rPr>
          <w:rFonts w:ascii="Arial" w:hAnsi="Arial" w:cs="Arial"/>
          <w:b/>
          <w:bCs/>
          <w:color w:val="000000" w:themeColor="text1"/>
          <w:sz w:val="22"/>
          <w:szCs w:val="22"/>
        </w:rPr>
        <w:t>Strategic importance of digital transformation</w:t>
      </w:r>
      <w:r>
        <w:rPr>
          <w:rFonts w:ascii="Arial" w:hAnsi="Arial" w:cs="Arial"/>
          <w:color w:val="000000" w:themeColor="text1"/>
          <w:sz w:val="22"/>
          <w:szCs w:val="22"/>
        </w:rPr>
        <w:t xml:space="preserve"> – </w:t>
      </w:r>
      <w:r w:rsidR="00CC359D">
        <w:rPr>
          <w:rFonts w:ascii="Arial" w:hAnsi="Arial" w:cs="Arial"/>
          <w:color w:val="000000" w:themeColor="text1"/>
          <w:sz w:val="22"/>
          <w:szCs w:val="22"/>
        </w:rPr>
        <w:t>Wider a</w:t>
      </w:r>
      <w:r>
        <w:rPr>
          <w:rFonts w:ascii="Arial" w:hAnsi="Arial" w:cs="Arial"/>
          <w:color w:val="000000" w:themeColor="text1"/>
          <w:sz w:val="22"/>
          <w:szCs w:val="22"/>
        </w:rPr>
        <w:t xml:space="preserve">doption of </w:t>
      </w:r>
      <w:r w:rsidR="00CC359D">
        <w:rPr>
          <w:rFonts w:ascii="Arial" w:hAnsi="Arial" w:cs="Arial"/>
          <w:color w:val="000000" w:themeColor="text1"/>
          <w:sz w:val="22"/>
          <w:szCs w:val="22"/>
        </w:rPr>
        <w:t>cloud computing, AI and I</w:t>
      </w:r>
      <w:r w:rsidR="008235BF">
        <w:rPr>
          <w:rFonts w:ascii="Arial" w:hAnsi="Arial" w:cs="Arial"/>
          <w:color w:val="000000" w:themeColor="text1"/>
          <w:sz w:val="22"/>
          <w:szCs w:val="22"/>
        </w:rPr>
        <w:t>o</w:t>
      </w:r>
      <w:r w:rsidR="00CC359D">
        <w:rPr>
          <w:rFonts w:ascii="Arial" w:hAnsi="Arial" w:cs="Arial"/>
          <w:color w:val="000000" w:themeColor="text1"/>
          <w:sz w:val="22"/>
          <w:szCs w:val="22"/>
        </w:rPr>
        <w:t>T continue as businesses strive to cut costs and make better decisions. On a hunt for new revenue opportunities, the tech sector is extending its reach into other industries such as healthcare &amp; agriculture, using digital advancements to support innovation and transformation.</w:t>
      </w:r>
    </w:p>
    <w:p w14:paraId="1C928127" w14:textId="77777777" w:rsidR="00D90EA9" w:rsidRDefault="00CC359D" w:rsidP="00C937A8">
      <w:pPr>
        <w:pStyle w:val="NormalWeb"/>
        <w:numPr>
          <w:ilvl w:val="0"/>
          <w:numId w:val="11"/>
        </w:numPr>
        <w:spacing w:before="0" w:beforeAutospacing="0" w:after="240" w:afterAutospacing="0"/>
        <w:jc w:val="both"/>
        <w:rPr>
          <w:rFonts w:ascii="Arial" w:hAnsi="Arial" w:cs="Arial"/>
          <w:color w:val="000000" w:themeColor="text1"/>
          <w:sz w:val="22"/>
          <w:szCs w:val="22"/>
        </w:rPr>
      </w:pPr>
      <w:r>
        <w:rPr>
          <w:rFonts w:ascii="Arial" w:hAnsi="Arial" w:cs="Arial"/>
          <w:b/>
          <w:bCs/>
          <w:color w:val="000000" w:themeColor="text1"/>
          <w:sz w:val="22"/>
          <w:szCs w:val="22"/>
        </w:rPr>
        <w:t xml:space="preserve">New Regulations </w:t>
      </w:r>
      <w:r>
        <w:rPr>
          <w:rFonts w:ascii="Arial" w:hAnsi="Arial" w:cs="Arial"/>
          <w:color w:val="000000" w:themeColor="text1"/>
          <w:sz w:val="22"/>
          <w:szCs w:val="22"/>
        </w:rPr>
        <w:t xml:space="preserve">– Climate change &amp; social impacts are having an increasing effect on the operation of tech companies. In addition, governments &amp; shareholders are </w:t>
      </w:r>
      <w:r w:rsidR="00D90EA9">
        <w:rPr>
          <w:rFonts w:ascii="Arial" w:hAnsi="Arial" w:cs="Arial"/>
          <w:color w:val="000000" w:themeColor="text1"/>
          <w:sz w:val="22"/>
          <w:szCs w:val="22"/>
        </w:rPr>
        <w:t xml:space="preserve">pushing companies to heighten transparency around their tax liabilities, environment footprints and to commit to reducing carbon </w:t>
      </w:r>
      <w:r w:rsidR="00D90EA9">
        <w:rPr>
          <w:rFonts w:ascii="Arial" w:hAnsi="Arial" w:cs="Arial"/>
          <w:color w:val="000000" w:themeColor="text1"/>
          <w:sz w:val="22"/>
          <w:szCs w:val="22"/>
        </w:rPr>
        <w:lastRenderedPageBreak/>
        <w:t xml:space="preserve">emissions. These new &amp; proposed regulations require them to update business management software tools so as to adhere to complex compliance processes about data visibility. </w:t>
      </w:r>
    </w:p>
    <w:p w14:paraId="0F85BD9E" w14:textId="77777777" w:rsidR="003322AA" w:rsidRDefault="00D90EA9" w:rsidP="00C937A8">
      <w:pPr>
        <w:pStyle w:val="NormalWeb"/>
        <w:numPr>
          <w:ilvl w:val="0"/>
          <w:numId w:val="11"/>
        </w:numPr>
        <w:spacing w:before="0" w:beforeAutospacing="0" w:after="240" w:afterAutospacing="0"/>
        <w:jc w:val="both"/>
        <w:rPr>
          <w:rFonts w:ascii="Arial" w:hAnsi="Arial" w:cs="Arial"/>
          <w:color w:val="000000" w:themeColor="text1"/>
          <w:sz w:val="22"/>
          <w:szCs w:val="22"/>
        </w:rPr>
      </w:pPr>
      <w:r>
        <w:rPr>
          <w:rFonts w:ascii="Arial" w:hAnsi="Arial" w:cs="Arial"/>
          <w:b/>
          <w:bCs/>
          <w:color w:val="000000" w:themeColor="text1"/>
          <w:sz w:val="22"/>
          <w:szCs w:val="22"/>
        </w:rPr>
        <w:t xml:space="preserve">Valuations </w:t>
      </w:r>
      <w:r w:rsidR="003322AA">
        <w:rPr>
          <w:rFonts w:ascii="Arial" w:hAnsi="Arial" w:cs="Arial"/>
          <w:color w:val="000000" w:themeColor="text1"/>
          <w:sz w:val="22"/>
          <w:szCs w:val="22"/>
        </w:rPr>
        <w:t>–</w:t>
      </w:r>
      <w:r>
        <w:rPr>
          <w:rFonts w:ascii="Arial" w:hAnsi="Arial" w:cs="Arial"/>
          <w:color w:val="000000" w:themeColor="text1"/>
          <w:sz w:val="22"/>
          <w:szCs w:val="22"/>
        </w:rPr>
        <w:t xml:space="preserve"> </w:t>
      </w:r>
      <w:r w:rsidR="003322AA">
        <w:rPr>
          <w:rFonts w:ascii="Arial" w:hAnsi="Arial" w:cs="Arial"/>
          <w:color w:val="000000" w:themeColor="text1"/>
          <w:sz w:val="22"/>
          <w:szCs w:val="22"/>
        </w:rPr>
        <w:t>Valuations look compelling. According to analysts’ estimates, the average enterprise value to NTM estimated sales ratio for North American software stocks to be nearly back to 6x.</w:t>
      </w:r>
    </w:p>
    <w:p w14:paraId="373ACB43" w14:textId="5181F369" w:rsidR="008C3864" w:rsidRPr="008C3864" w:rsidRDefault="003322AA" w:rsidP="008C3864">
      <w:pPr>
        <w:pStyle w:val="NormalWeb"/>
        <w:numPr>
          <w:ilvl w:val="0"/>
          <w:numId w:val="11"/>
        </w:numPr>
        <w:spacing w:before="0" w:beforeAutospacing="0" w:after="240" w:afterAutospacing="0"/>
        <w:jc w:val="both"/>
        <w:rPr>
          <w:rFonts w:ascii="Arial" w:hAnsi="Arial" w:cs="Arial"/>
          <w:color w:val="000000" w:themeColor="text1"/>
          <w:sz w:val="22"/>
          <w:szCs w:val="22"/>
        </w:rPr>
      </w:pPr>
      <w:r w:rsidRPr="003322AA">
        <w:rPr>
          <w:rFonts w:ascii="Arial" w:hAnsi="Arial" w:cs="Arial"/>
          <w:b/>
          <w:bCs/>
          <w:color w:val="000000" w:themeColor="text1"/>
          <w:sz w:val="22"/>
          <w:szCs w:val="22"/>
        </w:rPr>
        <w:t xml:space="preserve">Inflation &amp; Interest rates </w:t>
      </w:r>
      <w:r>
        <w:rPr>
          <w:rFonts w:ascii="Arial" w:hAnsi="Arial" w:cs="Arial"/>
          <w:color w:val="000000" w:themeColor="text1"/>
          <w:sz w:val="22"/>
          <w:szCs w:val="22"/>
        </w:rPr>
        <w:t xml:space="preserve">– As per the latest stats, inflation seems to be on a downward trend, having declined in the last two months from its October peaks, warranting </w:t>
      </w:r>
      <w:r w:rsidR="008C3864">
        <w:rPr>
          <w:rFonts w:ascii="Arial" w:hAnsi="Arial" w:cs="Arial"/>
          <w:color w:val="000000" w:themeColor="text1"/>
          <w:sz w:val="22"/>
          <w:szCs w:val="22"/>
        </w:rPr>
        <w:t>the</w:t>
      </w:r>
      <w:r>
        <w:rPr>
          <w:rFonts w:ascii="Arial" w:hAnsi="Arial" w:cs="Arial"/>
          <w:color w:val="000000" w:themeColor="text1"/>
          <w:sz w:val="22"/>
          <w:szCs w:val="22"/>
        </w:rPr>
        <w:t xml:space="preserve"> rate increases by the </w:t>
      </w:r>
      <w:r w:rsidR="008C3864">
        <w:rPr>
          <w:rFonts w:ascii="Arial" w:hAnsi="Arial" w:cs="Arial"/>
          <w:color w:val="000000" w:themeColor="text1"/>
          <w:sz w:val="22"/>
          <w:szCs w:val="22"/>
        </w:rPr>
        <w:t xml:space="preserve">US </w:t>
      </w:r>
      <w:r>
        <w:rPr>
          <w:rFonts w:ascii="Arial" w:hAnsi="Arial" w:cs="Arial"/>
          <w:color w:val="000000" w:themeColor="text1"/>
          <w:sz w:val="22"/>
          <w:szCs w:val="22"/>
        </w:rPr>
        <w:t>Fed</w:t>
      </w:r>
      <w:r w:rsidR="008C3864">
        <w:rPr>
          <w:rFonts w:ascii="Arial" w:hAnsi="Arial" w:cs="Arial"/>
          <w:color w:val="000000" w:themeColor="text1"/>
          <w:sz w:val="22"/>
          <w:szCs w:val="22"/>
        </w:rPr>
        <w:t>eral Reserve. In addition, longer duration real yields seem to have arguably peaked. So even as the Fed continues to raise interest rates, valuations should not necessarily decline further. However, growth is again expected to become scarce, likely leading investors to gravitate back to quality growth.</w:t>
      </w:r>
    </w:p>
    <w:p w14:paraId="6E528A87" w14:textId="77777777" w:rsidR="008C3864" w:rsidRDefault="008C3864" w:rsidP="008C3864">
      <w:pPr>
        <w:spacing w:line="240" w:lineRule="auto"/>
        <w:jc w:val="both"/>
        <w:rPr>
          <w:rFonts w:ascii="Arial" w:hAnsi="Arial" w:cs="Arial"/>
          <w:b/>
          <w:bCs/>
          <w:color w:val="002060"/>
          <w:sz w:val="28"/>
          <w:szCs w:val="28"/>
          <w:u w:val="single"/>
        </w:rPr>
      </w:pPr>
    </w:p>
    <w:p w14:paraId="1B422105" w14:textId="77777777" w:rsidR="00971AE3" w:rsidRDefault="00971AE3" w:rsidP="008C3864">
      <w:pPr>
        <w:spacing w:line="240" w:lineRule="auto"/>
        <w:jc w:val="both"/>
        <w:rPr>
          <w:rFonts w:ascii="Arial" w:hAnsi="Arial" w:cs="Arial"/>
          <w:b/>
          <w:bCs/>
          <w:color w:val="002060"/>
          <w:sz w:val="28"/>
          <w:szCs w:val="28"/>
          <w:u w:val="single"/>
        </w:rPr>
      </w:pPr>
    </w:p>
    <w:p w14:paraId="6594A1FA" w14:textId="5EEF3E9E" w:rsidR="008C3864" w:rsidRDefault="008C3864" w:rsidP="008C3864">
      <w:pPr>
        <w:spacing w:line="240" w:lineRule="auto"/>
        <w:jc w:val="both"/>
        <w:rPr>
          <w:rFonts w:ascii="Arial" w:hAnsi="Arial" w:cs="Arial"/>
          <w:b/>
          <w:bCs/>
          <w:color w:val="002060"/>
          <w:sz w:val="28"/>
          <w:szCs w:val="28"/>
          <w:u w:val="single"/>
        </w:rPr>
      </w:pPr>
      <w:r>
        <w:rPr>
          <w:rFonts w:ascii="Arial" w:hAnsi="Arial" w:cs="Arial"/>
          <w:b/>
          <w:bCs/>
          <w:color w:val="002060"/>
          <w:sz w:val="28"/>
          <w:szCs w:val="28"/>
          <w:u w:val="single"/>
        </w:rPr>
        <w:t>Analysts’ forecasts for sector</w:t>
      </w:r>
    </w:p>
    <w:p w14:paraId="6C05EA9D" w14:textId="063702D3" w:rsidR="008235BF" w:rsidRPr="008235BF" w:rsidRDefault="008235BF" w:rsidP="008235BF">
      <w:pPr>
        <w:pStyle w:val="NormalWeb"/>
        <w:shd w:val="clear" w:color="auto" w:fill="FFFFFF"/>
        <w:spacing w:before="0" w:beforeAutospacing="0" w:after="240" w:afterAutospacing="0"/>
        <w:jc w:val="both"/>
        <w:rPr>
          <w:rFonts w:ascii="Arial" w:hAnsi="Arial" w:cs="Arial"/>
        </w:rPr>
      </w:pPr>
      <w:r w:rsidRPr="008235BF">
        <w:rPr>
          <w:rFonts w:ascii="Arial" w:hAnsi="Arial" w:cs="Arial"/>
          <w:sz w:val="22"/>
          <w:szCs w:val="22"/>
        </w:rPr>
        <w:t xml:space="preserve">The outlook for the technology sector in 2023 is difficult to assess, given the significant macroeconomic and geopolitical headwinds. However, </w:t>
      </w:r>
      <w:r>
        <w:rPr>
          <w:rFonts w:ascii="Arial" w:hAnsi="Arial" w:cs="Arial"/>
          <w:sz w:val="22"/>
          <w:szCs w:val="22"/>
        </w:rPr>
        <w:t>according to BNP Paribas Asset Management,</w:t>
      </w:r>
      <w:r w:rsidRPr="008235BF">
        <w:rPr>
          <w:rFonts w:ascii="Arial" w:hAnsi="Arial" w:cs="Arial"/>
          <w:sz w:val="22"/>
          <w:szCs w:val="22"/>
        </w:rPr>
        <w:t xml:space="preserve"> secular growth drivers that underpin </w:t>
      </w:r>
      <w:r>
        <w:rPr>
          <w:rFonts w:ascii="Arial" w:hAnsi="Arial" w:cs="Arial"/>
          <w:sz w:val="22"/>
          <w:szCs w:val="22"/>
        </w:rPr>
        <w:t>their investment</w:t>
      </w:r>
      <w:r w:rsidRPr="008235BF">
        <w:rPr>
          <w:rFonts w:ascii="Arial" w:hAnsi="Arial" w:cs="Arial"/>
          <w:sz w:val="22"/>
          <w:szCs w:val="22"/>
        </w:rPr>
        <w:t xml:space="preserve"> strategy – cloud computing, artificial intelligence</w:t>
      </w:r>
      <w:r>
        <w:rPr>
          <w:rFonts w:ascii="Arial" w:hAnsi="Arial" w:cs="Arial"/>
          <w:sz w:val="22"/>
          <w:szCs w:val="22"/>
        </w:rPr>
        <w:t xml:space="preserve"> (AI)</w:t>
      </w:r>
      <w:r w:rsidRPr="008235BF">
        <w:rPr>
          <w:rFonts w:ascii="Arial" w:hAnsi="Arial" w:cs="Arial"/>
          <w:sz w:val="22"/>
          <w:szCs w:val="22"/>
        </w:rPr>
        <w:t>, automation, and the Internet of Things</w:t>
      </w:r>
      <w:r>
        <w:rPr>
          <w:rFonts w:ascii="Arial" w:hAnsi="Arial" w:cs="Arial"/>
          <w:sz w:val="22"/>
          <w:szCs w:val="22"/>
        </w:rPr>
        <w:t xml:space="preserve"> (IoT)</w:t>
      </w:r>
      <w:r w:rsidRPr="008235BF">
        <w:rPr>
          <w:rFonts w:ascii="Arial" w:hAnsi="Arial" w:cs="Arial"/>
          <w:sz w:val="22"/>
          <w:szCs w:val="22"/>
        </w:rPr>
        <w:t xml:space="preserve"> – as well as the foundational technologies that enable these themes</w:t>
      </w:r>
      <w:r w:rsidR="00971AE3">
        <w:rPr>
          <w:rFonts w:ascii="Arial" w:hAnsi="Arial" w:cs="Arial"/>
          <w:sz w:val="22"/>
          <w:szCs w:val="22"/>
        </w:rPr>
        <w:t xml:space="preserve"> </w:t>
      </w:r>
      <w:r w:rsidRPr="008235BF">
        <w:rPr>
          <w:rFonts w:ascii="Arial" w:hAnsi="Arial" w:cs="Arial"/>
          <w:sz w:val="22"/>
          <w:szCs w:val="22"/>
        </w:rPr>
        <w:t xml:space="preserve">will deliver superior revenue growth, earnings, cash flows, and returns over a long-term investment horizon. </w:t>
      </w:r>
    </w:p>
    <w:p w14:paraId="299043DB" w14:textId="11707E94" w:rsidR="008C3864" w:rsidRDefault="00971AE3" w:rsidP="008235BF">
      <w:pPr>
        <w:pStyle w:val="NormalWeb"/>
        <w:shd w:val="clear" w:color="auto" w:fill="FFFFFF"/>
        <w:spacing w:before="0" w:beforeAutospacing="0" w:after="240" w:afterAutospacing="0"/>
        <w:jc w:val="both"/>
        <w:rPr>
          <w:rFonts w:ascii="Arial" w:hAnsi="Arial" w:cs="Arial"/>
          <w:sz w:val="22"/>
          <w:szCs w:val="22"/>
        </w:rPr>
      </w:pPr>
      <w:r>
        <w:rPr>
          <w:rFonts w:ascii="Arial" w:hAnsi="Arial" w:cs="Arial"/>
          <w:sz w:val="22"/>
          <w:szCs w:val="22"/>
        </w:rPr>
        <w:t>While</w:t>
      </w:r>
      <w:r w:rsidR="008C3864" w:rsidRPr="008235BF">
        <w:rPr>
          <w:rFonts w:ascii="Arial" w:hAnsi="Arial" w:cs="Arial"/>
          <w:sz w:val="22"/>
          <w:szCs w:val="22"/>
        </w:rPr>
        <w:t xml:space="preserve"> negative earnings revisions are likely as the economy slows, </w:t>
      </w:r>
      <w:r>
        <w:rPr>
          <w:rFonts w:ascii="Arial" w:hAnsi="Arial" w:cs="Arial"/>
          <w:sz w:val="22"/>
          <w:szCs w:val="22"/>
        </w:rPr>
        <w:t>most</w:t>
      </w:r>
      <w:r w:rsidR="008235BF" w:rsidRPr="008235BF">
        <w:rPr>
          <w:rFonts w:ascii="Arial" w:hAnsi="Arial" w:cs="Arial"/>
          <w:sz w:val="22"/>
          <w:szCs w:val="22"/>
        </w:rPr>
        <w:t xml:space="preserve"> analysts</w:t>
      </w:r>
      <w:r w:rsidR="008C3864" w:rsidRPr="008235BF">
        <w:rPr>
          <w:rFonts w:ascii="Arial" w:hAnsi="Arial" w:cs="Arial"/>
          <w:sz w:val="22"/>
          <w:szCs w:val="22"/>
        </w:rPr>
        <w:t xml:space="preserve"> see potential for the sector to outperform on a relative basis, given the historical resilience of tech profits during recessions. As growth becomes scarcer, investors may once again be willing to pay up for quality </w:t>
      </w:r>
      <w:r w:rsidR="008235BF" w:rsidRPr="008235BF">
        <w:rPr>
          <w:rFonts w:ascii="Arial" w:hAnsi="Arial" w:cs="Arial"/>
          <w:sz w:val="22"/>
          <w:szCs w:val="22"/>
        </w:rPr>
        <w:t xml:space="preserve">and sustained </w:t>
      </w:r>
      <w:r w:rsidR="008C3864" w:rsidRPr="008235BF">
        <w:rPr>
          <w:rFonts w:ascii="Arial" w:hAnsi="Arial" w:cs="Arial"/>
          <w:sz w:val="22"/>
          <w:szCs w:val="22"/>
        </w:rPr>
        <w:t>growth.</w:t>
      </w:r>
      <w:r w:rsidR="008C3864" w:rsidRPr="008C3864">
        <w:rPr>
          <w:rFonts w:ascii="Arial" w:hAnsi="Arial" w:cs="Arial"/>
          <w:sz w:val="22"/>
          <w:szCs w:val="22"/>
        </w:rPr>
        <w:t xml:space="preserve"> </w:t>
      </w:r>
    </w:p>
    <w:p w14:paraId="23B4A3F2" w14:textId="502171AD" w:rsidR="00971AE3" w:rsidRDefault="00971AE3" w:rsidP="008235BF">
      <w:pPr>
        <w:pStyle w:val="NormalWeb"/>
        <w:shd w:val="clear" w:color="auto" w:fill="FFFFFF"/>
        <w:spacing w:before="0" w:beforeAutospacing="0" w:after="240" w:afterAutospacing="0"/>
        <w:jc w:val="both"/>
        <w:rPr>
          <w:rFonts w:ascii="Arial" w:hAnsi="Arial" w:cs="Arial"/>
          <w:sz w:val="22"/>
          <w:szCs w:val="22"/>
        </w:rPr>
      </w:pPr>
      <w:r>
        <w:rPr>
          <w:rFonts w:ascii="Arial" w:hAnsi="Arial" w:cs="Arial"/>
          <w:sz w:val="22"/>
          <w:szCs w:val="22"/>
        </w:rPr>
        <w:t>Specifically, Gartner forecasts 5% growth in IT spending in 2023, calling Cybersecurity as one of the key areas to look out for the next twelve months.</w:t>
      </w:r>
    </w:p>
    <w:p w14:paraId="2E12CDEB" w14:textId="49E2E48A" w:rsidR="00971AE3" w:rsidRPr="008C3864" w:rsidRDefault="00971AE3" w:rsidP="008235BF">
      <w:pPr>
        <w:pStyle w:val="NormalWeb"/>
        <w:shd w:val="clear" w:color="auto" w:fill="FFFFFF"/>
        <w:spacing w:before="0" w:beforeAutospacing="0" w:after="240" w:afterAutospacing="0"/>
        <w:jc w:val="both"/>
        <w:rPr>
          <w:rFonts w:ascii="Arial" w:hAnsi="Arial" w:cs="Arial"/>
        </w:rPr>
      </w:pPr>
      <w:r>
        <w:rPr>
          <w:rFonts w:ascii="Arial" w:hAnsi="Arial" w:cs="Arial"/>
          <w:sz w:val="22"/>
          <w:szCs w:val="22"/>
        </w:rPr>
        <w:t xml:space="preserve">So, </w:t>
      </w:r>
      <w:r w:rsidR="001C214F">
        <w:rPr>
          <w:rFonts w:ascii="Arial" w:hAnsi="Arial" w:cs="Arial"/>
          <w:sz w:val="22"/>
          <w:szCs w:val="22"/>
        </w:rPr>
        <w:t xml:space="preserve">while </w:t>
      </w:r>
      <w:r>
        <w:rPr>
          <w:rFonts w:ascii="Arial" w:hAnsi="Arial" w:cs="Arial"/>
          <w:sz w:val="22"/>
          <w:szCs w:val="22"/>
        </w:rPr>
        <w:t xml:space="preserve">the long term view </w:t>
      </w:r>
      <w:r w:rsidR="001C214F">
        <w:rPr>
          <w:rFonts w:ascii="Arial" w:hAnsi="Arial" w:cs="Arial"/>
          <w:sz w:val="22"/>
          <w:szCs w:val="22"/>
        </w:rPr>
        <w:t>for</w:t>
      </w:r>
      <w:r>
        <w:rPr>
          <w:rFonts w:ascii="Arial" w:hAnsi="Arial" w:cs="Arial"/>
          <w:sz w:val="22"/>
          <w:szCs w:val="22"/>
        </w:rPr>
        <w:t xml:space="preserve"> </w:t>
      </w:r>
      <w:r w:rsidR="001C214F">
        <w:rPr>
          <w:rFonts w:ascii="Arial" w:hAnsi="Arial" w:cs="Arial"/>
          <w:sz w:val="22"/>
          <w:szCs w:val="22"/>
        </w:rPr>
        <w:t>the</w:t>
      </w:r>
      <w:r>
        <w:rPr>
          <w:rFonts w:ascii="Arial" w:hAnsi="Arial" w:cs="Arial"/>
          <w:sz w:val="22"/>
          <w:szCs w:val="22"/>
        </w:rPr>
        <w:t xml:space="preserve"> sector </w:t>
      </w:r>
      <w:r w:rsidR="001C214F">
        <w:rPr>
          <w:rFonts w:ascii="Arial" w:hAnsi="Arial" w:cs="Arial"/>
          <w:sz w:val="22"/>
          <w:szCs w:val="22"/>
        </w:rPr>
        <w:t>is bullish</w:t>
      </w:r>
      <w:r w:rsidR="001C214F">
        <w:rPr>
          <w:rFonts w:ascii="Arial" w:hAnsi="Arial" w:cs="Arial"/>
          <w:sz w:val="22"/>
          <w:szCs w:val="22"/>
        </w:rPr>
        <w:t>,</w:t>
      </w:r>
      <w:r w:rsidR="001C214F">
        <w:rPr>
          <w:rFonts w:ascii="Arial" w:hAnsi="Arial" w:cs="Arial"/>
          <w:sz w:val="22"/>
          <w:szCs w:val="22"/>
        </w:rPr>
        <w:t xml:space="preserve"> </w:t>
      </w:r>
      <w:r w:rsidR="001C214F">
        <w:rPr>
          <w:rFonts w:ascii="Arial" w:hAnsi="Arial" w:cs="Arial"/>
          <w:sz w:val="22"/>
          <w:szCs w:val="22"/>
        </w:rPr>
        <w:t xml:space="preserve">we recommend </w:t>
      </w:r>
      <w:r>
        <w:rPr>
          <w:rFonts w:ascii="Arial" w:hAnsi="Arial" w:cs="Arial"/>
          <w:sz w:val="22"/>
          <w:szCs w:val="22"/>
        </w:rPr>
        <w:t>maintain</w:t>
      </w:r>
      <w:r w:rsidR="001C214F">
        <w:rPr>
          <w:rFonts w:ascii="Arial" w:hAnsi="Arial" w:cs="Arial"/>
          <w:sz w:val="22"/>
          <w:szCs w:val="22"/>
        </w:rPr>
        <w:t>ing</w:t>
      </w:r>
      <w:r>
        <w:rPr>
          <w:rFonts w:ascii="Arial" w:hAnsi="Arial" w:cs="Arial"/>
          <w:sz w:val="22"/>
          <w:szCs w:val="22"/>
        </w:rPr>
        <w:t xml:space="preserve"> </w:t>
      </w:r>
      <w:r w:rsidR="001C214F">
        <w:rPr>
          <w:rFonts w:ascii="Arial" w:hAnsi="Arial" w:cs="Arial"/>
          <w:sz w:val="22"/>
          <w:szCs w:val="22"/>
        </w:rPr>
        <w:t xml:space="preserve">a </w:t>
      </w:r>
      <w:r>
        <w:rPr>
          <w:rFonts w:ascii="Arial" w:hAnsi="Arial" w:cs="Arial"/>
          <w:sz w:val="22"/>
          <w:szCs w:val="22"/>
        </w:rPr>
        <w:t>hawkish stance in the near term.</w:t>
      </w:r>
    </w:p>
    <w:p w14:paraId="4ABF7CDF" w14:textId="7860DE3D" w:rsidR="00CC359D" w:rsidRPr="00C937A8" w:rsidRDefault="003322AA" w:rsidP="008C3864">
      <w:pPr>
        <w:pStyle w:val="NormalWeb"/>
        <w:spacing w:before="0" w:beforeAutospacing="0" w:after="240" w:afterAutospacing="0"/>
        <w:jc w:val="both"/>
        <w:rPr>
          <w:rFonts w:ascii="Arial" w:hAnsi="Arial" w:cs="Arial"/>
          <w:color w:val="000000" w:themeColor="text1"/>
          <w:sz w:val="22"/>
          <w:szCs w:val="22"/>
        </w:rPr>
      </w:pPr>
      <w:r>
        <w:rPr>
          <w:rFonts w:ascii="Arial" w:hAnsi="Arial" w:cs="Arial"/>
          <w:color w:val="000000" w:themeColor="text1"/>
          <w:sz w:val="22"/>
          <w:szCs w:val="22"/>
        </w:rPr>
        <w:t xml:space="preserve">   </w:t>
      </w:r>
      <w:r w:rsidR="00D90EA9">
        <w:rPr>
          <w:rFonts w:ascii="Arial" w:hAnsi="Arial" w:cs="Arial"/>
          <w:color w:val="000000" w:themeColor="text1"/>
          <w:sz w:val="22"/>
          <w:szCs w:val="22"/>
        </w:rPr>
        <w:t xml:space="preserve">  </w:t>
      </w:r>
      <w:r w:rsidR="00CC359D">
        <w:rPr>
          <w:rFonts w:ascii="Arial" w:hAnsi="Arial" w:cs="Arial"/>
          <w:color w:val="000000" w:themeColor="text1"/>
          <w:sz w:val="22"/>
          <w:szCs w:val="22"/>
        </w:rPr>
        <w:t xml:space="preserve"> </w:t>
      </w:r>
    </w:p>
    <w:p w14:paraId="0B8D03ED" w14:textId="77777777" w:rsidR="009927AB" w:rsidRDefault="009927AB" w:rsidP="009927AB">
      <w:pPr>
        <w:jc w:val="center"/>
        <w:rPr>
          <w:rFonts w:ascii="Arial" w:hAnsi="Arial" w:cs="Arial"/>
          <w:sz w:val="20"/>
          <w:szCs w:val="20"/>
        </w:rPr>
      </w:pPr>
    </w:p>
    <w:p w14:paraId="61F68CC6" w14:textId="60B14B0D" w:rsidR="00B4171A" w:rsidRDefault="002630C7" w:rsidP="00C937A8">
      <w:pPr>
        <w:spacing w:line="240" w:lineRule="auto"/>
        <w:jc w:val="both"/>
        <w:rPr>
          <w:rFonts w:ascii="Arial" w:hAnsi="Arial" w:cs="Arial"/>
          <w:b/>
          <w:bCs/>
          <w:color w:val="002060"/>
          <w:sz w:val="28"/>
          <w:szCs w:val="28"/>
          <w:u w:val="single"/>
        </w:rPr>
      </w:pPr>
      <w:r>
        <w:rPr>
          <w:rFonts w:ascii="Arial" w:hAnsi="Arial" w:cs="Arial"/>
          <w:b/>
          <w:bCs/>
          <w:color w:val="002060"/>
          <w:sz w:val="28"/>
          <w:szCs w:val="28"/>
          <w:u w:val="single"/>
        </w:rPr>
        <w:t>References</w:t>
      </w:r>
    </w:p>
    <w:p w14:paraId="379C9F13" w14:textId="42247BD2" w:rsidR="00B4171A" w:rsidRPr="00761801" w:rsidRDefault="00B4171A" w:rsidP="00C937A8">
      <w:pPr>
        <w:spacing w:before="240" w:line="240" w:lineRule="auto"/>
        <w:jc w:val="both"/>
        <w:rPr>
          <w:rFonts w:ascii="Arial" w:hAnsi="Arial" w:cs="Arial"/>
          <w:b/>
          <w:bCs/>
          <w:color w:val="000000" w:themeColor="text1"/>
        </w:rPr>
      </w:pPr>
      <w:r w:rsidRPr="00761801">
        <w:rPr>
          <w:rFonts w:ascii="Arial" w:hAnsi="Arial" w:cs="Arial"/>
          <w:b/>
          <w:bCs/>
          <w:color w:val="000000" w:themeColor="text1"/>
        </w:rPr>
        <w:t xml:space="preserve">S&amp;P 500 </w:t>
      </w:r>
      <w:r w:rsidR="00761801" w:rsidRPr="00761801">
        <w:rPr>
          <w:rFonts w:ascii="Arial" w:hAnsi="Arial" w:cs="Arial"/>
          <w:b/>
          <w:bCs/>
          <w:color w:val="000000" w:themeColor="text1"/>
        </w:rPr>
        <w:t>Resources:</w:t>
      </w:r>
    </w:p>
    <w:p w14:paraId="5A0D7504" w14:textId="74BA2F6F" w:rsidR="00761801" w:rsidRPr="00761801" w:rsidRDefault="00000000" w:rsidP="00C937A8">
      <w:pPr>
        <w:pStyle w:val="ListParagraph"/>
        <w:numPr>
          <w:ilvl w:val="0"/>
          <w:numId w:val="8"/>
        </w:numPr>
        <w:spacing w:line="240" w:lineRule="auto"/>
        <w:jc w:val="both"/>
        <w:rPr>
          <w:rFonts w:ascii="Arial" w:hAnsi="Arial" w:cs="Arial"/>
          <w:sz w:val="20"/>
          <w:szCs w:val="20"/>
        </w:rPr>
      </w:pPr>
      <w:hyperlink r:id="rId20" w:anchor="overview" w:history="1">
        <w:r w:rsidR="00761801">
          <w:rPr>
            <w:rStyle w:val="Hyperlink"/>
            <w:rFonts w:ascii="Arial" w:hAnsi="Arial" w:cs="Arial"/>
          </w:rPr>
          <w:t>S&amp;P 500</w:t>
        </w:r>
      </w:hyperlink>
      <w:r w:rsidR="00761801">
        <w:rPr>
          <w:rFonts w:ascii="Arial" w:hAnsi="Arial" w:cs="Arial"/>
          <w:color w:val="000000" w:themeColor="text1"/>
        </w:rPr>
        <w:t xml:space="preserve"> – S&amp;P 500 index data and factsheet</w:t>
      </w:r>
    </w:p>
    <w:p w14:paraId="02C23C9C" w14:textId="77777777" w:rsidR="00761801" w:rsidRPr="00761801" w:rsidRDefault="00000000" w:rsidP="00C937A8">
      <w:pPr>
        <w:pStyle w:val="ListParagraph"/>
        <w:numPr>
          <w:ilvl w:val="0"/>
          <w:numId w:val="8"/>
        </w:numPr>
        <w:spacing w:line="240" w:lineRule="auto"/>
        <w:jc w:val="both"/>
        <w:rPr>
          <w:rFonts w:ascii="Arial" w:hAnsi="Arial" w:cs="Arial"/>
          <w:sz w:val="20"/>
          <w:szCs w:val="20"/>
        </w:rPr>
      </w:pPr>
      <w:hyperlink r:id="rId21" w:anchor="overview" w:history="1">
        <w:r w:rsidR="00761801">
          <w:rPr>
            <w:rStyle w:val="Hyperlink"/>
            <w:rFonts w:ascii="Arial" w:hAnsi="Arial" w:cs="Arial"/>
          </w:rPr>
          <w:t>S&amp;P 500 ESG</w:t>
        </w:r>
      </w:hyperlink>
      <w:r w:rsidR="00761801">
        <w:rPr>
          <w:rFonts w:ascii="Arial" w:hAnsi="Arial" w:cs="Arial"/>
          <w:color w:val="000000" w:themeColor="text1"/>
        </w:rPr>
        <w:t xml:space="preserve"> – S&amp;P 500 ESG index data and factsheet</w:t>
      </w:r>
    </w:p>
    <w:p w14:paraId="0FD2FE98" w14:textId="24A05C41" w:rsidR="00761801" w:rsidRPr="006E7C19" w:rsidRDefault="00000000" w:rsidP="00C937A8">
      <w:pPr>
        <w:pStyle w:val="ListParagraph"/>
        <w:numPr>
          <w:ilvl w:val="0"/>
          <w:numId w:val="8"/>
        </w:numPr>
        <w:spacing w:line="240" w:lineRule="auto"/>
        <w:jc w:val="both"/>
        <w:rPr>
          <w:rFonts w:ascii="Arial" w:hAnsi="Arial" w:cs="Arial"/>
          <w:sz w:val="20"/>
          <w:szCs w:val="20"/>
        </w:rPr>
      </w:pPr>
      <w:hyperlink r:id="rId22" w:anchor="overview" w:history="1">
        <w:r w:rsidR="00761801">
          <w:rPr>
            <w:rStyle w:val="Hyperlink"/>
            <w:rFonts w:ascii="Arial" w:hAnsi="Arial" w:cs="Arial"/>
          </w:rPr>
          <w:t>S&amp;P 500 Information Technology</w:t>
        </w:r>
      </w:hyperlink>
      <w:r w:rsidR="00761801">
        <w:rPr>
          <w:rFonts w:ascii="Arial" w:hAnsi="Arial" w:cs="Arial"/>
          <w:color w:val="000000" w:themeColor="text1"/>
        </w:rPr>
        <w:t xml:space="preserve"> – S&amp;P 500 Information Technology sector index data and factsheet</w:t>
      </w:r>
    </w:p>
    <w:p w14:paraId="6987DDCD" w14:textId="5E557905" w:rsidR="00732AAD" w:rsidRPr="00761801" w:rsidRDefault="00800E87" w:rsidP="00C937A8">
      <w:pPr>
        <w:spacing w:before="240" w:line="240" w:lineRule="auto"/>
        <w:jc w:val="both"/>
        <w:rPr>
          <w:rFonts w:ascii="Arial" w:hAnsi="Arial" w:cs="Arial"/>
          <w:b/>
          <w:bCs/>
          <w:color w:val="000000" w:themeColor="text1"/>
        </w:rPr>
      </w:pPr>
      <w:r>
        <w:rPr>
          <w:rFonts w:ascii="Arial" w:hAnsi="Arial" w:cs="Arial"/>
          <w:b/>
          <w:bCs/>
          <w:color w:val="000000" w:themeColor="text1"/>
        </w:rPr>
        <w:t xml:space="preserve">Other </w:t>
      </w:r>
      <w:r w:rsidR="00732AAD">
        <w:rPr>
          <w:rFonts w:ascii="Arial" w:hAnsi="Arial" w:cs="Arial"/>
          <w:b/>
          <w:bCs/>
          <w:color w:val="000000" w:themeColor="text1"/>
        </w:rPr>
        <w:t xml:space="preserve">Essential </w:t>
      </w:r>
      <w:r>
        <w:rPr>
          <w:rFonts w:ascii="Arial" w:hAnsi="Arial" w:cs="Arial"/>
          <w:b/>
          <w:bCs/>
          <w:color w:val="000000" w:themeColor="text1"/>
        </w:rPr>
        <w:t>Research Resources</w:t>
      </w:r>
      <w:r w:rsidR="00732AAD" w:rsidRPr="00761801">
        <w:rPr>
          <w:rFonts w:ascii="Arial" w:hAnsi="Arial" w:cs="Arial"/>
          <w:b/>
          <w:bCs/>
          <w:color w:val="000000" w:themeColor="text1"/>
        </w:rPr>
        <w:t>:</w:t>
      </w:r>
    </w:p>
    <w:p w14:paraId="640B6DFE" w14:textId="34610EDA" w:rsidR="00CA3FCE" w:rsidRPr="00C937A8" w:rsidRDefault="00000000" w:rsidP="00C937A8">
      <w:pPr>
        <w:pStyle w:val="ListParagraph"/>
        <w:numPr>
          <w:ilvl w:val="0"/>
          <w:numId w:val="8"/>
        </w:numPr>
        <w:spacing w:line="240" w:lineRule="auto"/>
        <w:jc w:val="both"/>
        <w:rPr>
          <w:rFonts w:ascii="Arial" w:hAnsi="Arial" w:cs="Arial"/>
        </w:rPr>
      </w:pPr>
      <w:hyperlink r:id="rId23" w:history="1">
        <w:r w:rsidR="00CA3FCE" w:rsidRPr="00C937A8">
          <w:rPr>
            <w:rStyle w:val="Hyperlink"/>
            <w:rFonts w:ascii="Arial" w:hAnsi="Arial" w:cs="Arial"/>
          </w:rPr>
          <w:t>MSCI - GICS</w:t>
        </w:r>
      </w:hyperlink>
      <w:r w:rsidR="00CA3FCE" w:rsidRPr="00C937A8">
        <w:rPr>
          <w:rFonts w:ascii="Arial" w:hAnsi="Arial" w:cs="Arial"/>
          <w:color w:val="000000" w:themeColor="text1"/>
        </w:rPr>
        <w:t xml:space="preserve"> – Details about GICS methodology and constituents</w:t>
      </w:r>
    </w:p>
    <w:p w14:paraId="1C55008E" w14:textId="14F75790" w:rsidR="00732AAD" w:rsidRPr="00C937A8" w:rsidRDefault="00000000" w:rsidP="00C937A8">
      <w:pPr>
        <w:pStyle w:val="ListParagraph"/>
        <w:numPr>
          <w:ilvl w:val="0"/>
          <w:numId w:val="8"/>
        </w:numPr>
        <w:spacing w:line="240" w:lineRule="auto"/>
        <w:jc w:val="both"/>
        <w:rPr>
          <w:rFonts w:ascii="Arial" w:hAnsi="Arial" w:cs="Arial"/>
        </w:rPr>
      </w:pPr>
      <w:hyperlink r:id="rId24" w:history="1">
        <w:r w:rsidR="00732AAD" w:rsidRPr="00C937A8">
          <w:rPr>
            <w:rStyle w:val="Hyperlink"/>
            <w:rFonts w:ascii="Arial" w:hAnsi="Arial" w:cs="Arial"/>
          </w:rPr>
          <w:t>Financial Times</w:t>
        </w:r>
      </w:hyperlink>
      <w:r w:rsidR="00732AAD" w:rsidRPr="00C937A8">
        <w:rPr>
          <w:rFonts w:ascii="Arial" w:hAnsi="Arial" w:cs="Arial"/>
          <w:color w:val="000000" w:themeColor="text1"/>
        </w:rPr>
        <w:t xml:space="preserve"> – Articles and latest market trends and insights from the FT news feed</w:t>
      </w:r>
    </w:p>
    <w:p w14:paraId="48A47E23" w14:textId="20DD560E" w:rsidR="00732AAD" w:rsidRPr="00C937A8" w:rsidRDefault="00000000" w:rsidP="00C937A8">
      <w:pPr>
        <w:pStyle w:val="ListParagraph"/>
        <w:numPr>
          <w:ilvl w:val="0"/>
          <w:numId w:val="8"/>
        </w:numPr>
        <w:spacing w:line="240" w:lineRule="auto"/>
        <w:jc w:val="both"/>
        <w:rPr>
          <w:rFonts w:ascii="Arial" w:hAnsi="Arial" w:cs="Arial"/>
        </w:rPr>
      </w:pPr>
      <w:hyperlink r:id="rId25" w:history="1">
        <w:r w:rsidR="00732AAD" w:rsidRPr="00C937A8">
          <w:rPr>
            <w:rStyle w:val="Hyperlink"/>
            <w:rFonts w:ascii="Arial" w:hAnsi="Arial" w:cs="Arial"/>
          </w:rPr>
          <w:t>Barchart</w:t>
        </w:r>
      </w:hyperlink>
      <w:r w:rsidR="00732AAD" w:rsidRPr="00C937A8">
        <w:rPr>
          <w:rFonts w:ascii="Arial" w:hAnsi="Arial" w:cs="Arial"/>
          <w:color w:val="000000" w:themeColor="text1"/>
        </w:rPr>
        <w:t xml:space="preserve"> – sector specific data </w:t>
      </w:r>
      <w:r w:rsidR="00CA3FCE" w:rsidRPr="00C937A8">
        <w:rPr>
          <w:rFonts w:ascii="Arial" w:hAnsi="Arial" w:cs="Arial"/>
          <w:color w:val="000000" w:themeColor="text1"/>
        </w:rPr>
        <w:t>&amp; graphics</w:t>
      </w:r>
    </w:p>
    <w:p w14:paraId="2C3CC36E" w14:textId="47E246D9" w:rsidR="00C60713" w:rsidRPr="00C937A8" w:rsidRDefault="00000000" w:rsidP="00C937A8">
      <w:pPr>
        <w:pStyle w:val="ListParagraph"/>
        <w:numPr>
          <w:ilvl w:val="0"/>
          <w:numId w:val="8"/>
        </w:numPr>
        <w:spacing w:line="240" w:lineRule="auto"/>
        <w:jc w:val="both"/>
        <w:rPr>
          <w:rFonts w:ascii="Arial" w:hAnsi="Arial" w:cs="Arial"/>
        </w:rPr>
      </w:pPr>
      <w:hyperlink r:id="rId26" w:history="1">
        <w:r w:rsidR="00C60713" w:rsidRPr="00C937A8">
          <w:rPr>
            <w:rStyle w:val="Hyperlink"/>
            <w:rFonts w:ascii="Arial" w:hAnsi="Arial" w:cs="Arial"/>
          </w:rPr>
          <w:t>Deloitte Market Research</w:t>
        </w:r>
      </w:hyperlink>
      <w:r w:rsidR="00C60713" w:rsidRPr="00C937A8">
        <w:rPr>
          <w:rFonts w:ascii="Arial" w:hAnsi="Arial" w:cs="Arial"/>
          <w:color w:val="000000" w:themeColor="text1"/>
        </w:rPr>
        <w:t xml:space="preserve"> – Market trends research and outlook by Deloitte </w:t>
      </w:r>
    </w:p>
    <w:p w14:paraId="7CD59AAB" w14:textId="7F4B2ED7" w:rsidR="005C083B" w:rsidRPr="00C937A8" w:rsidRDefault="00000000" w:rsidP="00C937A8">
      <w:pPr>
        <w:pStyle w:val="ListParagraph"/>
        <w:numPr>
          <w:ilvl w:val="0"/>
          <w:numId w:val="8"/>
        </w:numPr>
        <w:spacing w:line="240" w:lineRule="auto"/>
        <w:jc w:val="both"/>
        <w:rPr>
          <w:rFonts w:ascii="Arial" w:hAnsi="Arial" w:cs="Arial"/>
        </w:rPr>
      </w:pPr>
      <w:hyperlink r:id="rId27" w:history="1">
        <w:r w:rsidR="00971AE3">
          <w:rPr>
            <w:rStyle w:val="Hyperlink"/>
            <w:rFonts w:ascii="Arial" w:hAnsi="Arial" w:cs="Arial"/>
          </w:rPr>
          <w:t>BNP Paribas Asset Management</w:t>
        </w:r>
      </w:hyperlink>
      <w:r w:rsidR="003F2601" w:rsidRPr="00C937A8">
        <w:rPr>
          <w:rFonts w:ascii="Arial" w:hAnsi="Arial" w:cs="Arial"/>
        </w:rPr>
        <w:t xml:space="preserve"> </w:t>
      </w:r>
      <w:r w:rsidR="00861E7A">
        <w:rPr>
          <w:rFonts w:ascii="Arial" w:hAnsi="Arial" w:cs="Arial"/>
        </w:rPr>
        <w:t>–</w:t>
      </w:r>
      <w:r w:rsidR="003F2601" w:rsidRPr="00C937A8">
        <w:rPr>
          <w:rFonts w:ascii="Arial" w:hAnsi="Arial" w:cs="Arial"/>
        </w:rPr>
        <w:t xml:space="preserve"> </w:t>
      </w:r>
      <w:r w:rsidR="00861E7A">
        <w:rPr>
          <w:rFonts w:ascii="Arial" w:hAnsi="Arial" w:cs="Arial"/>
        </w:rPr>
        <w:t>Investment Outlook</w:t>
      </w:r>
      <w:r w:rsidR="003F2601" w:rsidRPr="00C937A8">
        <w:rPr>
          <w:rFonts w:ascii="Arial" w:hAnsi="Arial" w:cs="Arial"/>
        </w:rPr>
        <w:t xml:space="preserve"> 2023</w:t>
      </w:r>
    </w:p>
    <w:p w14:paraId="61061974" w14:textId="29E589AD" w:rsidR="00CA3FCE" w:rsidRPr="00C937A8" w:rsidRDefault="00000000" w:rsidP="00C937A8">
      <w:pPr>
        <w:pStyle w:val="ListParagraph"/>
        <w:numPr>
          <w:ilvl w:val="0"/>
          <w:numId w:val="8"/>
        </w:numPr>
        <w:spacing w:line="240" w:lineRule="auto"/>
        <w:jc w:val="both"/>
        <w:rPr>
          <w:rFonts w:ascii="Arial" w:hAnsi="Arial" w:cs="Arial"/>
        </w:rPr>
      </w:pPr>
      <w:hyperlink r:id="rId28" w:history="1">
        <w:r w:rsidR="00CA3FCE" w:rsidRPr="00C937A8">
          <w:rPr>
            <w:rStyle w:val="Hyperlink"/>
            <w:rFonts w:ascii="Arial" w:hAnsi="Arial" w:cs="Arial"/>
          </w:rPr>
          <w:t>McKinsey Digital</w:t>
        </w:r>
      </w:hyperlink>
      <w:r w:rsidR="00CA3FCE" w:rsidRPr="00C937A8">
        <w:rPr>
          <w:rFonts w:ascii="Arial" w:hAnsi="Arial" w:cs="Arial"/>
        </w:rPr>
        <w:t xml:space="preserve"> - Tech highlights from 2022</w:t>
      </w:r>
    </w:p>
    <w:p w14:paraId="65DF6BEA" w14:textId="251B3A87" w:rsidR="00E34A0E" w:rsidRPr="00C937A8" w:rsidRDefault="00000000" w:rsidP="00C937A8">
      <w:pPr>
        <w:pStyle w:val="ListParagraph"/>
        <w:numPr>
          <w:ilvl w:val="0"/>
          <w:numId w:val="8"/>
        </w:numPr>
        <w:spacing w:line="240" w:lineRule="auto"/>
        <w:jc w:val="both"/>
        <w:rPr>
          <w:rFonts w:ascii="Arial" w:hAnsi="Arial" w:cs="Arial"/>
        </w:rPr>
      </w:pPr>
      <w:hyperlink r:id="rId29" w:history="1">
        <w:r w:rsidR="00E34A0E" w:rsidRPr="00C937A8">
          <w:rPr>
            <w:rStyle w:val="Hyperlink"/>
            <w:rFonts w:ascii="Arial" w:hAnsi="Arial" w:cs="Arial"/>
          </w:rPr>
          <w:t>Charles Schwab</w:t>
        </w:r>
      </w:hyperlink>
      <w:r w:rsidR="00E34A0E" w:rsidRPr="00C937A8">
        <w:rPr>
          <w:rFonts w:ascii="Arial" w:hAnsi="Arial" w:cs="Arial"/>
        </w:rPr>
        <w:t xml:space="preserve"> - Growth vs Value for Tech sector</w:t>
      </w:r>
    </w:p>
    <w:p w14:paraId="3782B310" w14:textId="77777777" w:rsidR="005C083B" w:rsidRPr="009927AB" w:rsidRDefault="005C083B" w:rsidP="00AF660B">
      <w:pPr>
        <w:rPr>
          <w:rFonts w:ascii="Arial" w:hAnsi="Arial" w:cs="Arial"/>
          <w:sz w:val="20"/>
          <w:szCs w:val="20"/>
        </w:rPr>
      </w:pPr>
    </w:p>
    <w:sectPr w:rsidR="005C083B" w:rsidRPr="009927AB" w:rsidSect="00A21BFA">
      <w:headerReference w:type="default" r:id="rId30"/>
      <w:footerReference w:type="even" r:id="rId31"/>
      <w:footerReference w:type="default" r:id="rId32"/>
      <w:pgSz w:w="11906" w:h="16838"/>
      <w:pgMar w:top="720" w:right="720" w:bottom="720" w:left="72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3735" w14:textId="77777777" w:rsidR="008775EC" w:rsidRDefault="008775EC" w:rsidP="00274CC2">
      <w:pPr>
        <w:spacing w:after="0" w:line="240" w:lineRule="auto"/>
      </w:pPr>
      <w:r>
        <w:separator/>
      </w:r>
    </w:p>
  </w:endnote>
  <w:endnote w:type="continuationSeparator" w:id="0">
    <w:p w14:paraId="5801FA04" w14:textId="77777777" w:rsidR="008775EC" w:rsidRDefault="008775EC" w:rsidP="00274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2310319"/>
      <w:docPartObj>
        <w:docPartGallery w:val="Page Numbers (Bottom of Page)"/>
        <w:docPartUnique/>
      </w:docPartObj>
    </w:sdtPr>
    <w:sdtContent>
      <w:p w14:paraId="729819C0" w14:textId="77777777" w:rsidR="005C083B" w:rsidRDefault="005C083B" w:rsidP="00B17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20E19F" w14:textId="77777777" w:rsidR="005C083B" w:rsidRDefault="005C083B" w:rsidP="005C08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D6AB8" w14:textId="77777777" w:rsidR="005C083B" w:rsidRDefault="008775EC" w:rsidP="005C083B">
    <w:pPr>
      <w:pStyle w:val="Footer"/>
      <w:framePr w:wrap="none" w:vAnchor="text" w:hAnchor="margin" w:xAlign="right" w:y="1"/>
    </w:pPr>
    <w:r>
      <w:rPr>
        <w:noProof/>
      </w:rPr>
      <w:pict w14:anchorId="5D614FF1">
        <v:rect id="_x0000_i1025" alt="" style="width:451.3pt;height:.05pt;mso-width-percent:0;mso-height-percent:0;mso-width-percent:0;mso-height-percent:0" o:hralign="center" o:hrstd="t" o:hr="t" fillcolor="#a0a0a0" stroked="f"/>
      </w:pict>
    </w:r>
  </w:p>
  <w:p w14:paraId="1E84046A" w14:textId="4E50C55D" w:rsidR="005C083B" w:rsidRPr="005C083B" w:rsidRDefault="005C083B" w:rsidP="005C083B">
    <w:pPr>
      <w:pStyle w:val="Footer"/>
      <w:framePr w:wrap="none" w:vAnchor="text" w:hAnchor="margin" w:xAlign="right" w:y="1"/>
      <w:spacing w:line="276" w:lineRule="auto"/>
      <w:jc w:val="both"/>
      <w:rPr>
        <w:rFonts w:ascii="Arial" w:hAnsi="Arial" w:cs="Arial"/>
        <w:sz w:val="21"/>
        <w:szCs w:val="21"/>
      </w:rPr>
    </w:pPr>
    <w:r w:rsidRPr="005C083B">
      <w:rPr>
        <w:rFonts w:ascii="Arial" w:hAnsi="Arial" w:cs="Arial"/>
        <w:sz w:val="21"/>
        <w:szCs w:val="21"/>
      </w:rPr>
      <w:t>Manager:</w:t>
    </w:r>
    <w:r w:rsidR="00A21BFA">
      <w:rPr>
        <w:rFonts w:ascii="Arial" w:hAnsi="Arial" w:cs="Arial"/>
        <w:sz w:val="21"/>
        <w:szCs w:val="21"/>
      </w:rPr>
      <w:t xml:space="preserve"> </w:t>
    </w:r>
    <w:r w:rsidRPr="005C083B">
      <w:rPr>
        <w:rFonts w:ascii="Arial" w:hAnsi="Arial" w:cs="Arial"/>
        <w:sz w:val="21"/>
        <w:szCs w:val="21"/>
      </w:rPr>
      <w:t>Rohan Kuntoji</w:t>
    </w: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sdt>
      <w:sdtPr>
        <w:rPr>
          <w:rStyle w:val="PageNumber"/>
        </w:rPr>
        <w:id w:val="1711837872"/>
        <w:docPartObj>
          <w:docPartGallery w:val="Page Numbers (Bottom of Page)"/>
          <w:docPartUnique/>
        </w:docPartObj>
      </w:sdtPr>
      <w:sdtEndPr>
        <w:rPr>
          <w:rStyle w:val="PageNumber"/>
          <w:color w:val="002060"/>
        </w:rPr>
      </w:sdtEndPr>
      <w:sdtContent>
        <w:r w:rsidRPr="008D079D">
          <w:rPr>
            <w:rStyle w:val="PageNumber"/>
            <w:rFonts w:ascii="Arial" w:hAnsi="Arial" w:cs="Arial"/>
            <w:color w:val="002060"/>
            <w:sz w:val="21"/>
            <w:szCs w:val="21"/>
          </w:rPr>
          <w:fldChar w:fldCharType="begin"/>
        </w:r>
        <w:r w:rsidRPr="008D079D">
          <w:rPr>
            <w:rStyle w:val="PageNumber"/>
            <w:rFonts w:ascii="Arial" w:hAnsi="Arial" w:cs="Arial"/>
            <w:color w:val="002060"/>
            <w:sz w:val="21"/>
            <w:szCs w:val="21"/>
          </w:rPr>
          <w:instrText xml:space="preserve"> PAGE </w:instrText>
        </w:r>
        <w:r w:rsidRPr="008D079D">
          <w:rPr>
            <w:rStyle w:val="PageNumber"/>
            <w:rFonts w:ascii="Arial" w:hAnsi="Arial" w:cs="Arial"/>
            <w:color w:val="002060"/>
            <w:sz w:val="21"/>
            <w:szCs w:val="21"/>
          </w:rPr>
          <w:fldChar w:fldCharType="separate"/>
        </w:r>
        <w:r w:rsidRPr="008D079D">
          <w:rPr>
            <w:rStyle w:val="PageNumber"/>
            <w:rFonts w:ascii="Arial" w:hAnsi="Arial" w:cs="Arial"/>
            <w:color w:val="002060"/>
            <w:sz w:val="21"/>
            <w:szCs w:val="21"/>
          </w:rPr>
          <w:t>1</w:t>
        </w:r>
        <w:r w:rsidRPr="008D079D">
          <w:rPr>
            <w:rStyle w:val="PageNumber"/>
            <w:rFonts w:ascii="Arial" w:hAnsi="Arial" w:cs="Arial"/>
            <w:color w:val="002060"/>
            <w:sz w:val="21"/>
            <w:szCs w:val="21"/>
          </w:rPr>
          <w:fldChar w:fldCharType="end"/>
        </w:r>
      </w:sdtContent>
    </w:sdt>
  </w:p>
  <w:p w14:paraId="49AA1BD1" w14:textId="2BBF6CB0" w:rsidR="005C083B" w:rsidRPr="005C083B" w:rsidRDefault="005C083B" w:rsidP="005C083B">
    <w:pPr>
      <w:pStyle w:val="Footer"/>
      <w:framePr w:wrap="none" w:vAnchor="text" w:hAnchor="margin" w:xAlign="right" w:y="1"/>
      <w:spacing w:line="276" w:lineRule="auto"/>
      <w:jc w:val="both"/>
      <w:rPr>
        <w:rStyle w:val="PageNumber"/>
        <w:rFonts w:ascii="Arial" w:hAnsi="Arial" w:cs="Arial"/>
        <w:sz w:val="21"/>
        <w:szCs w:val="21"/>
      </w:rPr>
    </w:pPr>
    <w:r w:rsidRPr="005C083B">
      <w:rPr>
        <w:rFonts w:ascii="Arial" w:hAnsi="Arial" w:cs="Arial"/>
        <w:sz w:val="21"/>
        <w:szCs w:val="21"/>
      </w:rPr>
      <w:t xml:space="preserve">Analyst: </w:t>
    </w:r>
    <w:r w:rsidR="00A21BFA">
      <w:rPr>
        <w:rFonts w:ascii="Arial" w:hAnsi="Arial" w:cs="Arial"/>
        <w:sz w:val="21"/>
        <w:szCs w:val="21"/>
      </w:rPr>
      <w:t xml:space="preserve">  </w:t>
    </w:r>
    <w:r w:rsidRPr="005C083B">
      <w:rPr>
        <w:rFonts w:ascii="Arial" w:hAnsi="Arial" w:cs="Arial"/>
        <w:sz w:val="21"/>
        <w:szCs w:val="21"/>
      </w:rPr>
      <w:t>Minh Thu VU</w:t>
    </w:r>
  </w:p>
  <w:p w14:paraId="1DF9FB71" w14:textId="77777777" w:rsidR="0090235D" w:rsidRPr="005C083B" w:rsidRDefault="0090235D" w:rsidP="005C08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5D5F3" w14:textId="77777777" w:rsidR="008775EC" w:rsidRDefault="008775EC" w:rsidP="00274CC2">
      <w:pPr>
        <w:spacing w:after="0" w:line="240" w:lineRule="auto"/>
      </w:pPr>
      <w:r>
        <w:separator/>
      </w:r>
    </w:p>
  </w:footnote>
  <w:footnote w:type="continuationSeparator" w:id="0">
    <w:p w14:paraId="71CA4B37" w14:textId="77777777" w:rsidR="008775EC" w:rsidRDefault="008775EC" w:rsidP="00274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A5634" w14:textId="76893FB4" w:rsidR="00976596" w:rsidRPr="00872D15" w:rsidRDefault="00976596" w:rsidP="00976596">
    <w:pPr>
      <w:pStyle w:val="Heading2"/>
      <w:jc w:val="both"/>
      <w:rPr>
        <w:rFonts w:ascii="Arial" w:hAnsi="Arial" w:cs="Arial"/>
        <w:b/>
        <w:bCs/>
        <w:color w:val="002060"/>
        <w:sz w:val="32"/>
        <w:szCs w:val="32"/>
      </w:rPr>
    </w:pPr>
    <w:r w:rsidRPr="00872D15">
      <w:rPr>
        <w:rFonts w:ascii="Arial" w:hAnsi="Arial" w:cs="Arial"/>
        <w:b/>
        <w:bCs/>
        <w:noProof/>
        <w:color w:val="002060"/>
        <w:sz w:val="32"/>
        <w:szCs w:val="32"/>
      </w:rPr>
      <w:drawing>
        <wp:anchor distT="0" distB="0" distL="114300" distR="114300" simplePos="0" relativeHeight="251659264" behindDoc="0" locked="0" layoutInCell="1" allowOverlap="1" wp14:anchorId="35331341" wp14:editId="409EDC79">
          <wp:simplePos x="0" y="0"/>
          <wp:positionH relativeFrom="column">
            <wp:posOffset>5566487</wp:posOffset>
          </wp:positionH>
          <wp:positionV relativeFrom="paragraph">
            <wp:posOffset>-269511</wp:posOffset>
          </wp:positionV>
          <wp:extent cx="1326939" cy="760491"/>
          <wp:effectExtent l="0" t="0" r="0" b="0"/>
          <wp:wrapNone/>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3526" cy="827309"/>
                  </a:xfrm>
                  <a:prstGeom prst="rect">
                    <a:avLst/>
                  </a:prstGeom>
                </pic:spPr>
              </pic:pic>
            </a:graphicData>
          </a:graphic>
          <wp14:sizeRelH relativeFrom="margin">
            <wp14:pctWidth>0</wp14:pctWidth>
          </wp14:sizeRelH>
          <wp14:sizeRelV relativeFrom="margin">
            <wp14:pctHeight>0</wp14:pctHeight>
          </wp14:sizeRelV>
        </wp:anchor>
      </w:drawing>
    </w:r>
    <w:r w:rsidRPr="00872D15">
      <w:rPr>
        <w:rFonts w:ascii="Arial" w:hAnsi="Arial" w:cs="Arial"/>
        <w:b/>
        <w:bCs/>
        <w:color w:val="002060"/>
        <w:sz w:val="32"/>
        <w:szCs w:val="32"/>
      </w:rPr>
      <w:t>Sector</w:t>
    </w:r>
    <w:r w:rsidR="00655794">
      <w:rPr>
        <w:rFonts w:ascii="Arial" w:hAnsi="Arial" w:cs="Arial"/>
        <w:b/>
        <w:bCs/>
        <w:color w:val="002060"/>
        <w:sz w:val="32"/>
        <w:szCs w:val="32"/>
      </w:rPr>
      <w:t xml:space="preserve"> Research</w:t>
    </w:r>
    <w:r w:rsidRPr="00872D15">
      <w:rPr>
        <w:rFonts w:ascii="Arial" w:hAnsi="Arial" w:cs="Arial"/>
        <w:b/>
        <w:bCs/>
        <w:color w:val="002060"/>
        <w:sz w:val="32"/>
        <w:szCs w:val="32"/>
      </w:rPr>
      <w:t>: Information Technology</w:t>
    </w:r>
  </w:p>
  <w:p w14:paraId="5AF0FB40" w14:textId="1EF6108F" w:rsidR="00872D15" w:rsidRPr="00872D15" w:rsidRDefault="00872D15" w:rsidP="00872D15">
    <w:pPr>
      <w:spacing w:after="0" w:line="240" w:lineRule="auto"/>
      <w:jc w:val="both"/>
      <w:rPr>
        <w:rFonts w:ascii="Arial" w:hAnsi="Arial" w:cs="Arial"/>
        <w:b/>
        <w:bCs/>
        <w:color w:val="BF8F00" w:themeColor="accent4" w:themeShade="BF"/>
        <w:sz w:val="20"/>
        <w:szCs w:val="20"/>
      </w:rPr>
    </w:pPr>
    <w:r w:rsidRPr="00872D15">
      <w:rPr>
        <w:rFonts w:ascii="Arial" w:hAnsi="Arial" w:cs="Arial"/>
        <w:b/>
        <w:bCs/>
        <w:color w:val="BF8F00" w:themeColor="accent4" w:themeShade="BF"/>
        <w:sz w:val="20"/>
        <w:szCs w:val="20"/>
      </w:rPr>
      <w:t>Jan 26, 2023</w:t>
    </w:r>
  </w:p>
  <w:p w14:paraId="5309D70A" w14:textId="77777777" w:rsidR="00976596" w:rsidRDefault="008775EC">
    <w:pPr>
      <w:pStyle w:val="Header"/>
      <w:rPr>
        <w:noProof/>
      </w:rPr>
    </w:pPr>
    <w:r>
      <w:rPr>
        <w:noProof/>
      </w:rPr>
      <w:pict w14:anchorId="72C1669D">
        <v:rect id="_x0000_i1026" alt="" style="width:451.3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2B24"/>
    <w:multiLevelType w:val="hybridMultilevel"/>
    <w:tmpl w:val="9BA8E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6162C9"/>
    <w:multiLevelType w:val="hybridMultilevel"/>
    <w:tmpl w:val="2252E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D92E15"/>
    <w:multiLevelType w:val="hybridMultilevel"/>
    <w:tmpl w:val="1546921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36005AB0"/>
    <w:multiLevelType w:val="hybridMultilevel"/>
    <w:tmpl w:val="FAD8CA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5737297"/>
    <w:multiLevelType w:val="hybridMultilevel"/>
    <w:tmpl w:val="B8540FF4"/>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59C75D60"/>
    <w:multiLevelType w:val="hybridMultilevel"/>
    <w:tmpl w:val="D05E27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D1D7216"/>
    <w:multiLevelType w:val="hybridMultilevel"/>
    <w:tmpl w:val="311EA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7E440C"/>
    <w:multiLevelType w:val="hybridMultilevel"/>
    <w:tmpl w:val="76F4D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26305CA"/>
    <w:multiLevelType w:val="hybridMultilevel"/>
    <w:tmpl w:val="FC12CB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27542DA"/>
    <w:multiLevelType w:val="hybridMultilevel"/>
    <w:tmpl w:val="B62439C4"/>
    <w:lvl w:ilvl="0" w:tplc="18090001">
      <w:start w:val="1"/>
      <w:numFmt w:val="bullet"/>
      <w:lvlText w:val=""/>
      <w:lvlJc w:val="left"/>
      <w:pPr>
        <w:ind w:left="1476" w:hanging="360"/>
      </w:pPr>
      <w:rPr>
        <w:rFonts w:ascii="Symbol" w:hAnsi="Symbol" w:hint="default"/>
      </w:rPr>
    </w:lvl>
    <w:lvl w:ilvl="1" w:tplc="18090003" w:tentative="1">
      <w:start w:val="1"/>
      <w:numFmt w:val="bullet"/>
      <w:lvlText w:val="o"/>
      <w:lvlJc w:val="left"/>
      <w:pPr>
        <w:ind w:left="2196" w:hanging="360"/>
      </w:pPr>
      <w:rPr>
        <w:rFonts w:ascii="Courier New" w:hAnsi="Courier New" w:cs="Courier New" w:hint="default"/>
      </w:rPr>
    </w:lvl>
    <w:lvl w:ilvl="2" w:tplc="18090005" w:tentative="1">
      <w:start w:val="1"/>
      <w:numFmt w:val="bullet"/>
      <w:lvlText w:val=""/>
      <w:lvlJc w:val="left"/>
      <w:pPr>
        <w:ind w:left="2916" w:hanging="360"/>
      </w:pPr>
      <w:rPr>
        <w:rFonts w:ascii="Wingdings" w:hAnsi="Wingdings" w:hint="default"/>
      </w:rPr>
    </w:lvl>
    <w:lvl w:ilvl="3" w:tplc="18090001" w:tentative="1">
      <w:start w:val="1"/>
      <w:numFmt w:val="bullet"/>
      <w:lvlText w:val=""/>
      <w:lvlJc w:val="left"/>
      <w:pPr>
        <w:ind w:left="3636" w:hanging="360"/>
      </w:pPr>
      <w:rPr>
        <w:rFonts w:ascii="Symbol" w:hAnsi="Symbol" w:hint="default"/>
      </w:rPr>
    </w:lvl>
    <w:lvl w:ilvl="4" w:tplc="18090003" w:tentative="1">
      <w:start w:val="1"/>
      <w:numFmt w:val="bullet"/>
      <w:lvlText w:val="o"/>
      <w:lvlJc w:val="left"/>
      <w:pPr>
        <w:ind w:left="4356" w:hanging="360"/>
      </w:pPr>
      <w:rPr>
        <w:rFonts w:ascii="Courier New" w:hAnsi="Courier New" w:cs="Courier New" w:hint="default"/>
      </w:rPr>
    </w:lvl>
    <w:lvl w:ilvl="5" w:tplc="18090005" w:tentative="1">
      <w:start w:val="1"/>
      <w:numFmt w:val="bullet"/>
      <w:lvlText w:val=""/>
      <w:lvlJc w:val="left"/>
      <w:pPr>
        <w:ind w:left="5076" w:hanging="360"/>
      </w:pPr>
      <w:rPr>
        <w:rFonts w:ascii="Wingdings" w:hAnsi="Wingdings" w:hint="default"/>
      </w:rPr>
    </w:lvl>
    <w:lvl w:ilvl="6" w:tplc="18090001" w:tentative="1">
      <w:start w:val="1"/>
      <w:numFmt w:val="bullet"/>
      <w:lvlText w:val=""/>
      <w:lvlJc w:val="left"/>
      <w:pPr>
        <w:ind w:left="5796" w:hanging="360"/>
      </w:pPr>
      <w:rPr>
        <w:rFonts w:ascii="Symbol" w:hAnsi="Symbol" w:hint="default"/>
      </w:rPr>
    </w:lvl>
    <w:lvl w:ilvl="7" w:tplc="18090003" w:tentative="1">
      <w:start w:val="1"/>
      <w:numFmt w:val="bullet"/>
      <w:lvlText w:val="o"/>
      <w:lvlJc w:val="left"/>
      <w:pPr>
        <w:ind w:left="6516" w:hanging="360"/>
      </w:pPr>
      <w:rPr>
        <w:rFonts w:ascii="Courier New" w:hAnsi="Courier New" w:cs="Courier New" w:hint="default"/>
      </w:rPr>
    </w:lvl>
    <w:lvl w:ilvl="8" w:tplc="18090005" w:tentative="1">
      <w:start w:val="1"/>
      <w:numFmt w:val="bullet"/>
      <w:lvlText w:val=""/>
      <w:lvlJc w:val="left"/>
      <w:pPr>
        <w:ind w:left="7236" w:hanging="360"/>
      </w:pPr>
      <w:rPr>
        <w:rFonts w:ascii="Wingdings" w:hAnsi="Wingdings" w:hint="default"/>
      </w:rPr>
    </w:lvl>
  </w:abstractNum>
  <w:abstractNum w:abstractNumId="10" w15:restartNumberingAfterBreak="0">
    <w:nsid w:val="7BBC21B0"/>
    <w:multiLevelType w:val="hybridMultilevel"/>
    <w:tmpl w:val="06622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6247068">
    <w:abstractNumId w:val="3"/>
  </w:num>
  <w:num w:numId="2" w16cid:durableId="399719325">
    <w:abstractNumId w:val="2"/>
  </w:num>
  <w:num w:numId="3" w16cid:durableId="1398626015">
    <w:abstractNumId w:val="7"/>
  </w:num>
  <w:num w:numId="4" w16cid:durableId="295843822">
    <w:abstractNumId w:val="8"/>
  </w:num>
  <w:num w:numId="5" w16cid:durableId="740254058">
    <w:abstractNumId w:val="5"/>
  </w:num>
  <w:num w:numId="6" w16cid:durableId="1519927980">
    <w:abstractNumId w:val="9"/>
  </w:num>
  <w:num w:numId="7" w16cid:durableId="568803769">
    <w:abstractNumId w:val="0"/>
  </w:num>
  <w:num w:numId="8" w16cid:durableId="565381070">
    <w:abstractNumId w:val="1"/>
  </w:num>
  <w:num w:numId="9" w16cid:durableId="544561666">
    <w:abstractNumId w:val="4"/>
  </w:num>
  <w:num w:numId="10" w16cid:durableId="1637948800">
    <w:abstractNumId w:val="6"/>
  </w:num>
  <w:num w:numId="11" w16cid:durableId="1640525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F88"/>
    <w:rsid w:val="000346F0"/>
    <w:rsid w:val="0009406F"/>
    <w:rsid w:val="00096C9E"/>
    <w:rsid w:val="000A65AE"/>
    <w:rsid w:val="0011182A"/>
    <w:rsid w:val="00113A04"/>
    <w:rsid w:val="001235C6"/>
    <w:rsid w:val="001B1841"/>
    <w:rsid w:val="001B42A1"/>
    <w:rsid w:val="001C214F"/>
    <w:rsid w:val="001D1938"/>
    <w:rsid w:val="00221D9E"/>
    <w:rsid w:val="002374D1"/>
    <w:rsid w:val="002417A3"/>
    <w:rsid w:val="00250B54"/>
    <w:rsid w:val="002630C7"/>
    <w:rsid w:val="00270DD4"/>
    <w:rsid w:val="00274CC2"/>
    <w:rsid w:val="0029236D"/>
    <w:rsid w:val="002E2D4D"/>
    <w:rsid w:val="00300942"/>
    <w:rsid w:val="00321B27"/>
    <w:rsid w:val="003322AA"/>
    <w:rsid w:val="00355DB9"/>
    <w:rsid w:val="00370892"/>
    <w:rsid w:val="0038465A"/>
    <w:rsid w:val="003964FD"/>
    <w:rsid w:val="003A4D07"/>
    <w:rsid w:val="003A6FB0"/>
    <w:rsid w:val="003B6230"/>
    <w:rsid w:val="003D01E9"/>
    <w:rsid w:val="003F2601"/>
    <w:rsid w:val="00426BC6"/>
    <w:rsid w:val="00436F63"/>
    <w:rsid w:val="0044548E"/>
    <w:rsid w:val="00480C1C"/>
    <w:rsid w:val="00494405"/>
    <w:rsid w:val="004A4D1A"/>
    <w:rsid w:val="004D44C2"/>
    <w:rsid w:val="004E05C7"/>
    <w:rsid w:val="004E0B4F"/>
    <w:rsid w:val="005079E0"/>
    <w:rsid w:val="00514110"/>
    <w:rsid w:val="005A2106"/>
    <w:rsid w:val="005A5812"/>
    <w:rsid w:val="005B0D91"/>
    <w:rsid w:val="005C083B"/>
    <w:rsid w:val="00637AC7"/>
    <w:rsid w:val="00641DFA"/>
    <w:rsid w:val="00642995"/>
    <w:rsid w:val="00647CA9"/>
    <w:rsid w:val="00655794"/>
    <w:rsid w:val="006A1AF3"/>
    <w:rsid w:val="006C184D"/>
    <w:rsid w:val="006C2D92"/>
    <w:rsid w:val="006E7C19"/>
    <w:rsid w:val="006F1ED0"/>
    <w:rsid w:val="006F618D"/>
    <w:rsid w:val="00732AAD"/>
    <w:rsid w:val="007372E5"/>
    <w:rsid w:val="00737ABB"/>
    <w:rsid w:val="00761801"/>
    <w:rsid w:val="007752C4"/>
    <w:rsid w:val="007A18F1"/>
    <w:rsid w:val="007A6F88"/>
    <w:rsid w:val="007C1066"/>
    <w:rsid w:val="007E1148"/>
    <w:rsid w:val="007E5CD6"/>
    <w:rsid w:val="00800E87"/>
    <w:rsid w:val="00805D35"/>
    <w:rsid w:val="008235BF"/>
    <w:rsid w:val="00824F51"/>
    <w:rsid w:val="00831967"/>
    <w:rsid w:val="008350B6"/>
    <w:rsid w:val="00835E77"/>
    <w:rsid w:val="00853669"/>
    <w:rsid w:val="008545FB"/>
    <w:rsid w:val="00861E7A"/>
    <w:rsid w:val="00872D15"/>
    <w:rsid w:val="00874DB2"/>
    <w:rsid w:val="008775EC"/>
    <w:rsid w:val="00897DB6"/>
    <w:rsid w:val="008C3864"/>
    <w:rsid w:val="008D079D"/>
    <w:rsid w:val="008F0D99"/>
    <w:rsid w:val="0090235D"/>
    <w:rsid w:val="00925F30"/>
    <w:rsid w:val="00971AE3"/>
    <w:rsid w:val="00976596"/>
    <w:rsid w:val="009927AB"/>
    <w:rsid w:val="00995221"/>
    <w:rsid w:val="009A7AE9"/>
    <w:rsid w:val="00A06E6E"/>
    <w:rsid w:val="00A21BFA"/>
    <w:rsid w:val="00A432BE"/>
    <w:rsid w:val="00A4713C"/>
    <w:rsid w:val="00A6014F"/>
    <w:rsid w:val="00A636C2"/>
    <w:rsid w:val="00A727B3"/>
    <w:rsid w:val="00A81E91"/>
    <w:rsid w:val="00A832B6"/>
    <w:rsid w:val="00A86CE8"/>
    <w:rsid w:val="00AC314A"/>
    <w:rsid w:val="00AE201E"/>
    <w:rsid w:val="00AF660B"/>
    <w:rsid w:val="00B0540C"/>
    <w:rsid w:val="00B4171A"/>
    <w:rsid w:val="00B5190C"/>
    <w:rsid w:val="00B95117"/>
    <w:rsid w:val="00BA6542"/>
    <w:rsid w:val="00BC037A"/>
    <w:rsid w:val="00BE112B"/>
    <w:rsid w:val="00C03DC9"/>
    <w:rsid w:val="00C5497A"/>
    <w:rsid w:val="00C60713"/>
    <w:rsid w:val="00C60B14"/>
    <w:rsid w:val="00C937A8"/>
    <w:rsid w:val="00CA2092"/>
    <w:rsid w:val="00CA3FCE"/>
    <w:rsid w:val="00CC2895"/>
    <w:rsid w:val="00CC359D"/>
    <w:rsid w:val="00CD2DC9"/>
    <w:rsid w:val="00CD66BA"/>
    <w:rsid w:val="00CE7966"/>
    <w:rsid w:val="00D25B53"/>
    <w:rsid w:val="00D26E65"/>
    <w:rsid w:val="00D634BA"/>
    <w:rsid w:val="00D66075"/>
    <w:rsid w:val="00D90EA9"/>
    <w:rsid w:val="00DD7423"/>
    <w:rsid w:val="00E34A0E"/>
    <w:rsid w:val="00E40484"/>
    <w:rsid w:val="00E95458"/>
    <w:rsid w:val="00EA5891"/>
    <w:rsid w:val="00EC1257"/>
    <w:rsid w:val="00ED04A7"/>
    <w:rsid w:val="00EF0868"/>
    <w:rsid w:val="00EF6C08"/>
    <w:rsid w:val="00F13313"/>
    <w:rsid w:val="00F22BD1"/>
    <w:rsid w:val="00F361FD"/>
    <w:rsid w:val="00F376AA"/>
    <w:rsid w:val="00F71BD0"/>
    <w:rsid w:val="00FA50D7"/>
    <w:rsid w:val="00FB280C"/>
    <w:rsid w:val="00FB5771"/>
    <w:rsid w:val="00FD22FA"/>
    <w:rsid w:val="00FE7201"/>
    <w:rsid w:val="00FF33C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1BF0D"/>
  <w15:chartTrackingRefBased/>
  <w15:docId w15:val="{001DD30C-6727-4543-8FF4-7D977B02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55D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5DB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5DB9"/>
    <w:pPr>
      <w:ind w:left="720"/>
      <w:contextualSpacing/>
    </w:pPr>
  </w:style>
  <w:style w:type="character" w:styleId="Hyperlink">
    <w:name w:val="Hyperlink"/>
    <w:basedOn w:val="DefaultParagraphFont"/>
    <w:uiPriority w:val="99"/>
    <w:unhideWhenUsed/>
    <w:rsid w:val="00A727B3"/>
    <w:rPr>
      <w:color w:val="0563C1" w:themeColor="hyperlink"/>
      <w:u w:val="single"/>
    </w:rPr>
  </w:style>
  <w:style w:type="character" w:styleId="UnresolvedMention">
    <w:name w:val="Unresolved Mention"/>
    <w:basedOn w:val="DefaultParagraphFont"/>
    <w:uiPriority w:val="99"/>
    <w:semiHidden/>
    <w:unhideWhenUsed/>
    <w:rsid w:val="00A727B3"/>
    <w:rPr>
      <w:color w:val="605E5C"/>
      <w:shd w:val="clear" w:color="auto" w:fill="E1DFDD"/>
    </w:rPr>
  </w:style>
  <w:style w:type="paragraph" w:styleId="Footer">
    <w:name w:val="footer"/>
    <w:basedOn w:val="Normal"/>
    <w:link w:val="FooterChar"/>
    <w:uiPriority w:val="99"/>
    <w:unhideWhenUsed/>
    <w:rsid w:val="00274C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C2"/>
  </w:style>
  <w:style w:type="character" w:styleId="PageNumber">
    <w:name w:val="page number"/>
    <w:basedOn w:val="DefaultParagraphFont"/>
    <w:uiPriority w:val="99"/>
    <w:semiHidden/>
    <w:unhideWhenUsed/>
    <w:rsid w:val="00274CC2"/>
  </w:style>
  <w:style w:type="paragraph" w:styleId="Header">
    <w:name w:val="header"/>
    <w:basedOn w:val="Normal"/>
    <w:link w:val="HeaderChar"/>
    <w:uiPriority w:val="99"/>
    <w:unhideWhenUsed/>
    <w:rsid w:val="00274C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C2"/>
  </w:style>
  <w:style w:type="paragraph" w:styleId="NormalWeb">
    <w:name w:val="Normal (Web)"/>
    <w:basedOn w:val="Normal"/>
    <w:uiPriority w:val="99"/>
    <w:unhideWhenUsed/>
    <w:rsid w:val="00FB5771"/>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Caption">
    <w:name w:val="caption"/>
    <w:basedOn w:val="Normal"/>
    <w:next w:val="Normal"/>
    <w:uiPriority w:val="35"/>
    <w:unhideWhenUsed/>
    <w:qFormat/>
    <w:rsid w:val="00250B5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2374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088">
      <w:bodyDiv w:val="1"/>
      <w:marLeft w:val="0"/>
      <w:marRight w:val="0"/>
      <w:marTop w:val="0"/>
      <w:marBottom w:val="0"/>
      <w:divBdr>
        <w:top w:val="none" w:sz="0" w:space="0" w:color="auto"/>
        <w:left w:val="none" w:sz="0" w:space="0" w:color="auto"/>
        <w:bottom w:val="none" w:sz="0" w:space="0" w:color="auto"/>
        <w:right w:val="none" w:sz="0" w:space="0" w:color="auto"/>
      </w:divBdr>
      <w:divsChild>
        <w:div w:id="1572423101">
          <w:marLeft w:val="0"/>
          <w:marRight w:val="0"/>
          <w:marTop w:val="0"/>
          <w:marBottom w:val="0"/>
          <w:divBdr>
            <w:top w:val="none" w:sz="0" w:space="0" w:color="auto"/>
            <w:left w:val="none" w:sz="0" w:space="0" w:color="auto"/>
            <w:bottom w:val="none" w:sz="0" w:space="0" w:color="auto"/>
            <w:right w:val="none" w:sz="0" w:space="0" w:color="auto"/>
          </w:divBdr>
          <w:divsChild>
            <w:div w:id="455829997">
              <w:marLeft w:val="0"/>
              <w:marRight w:val="0"/>
              <w:marTop w:val="0"/>
              <w:marBottom w:val="0"/>
              <w:divBdr>
                <w:top w:val="none" w:sz="0" w:space="0" w:color="auto"/>
                <w:left w:val="none" w:sz="0" w:space="0" w:color="auto"/>
                <w:bottom w:val="none" w:sz="0" w:space="0" w:color="auto"/>
                <w:right w:val="none" w:sz="0" w:space="0" w:color="auto"/>
              </w:divBdr>
              <w:divsChild>
                <w:div w:id="52317884">
                  <w:marLeft w:val="0"/>
                  <w:marRight w:val="0"/>
                  <w:marTop w:val="0"/>
                  <w:marBottom w:val="0"/>
                  <w:divBdr>
                    <w:top w:val="none" w:sz="0" w:space="0" w:color="auto"/>
                    <w:left w:val="none" w:sz="0" w:space="0" w:color="auto"/>
                    <w:bottom w:val="none" w:sz="0" w:space="0" w:color="auto"/>
                    <w:right w:val="none" w:sz="0" w:space="0" w:color="auto"/>
                  </w:divBdr>
                  <w:divsChild>
                    <w:div w:id="416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5773">
      <w:bodyDiv w:val="1"/>
      <w:marLeft w:val="0"/>
      <w:marRight w:val="0"/>
      <w:marTop w:val="0"/>
      <w:marBottom w:val="0"/>
      <w:divBdr>
        <w:top w:val="none" w:sz="0" w:space="0" w:color="auto"/>
        <w:left w:val="none" w:sz="0" w:space="0" w:color="auto"/>
        <w:bottom w:val="none" w:sz="0" w:space="0" w:color="auto"/>
        <w:right w:val="none" w:sz="0" w:space="0" w:color="auto"/>
      </w:divBdr>
      <w:divsChild>
        <w:div w:id="2001034604">
          <w:marLeft w:val="0"/>
          <w:marRight w:val="0"/>
          <w:marTop w:val="0"/>
          <w:marBottom w:val="0"/>
          <w:divBdr>
            <w:top w:val="none" w:sz="0" w:space="0" w:color="auto"/>
            <w:left w:val="none" w:sz="0" w:space="0" w:color="auto"/>
            <w:bottom w:val="none" w:sz="0" w:space="0" w:color="auto"/>
            <w:right w:val="none" w:sz="0" w:space="0" w:color="auto"/>
          </w:divBdr>
          <w:divsChild>
            <w:div w:id="1943488220">
              <w:marLeft w:val="0"/>
              <w:marRight w:val="0"/>
              <w:marTop w:val="0"/>
              <w:marBottom w:val="0"/>
              <w:divBdr>
                <w:top w:val="none" w:sz="0" w:space="0" w:color="auto"/>
                <w:left w:val="none" w:sz="0" w:space="0" w:color="auto"/>
                <w:bottom w:val="none" w:sz="0" w:space="0" w:color="auto"/>
                <w:right w:val="none" w:sz="0" w:space="0" w:color="auto"/>
              </w:divBdr>
              <w:divsChild>
                <w:div w:id="17011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96033">
      <w:bodyDiv w:val="1"/>
      <w:marLeft w:val="0"/>
      <w:marRight w:val="0"/>
      <w:marTop w:val="0"/>
      <w:marBottom w:val="0"/>
      <w:divBdr>
        <w:top w:val="none" w:sz="0" w:space="0" w:color="auto"/>
        <w:left w:val="none" w:sz="0" w:space="0" w:color="auto"/>
        <w:bottom w:val="none" w:sz="0" w:space="0" w:color="auto"/>
        <w:right w:val="none" w:sz="0" w:space="0" w:color="auto"/>
      </w:divBdr>
      <w:divsChild>
        <w:div w:id="558050961">
          <w:marLeft w:val="0"/>
          <w:marRight w:val="0"/>
          <w:marTop w:val="0"/>
          <w:marBottom w:val="0"/>
          <w:divBdr>
            <w:top w:val="none" w:sz="0" w:space="0" w:color="auto"/>
            <w:left w:val="none" w:sz="0" w:space="0" w:color="auto"/>
            <w:bottom w:val="none" w:sz="0" w:space="0" w:color="auto"/>
            <w:right w:val="none" w:sz="0" w:space="0" w:color="auto"/>
          </w:divBdr>
          <w:divsChild>
            <w:div w:id="785926333">
              <w:marLeft w:val="0"/>
              <w:marRight w:val="0"/>
              <w:marTop w:val="0"/>
              <w:marBottom w:val="0"/>
              <w:divBdr>
                <w:top w:val="none" w:sz="0" w:space="0" w:color="auto"/>
                <w:left w:val="none" w:sz="0" w:space="0" w:color="auto"/>
                <w:bottom w:val="none" w:sz="0" w:space="0" w:color="auto"/>
                <w:right w:val="none" w:sz="0" w:space="0" w:color="auto"/>
              </w:divBdr>
              <w:divsChild>
                <w:div w:id="273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68562">
      <w:bodyDiv w:val="1"/>
      <w:marLeft w:val="0"/>
      <w:marRight w:val="0"/>
      <w:marTop w:val="0"/>
      <w:marBottom w:val="0"/>
      <w:divBdr>
        <w:top w:val="none" w:sz="0" w:space="0" w:color="auto"/>
        <w:left w:val="none" w:sz="0" w:space="0" w:color="auto"/>
        <w:bottom w:val="none" w:sz="0" w:space="0" w:color="auto"/>
        <w:right w:val="none" w:sz="0" w:space="0" w:color="auto"/>
      </w:divBdr>
      <w:divsChild>
        <w:div w:id="1326399040">
          <w:marLeft w:val="0"/>
          <w:marRight w:val="0"/>
          <w:marTop w:val="0"/>
          <w:marBottom w:val="0"/>
          <w:divBdr>
            <w:top w:val="none" w:sz="0" w:space="0" w:color="auto"/>
            <w:left w:val="none" w:sz="0" w:space="0" w:color="auto"/>
            <w:bottom w:val="none" w:sz="0" w:space="0" w:color="auto"/>
            <w:right w:val="none" w:sz="0" w:space="0" w:color="auto"/>
          </w:divBdr>
          <w:divsChild>
            <w:div w:id="1315642472">
              <w:marLeft w:val="0"/>
              <w:marRight w:val="0"/>
              <w:marTop w:val="0"/>
              <w:marBottom w:val="0"/>
              <w:divBdr>
                <w:top w:val="none" w:sz="0" w:space="0" w:color="auto"/>
                <w:left w:val="none" w:sz="0" w:space="0" w:color="auto"/>
                <w:bottom w:val="none" w:sz="0" w:space="0" w:color="auto"/>
                <w:right w:val="none" w:sz="0" w:space="0" w:color="auto"/>
              </w:divBdr>
              <w:divsChild>
                <w:div w:id="15211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18790">
      <w:bodyDiv w:val="1"/>
      <w:marLeft w:val="0"/>
      <w:marRight w:val="0"/>
      <w:marTop w:val="0"/>
      <w:marBottom w:val="0"/>
      <w:divBdr>
        <w:top w:val="none" w:sz="0" w:space="0" w:color="auto"/>
        <w:left w:val="none" w:sz="0" w:space="0" w:color="auto"/>
        <w:bottom w:val="none" w:sz="0" w:space="0" w:color="auto"/>
        <w:right w:val="none" w:sz="0" w:space="0" w:color="auto"/>
      </w:divBdr>
      <w:divsChild>
        <w:div w:id="301548506">
          <w:marLeft w:val="0"/>
          <w:marRight w:val="0"/>
          <w:marTop w:val="0"/>
          <w:marBottom w:val="0"/>
          <w:divBdr>
            <w:top w:val="none" w:sz="0" w:space="0" w:color="auto"/>
            <w:left w:val="none" w:sz="0" w:space="0" w:color="auto"/>
            <w:bottom w:val="none" w:sz="0" w:space="0" w:color="auto"/>
            <w:right w:val="none" w:sz="0" w:space="0" w:color="auto"/>
          </w:divBdr>
          <w:divsChild>
            <w:div w:id="1072049332">
              <w:marLeft w:val="0"/>
              <w:marRight w:val="0"/>
              <w:marTop w:val="0"/>
              <w:marBottom w:val="0"/>
              <w:divBdr>
                <w:top w:val="none" w:sz="0" w:space="0" w:color="auto"/>
                <w:left w:val="none" w:sz="0" w:space="0" w:color="auto"/>
                <w:bottom w:val="none" w:sz="0" w:space="0" w:color="auto"/>
                <w:right w:val="none" w:sz="0" w:space="0" w:color="auto"/>
              </w:divBdr>
              <w:divsChild>
                <w:div w:id="335427773">
                  <w:marLeft w:val="0"/>
                  <w:marRight w:val="0"/>
                  <w:marTop w:val="0"/>
                  <w:marBottom w:val="0"/>
                  <w:divBdr>
                    <w:top w:val="none" w:sz="0" w:space="0" w:color="auto"/>
                    <w:left w:val="none" w:sz="0" w:space="0" w:color="auto"/>
                    <w:bottom w:val="none" w:sz="0" w:space="0" w:color="auto"/>
                    <w:right w:val="none" w:sz="0" w:space="0" w:color="auto"/>
                  </w:divBdr>
                  <w:divsChild>
                    <w:div w:id="2513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54818">
      <w:bodyDiv w:val="1"/>
      <w:marLeft w:val="0"/>
      <w:marRight w:val="0"/>
      <w:marTop w:val="0"/>
      <w:marBottom w:val="0"/>
      <w:divBdr>
        <w:top w:val="none" w:sz="0" w:space="0" w:color="auto"/>
        <w:left w:val="none" w:sz="0" w:space="0" w:color="auto"/>
        <w:bottom w:val="none" w:sz="0" w:space="0" w:color="auto"/>
        <w:right w:val="none" w:sz="0" w:space="0" w:color="auto"/>
      </w:divBdr>
      <w:divsChild>
        <w:div w:id="933518311">
          <w:marLeft w:val="0"/>
          <w:marRight w:val="0"/>
          <w:marTop w:val="0"/>
          <w:marBottom w:val="0"/>
          <w:divBdr>
            <w:top w:val="none" w:sz="0" w:space="0" w:color="auto"/>
            <w:left w:val="none" w:sz="0" w:space="0" w:color="auto"/>
            <w:bottom w:val="none" w:sz="0" w:space="0" w:color="auto"/>
            <w:right w:val="none" w:sz="0" w:space="0" w:color="auto"/>
          </w:divBdr>
          <w:divsChild>
            <w:div w:id="2065907975">
              <w:marLeft w:val="0"/>
              <w:marRight w:val="0"/>
              <w:marTop w:val="0"/>
              <w:marBottom w:val="0"/>
              <w:divBdr>
                <w:top w:val="none" w:sz="0" w:space="0" w:color="auto"/>
                <w:left w:val="none" w:sz="0" w:space="0" w:color="auto"/>
                <w:bottom w:val="none" w:sz="0" w:space="0" w:color="auto"/>
                <w:right w:val="none" w:sz="0" w:space="0" w:color="auto"/>
              </w:divBdr>
              <w:divsChild>
                <w:div w:id="13491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1264">
      <w:bodyDiv w:val="1"/>
      <w:marLeft w:val="0"/>
      <w:marRight w:val="0"/>
      <w:marTop w:val="0"/>
      <w:marBottom w:val="0"/>
      <w:divBdr>
        <w:top w:val="none" w:sz="0" w:space="0" w:color="auto"/>
        <w:left w:val="none" w:sz="0" w:space="0" w:color="auto"/>
        <w:bottom w:val="none" w:sz="0" w:space="0" w:color="auto"/>
        <w:right w:val="none" w:sz="0" w:space="0" w:color="auto"/>
      </w:divBdr>
      <w:divsChild>
        <w:div w:id="185143046">
          <w:marLeft w:val="0"/>
          <w:marRight w:val="0"/>
          <w:marTop w:val="0"/>
          <w:marBottom w:val="0"/>
          <w:divBdr>
            <w:top w:val="none" w:sz="0" w:space="0" w:color="auto"/>
            <w:left w:val="none" w:sz="0" w:space="0" w:color="auto"/>
            <w:bottom w:val="none" w:sz="0" w:space="0" w:color="auto"/>
            <w:right w:val="none" w:sz="0" w:space="0" w:color="auto"/>
          </w:divBdr>
          <w:divsChild>
            <w:div w:id="1878080727">
              <w:marLeft w:val="0"/>
              <w:marRight w:val="0"/>
              <w:marTop w:val="0"/>
              <w:marBottom w:val="0"/>
              <w:divBdr>
                <w:top w:val="none" w:sz="0" w:space="0" w:color="auto"/>
                <w:left w:val="none" w:sz="0" w:space="0" w:color="auto"/>
                <w:bottom w:val="none" w:sz="0" w:space="0" w:color="auto"/>
                <w:right w:val="none" w:sz="0" w:space="0" w:color="auto"/>
              </w:divBdr>
              <w:divsChild>
                <w:div w:id="1238828422">
                  <w:marLeft w:val="0"/>
                  <w:marRight w:val="0"/>
                  <w:marTop w:val="0"/>
                  <w:marBottom w:val="0"/>
                  <w:divBdr>
                    <w:top w:val="none" w:sz="0" w:space="0" w:color="auto"/>
                    <w:left w:val="none" w:sz="0" w:space="0" w:color="auto"/>
                    <w:bottom w:val="none" w:sz="0" w:space="0" w:color="auto"/>
                    <w:right w:val="none" w:sz="0" w:space="0" w:color="auto"/>
                  </w:divBdr>
                  <w:divsChild>
                    <w:div w:id="12498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2.deloitte.com/us/en/pages/technology-media-and-telecommunications/articles/technology-industry-outlook.html" TargetMode="External"/><Relationship Id="rId3" Type="http://schemas.openxmlformats.org/officeDocument/2006/relationships/customXml" Target="../customXml/item3.xml"/><Relationship Id="rId21" Type="http://schemas.openxmlformats.org/officeDocument/2006/relationships/hyperlink" Target="https://www.spglobal.com/spdji/en/indices/esg/sp-500-esg-index/"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barchart.com/stocks/indices/sp-sector/information-technology?viewName=fundamenta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spglobal.com/spdji/en/indices/equity/sp-500/" TargetMode="External"/><Relationship Id="rId29" Type="http://schemas.openxmlformats.org/officeDocument/2006/relationships/hyperlink" Target="https://www.schwab.com/learn/story/growth-vs-value-what-does-it-mea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uselrn.ucd.ie/our-services/financial-times/"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sci.com/our-solutions/indexes/gics" TargetMode="External"/><Relationship Id="rId28" Type="http://schemas.openxmlformats.org/officeDocument/2006/relationships/hyperlink" Target="https://www.mckinsey.com/capabilities/mckinsey-digital/our-insights/tech-highlights-from-2022-in-eight-chart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pglobal.com/spdji/en/indices/equity/sp-500-information-technology-sector/" TargetMode="External"/><Relationship Id="rId27" Type="http://schemas.openxmlformats.org/officeDocument/2006/relationships/hyperlink" Target="https://www.bnpparibas-am.com/en/portfolio-perspectives/investment-outlook-2023-investing-in-an-age-of-transformation/"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hankuntoji/Library/Group%20Containers/UBF8T346G9.Office/User%20Content.localized/Templates.localized/SFG%20Templat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764308e-e5dc-4224-b33c-ccbd1bb23975">
      <Terms xmlns="http://schemas.microsoft.com/office/infopath/2007/PartnerControls"/>
    </lcf76f155ced4ddcb4097134ff3c332f>
    <TaxCatchAll xmlns="8c098d28-71d5-4192-8b5d-8ed08dcb5f3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FFB02C845BC754A826B0C72F75670DD" ma:contentTypeVersion="10" ma:contentTypeDescription="Create a new document." ma:contentTypeScope="" ma:versionID="2047bc69ae32db00620c136647c14c89">
  <xsd:schema xmlns:xsd="http://www.w3.org/2001/XMLSchema" xmlns:xs="http://www.w3.org/2001/XMLSchema" xmlns:p="http://schemas.microsoft.com/office/2006/metadata/properties" xmlns:ns2="a764308e-e5dc-4224-b33c-ccbd1bb23975" xmlns:ns3="8c098d28-71d5-4192-8b5d-8ed08dcb5f32" targetNamespace="http://schemas.microsoft.com/office/2006/metadata/properties" ma:root="true" ma:fieldsID="6c16c8af486b17667cc6ac90aeee7194" ns2:_="" ns3:_="">
    <xsd:import namespace="a764308e-e5dc-4224-b33c-ccbd1bb23975"/>
    <xsd:import namespace="8c098d28-71d5-4192-8b5d-8ed08dcb5f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64308e-e5dc-4224-b33c-ccbd1bb23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2749147-0fee-4e86-adbe-3f8c5bf305c8"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098d28-71d5-4192-8b5d-8ed08dcb5f3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d1aebdb-32cb-475a-a467-edde5da60204}" ma:internalName="TaxCatchAll" ma:showField="CatchAllData" ma:web="8c098d28-71d5-4192-8b5d-8ed08dcb5f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C9BC3-3AA6-4D88-8C3E-DFCDD8F9CAA3}">
  <ds:schemaRefs>
    <ds:schemaRef ds:uri="http://schemas.microsoft.com/office/2006/metadata/properties"/>
    <ds:schemaRef ds:uri="http://schemas.microsoft.com/office/infopath/2007/PartnerControls"/>
    <ds:schemaRef ds:uri="a764308e-e5dc-4224-b33c-ccbd1bb23975"/>
    <ds:schemaRef ds:uri="8c098d28-71d5-4192-8b5d-8ed08dcb5f32"/>
  </ds:schemaRefs>
</ds:datastoreItem>
</file>

<file path=customXml/itemProps2.xml><?xml version="1.0" encoding="utf-8"?>
<ds:datastoreItem xmlns:ds="http://schemas.openxmlformats.org/officeDocument/2006/customXml" ds:itemID="{8D3BA4BC-E84D-4FDB-B6C4-D734E88AC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64308e-e5dc-4224-b33c-ccbd1bb23975"/>
    <ds:schemaRef ds:uri="8c098d28-71d5-4192-8b5d-8ed08dcb5f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4942FC-1B5A-41B5-A4F7-31A3345DCC81}">
  <ds:schemaRefs>
    <ds:schemaRef ds:uri="http://schemas.microsoft.com/sharepoint/v3/contenttype/forms"/>
  </ds:schemaRefs>
</ds:datastoreItem>
</file>

<file path=customXml/itemProps4.xml><?xml version="1.0" encoding="utf-8"?>
<ds:datastoreItem xmlns:ds="http://schemas.openxmlformats.org/officeDocument/2006/customXml" ds:itemID="{39FBBA76-51D4-F44A-B2A1-75D9CBF0A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SFG Template1.dotx</Template>
  <TotalTime>401</TotalTime>
  <Pages>5</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Sector: Information Technology</vt:lpstr>
    </vt:vector>
  </TitlesOfParts>
  <Manager/>
  <Company>Smurfit Finance Group</Company>
  <LinksUpToDate>false</LinksUpToDate>
  <CharactersWithSpaces>8636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Sector: Information Technology</dc:title>
  <dc:subject/>
  <dc:creator>Rohan Kuntoji</dc:creator>
  <cp:keywords/>
  <dc:description/>
  <cp:lastModifiedBy>Rohan Kuntoji</cp:lastModifiedBy>
  <cp:revision>61</cp:revision>
  <cp:lastPrinted>2023-01-25T02:47:00Z</cp:lastPrinted>
  <dcterms:created xsi:type="dcterms:W3CDTF">2023-01-23T17:52:00Z</dcterms:created>
  <dcterms:modified xsi:type="dcterms:W3CDTF">2023-01-26T13:42:00Z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0x0101004FFB02C845BC754A826B0C72F75670DD</vt:lpwstr>
  </property>
  <property fmtid="{D5CDD505-2E9C-101B-9397-08002B2CF9AE}" pid="3" name="MediaServiceImageTags">
    <vt:lpwstr/>
  </property>
</Properties>
</file>