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Blockchain Platform Comparison and Report</w:t>
      </w:r>
    </w:p>
    <w:p>
      <w:pPr>
        <w:pStyle w:val="Heading1"/>
      </w:pPr>
      <w:r>
        <w:t>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Blockchain Name</w:t>
            </w:r>
          </w:p>
        </w:tc>
        <w:tc>
          <w:tcPr>
            <w:tcW w:type="dxa" w:w="960"/>
          </w:tcPr>
          <w:p>
            <w:r>
              <w:t>Type</w:t>
            </w:r>
          </w:p>
        </w:tc>
        <w:tc>
          <w:tcPr>
            <w:tcW w:type="dxa" w:w="960"/>
          </w:tcPr>
          <w:p>
            <w:r>
              <w:t>Consensus Mechanism Used</w:t>
            </w:r>
          </w:p>
        </w:tc>
        <w:tc>
          <w:tcPr>
            <w:tcW w:type="dxa" w:w="960"/>
          </w:tcPr>
          <w:p>
            <w:r>
              <w:t>Permission Model</w:t>
            </w:r>
          </w:p>
        </w:tc>
        <w:tc>
          <w:tcPr>
            <w:tcW w:type="dxa" w:w="960"/>
          </w:tcPr>
          <w:p>
            <w:r>
              <w:t>Speed / Throughput</w:t>
            </w:r>
          </w:p>
        </w:tc>
        <w:tc>
          <w:tcPr>
            <w:tcW w:type="dxa" w:w="960"/>
          </w:tcPr>
          <w:p>
            <w:r>
              <w:t>Smart Contract Support</w:t>
            </w:r>
          </w:p>
        </w:tc>
        <w:tc>
          <w:tcPr>
            <w:tcW w:type="dxa" w:w="960"/>
          </w:tcPr>
          <w:p>
            <w:r>
              <w:t>Token Support</w:t>
            </w:r>
          </w:p>
        </w:tc>
        <w:tc>
          <w:tcPr>
            <w:tcW w:type="dxa" w:w="960"/>
          </w:tcPr>
          <w:p>
            <w:r>
              <w:t>Typical Use Case</w:t>
            </w:r>
          </w:p>
        </w:tc>
        <w:tc>
          <w:tcPr>
            <w:tcW w:type="dxa" w:w="960"/>
          </w:tcPr>
          <w:p>
            <w:r>
              <w:t>Notable Technical Feature</w:t>
            </w:r>
          </w:p>
        </w:tc>
      </w:tr>
      <w:tr>
        <w:tc>
          <w:tcPr>
            <w:tcW w:type="dxa" w:w="960"/>
          </w:tcPr>
          <w:p>
            <w:r>
              <w:t>Ethereum</w:t>
            </w:r>
          </w:p>
        </w:tc>
        <w:tc>
          <w:tcPr>
            <w:tcW w:type="dxa" w:w="960"/>
          </w:tcPr>
          <w:p>
            <w:r>
              <w:t>Public</w:t>
            </w:r>
          </w:p>
        </w:tc>
        <w:tc>
          <w:tcPr>
            <w:tcW w:type="dxa" w:w="960"/>
          </w:tcPr>
          <w:p>
            <w:r>
              <w:t>Proof of Stake (Casper)</w:t>
            </w:r>
          </w:p>
        </w:tc>
        <w:tc>
          <w:tcPr>
            <w:tcW w:type="dxa" w:w="960"/>
          </w:tcPr>
          <w:p>
            <w:r>
              <w:t>Open</w:t>
            </w:r>
          </w:p>
        </w:tc>
        <w:tc>
          <w:tcPr>
            <w:tcW w:type="dxa" w:w="960"/>
          </w:tcPr>
          <w:p>
            <w:r>
              <w:t>15–30 TPS (Ethereum Mainnet)</w:t>
            </w:r>
          </w:p>
        </w:tc>
        <w:tc>
          <w:tcPr>
            <w:tcW w:type="dxa" w:w="960"/>
          </w:tcPr>
          <w:p>
            <w:r>
              <w:t>Yes (Solidity)</w:t>
            </w:r>
          </w:p>
        </w:tc>
        <w:tc>
          <w:tcPr>
            <w:tcW w:type="dxa" w:w="960"/>
          </w:tcPr>
          <w:p>
            <w:r>
              <w:t>Yes (ETH)</w:t>
            </w:r>
          </w:p>
        </w:tc>
        <w:tc>
          <w:tcPr>
            <w:tcW w:type="dxa" w:w="960"/>
          </w:tcPr>
          <w:p>
            <w:r>
              <w:t>Decentralized Applications (DApps)</w:t>
            </w:r>
          </w:p>
        </w:tc>
        <w:tc>
          <w:tcPr>
            <w:tcW w:type="dxa" w:w="960"/>
          </w:tcPr>
          <w:p>
            <w:r>
              <w:t>Smart Contract Platform</w:t>
            </w:r>
          </w:p>
        </w:tc>
      </w:tr>
      <w:tr>
        <w:tc>
          <w:tcPr>
            <w:tcW w:type="dxa" w:w="960"/>
          </w:tcPr>
          <w:p>
            <w:r>
              <w:t>Hyperledger Fabric</w:t>
            </w:r>
          </w:p>
        </w:tc>
        <w:tc>
          <w:tcPr>
            <w:tcW w:type="dxa" w:w="960"/>
          </w:tcPr>
          <w:p>
            <w:r>
              <w:t>Private</w:t>
            </w:r>
          </w:p>
        </w:tc>
        <w:tc>
          <w:tcPr>
            <w:tcW w:type="dxa" w:w="960"/>
          </w:tcPr>
          <w:p>
            <w:r>
              <w:t>Pluggable (e.g., Raft, Kafka)</w:t>
            </w:r>
          </w:p>
        </w:tc>
        <w:tc>
          <w:tcPr>
            <w:tcW w:type="dxa" w:w="960"/>
          </w:tcPr>
          <w:p>
            <w:r>
              <w:t>Permissioned</w:t>
            </w:r>
          </w:p>
        </w:tc>
        <w:tc>
          <w:tcPr>
            <w:tcW w:type="dxa" w:w="960"/>
          </w:tcPr>
          <w:p>
            <w:r>
              <w:t>1000+ TPS</w:t>
            </w:r>
          </w:p>
        </w:tc>
        <w:tc>
          <w:tcPr>
            <w:tcW w:type="dxa" w:w="960"/>
          </w:tcPr>
          <w:p>
            <w:r>
              <w:t>Yes (Go, JavaScript)</w:t>
            </w:r>
          </w:p>
        </w:tc>
        <w:tc>
          <w:tcPr>
            <w:tcW w:type="dxa" w:w="960"/>
          </w:tcPr>
          <w:p>
            <w:r>
              <w:t>No Native Token</w:t>
            </w:r>
          </w:p>
        </w:tc>
        <w:tc>
          <w:tcPr>
            <w:tcW w:type="dxa" w:w="960"/>
          </w:tcPr>
          <w:p>
            <w:r>
              <w:t>Enterprise Supply Chains</w:t>
            </w:r>
          </w:p>
        </w:tc>
        <w:tc>
          <w:tcPr>
            <w:tcW w:type="dxa" w:w="960"/>
          </w:tcPr>
          <w:p>
            <w:r>
              <w:t>Channel-based Privacy</w:t>
            </w:r>
          </w:p>
        </w:tc>
      </w:tr>
      <w:tr>
        <w:tc>
          <w:tcPr>
            <w:tcW w:type="dxa" w:w="960"/>
          </w:tcPr>
          <w:p>
            <w:r>
              <w:t>R3 Corda</w:t>
            </w:r>
          </w:p>
        </w:tc>
        <w:tc>
          <w:tcPr>
            <w:tcW w:type="dxa" w:w="960"/>
          </w:tcPr>
          <w:p>
            <w:r>
              <w:t>Consortium</w:t>
            </w:r>
          </w:p>
        </w:tc>
        <w:tc>
          <w:tcPr>
            <w:tcW w:type="dxa" w:w="960"/>
          </w:tcPr>
          <w:p>
            <w:r>
              <w:t>Notary-based (can be pluggable)</w:t>
            </w:r>
          </w:p>
        </w:tc>
        <w:tc>
          <w:tcPr>
            <w:tcW w:type="dxa" w:w="960"/>
          </w:tcPr>
          <w:p>
            <w:r>
              <w:t>Permissioned</w:t>
            </w:r>
          </w:p>
        </w:tc>
        <w:tc>
          <w:tcPr>
            <w:tcW w:type="dxa" w:w="960"/>
          </w:tcPr>
          <w:p>
            <w:r>
              <w:t>170+ TPS (depending on setup)</w:t>
            </w:r>
          </w:p>
        </w:tc>
        <w:tc>
          <w:tcPr>
            <w:tcW w:type="dxa" w:w="960"/>
          </w:tcPr>
          <w:p>
            <w:r>
              <w:t>Yes (JVM Languages)</w:t>
            </w:r>
          </w:p>
        </w:tc>
        <w:tc>
          <w:tcPr>
            <w:tcW w:type="dxa" w:w="960"/>
          </w:tcPr>
          <w:p>
            <w:r>
              <w:t>No Native Token</w:t>
            </w:r>
          </w:p>
        </w:tc>
        <w:tc>
          <w:tcPr>
            <w:tcW w:type="dxa" w:w="960"/>
          </w:tcPr>
          <w:p>
            <w:r>
              <w:t>Inter-bank Financial Transactions</w:t>
            </w:r>
          </w:p>
        </w:tc>
        <w:tc>
          <w:tcPr>
            <w:tcW w:type="dxa" w:w="960"/>
          </w:tcPr>
          <w:p>
            <w:r>
              <w:t>Point-to-Point Communication</w:t>
            </w:r>
          </w:p>
        </w:tc>
      </w:tr>
    </w:tbl>
    <w:p>
      <w:pPr>
        <w:pStyle w:val="Heading1"/>
      </w:pPr>
      <w:r>
        <w:t>Short Report</w:t>
      </w:r>
    </w:p>
    <w:p>
      <w:r>
        <w:t>Ethereum, Hyperledger Fabric, and R3 Corda represent different blockchain paradigms. Ethereum is a public blockchain using Proof of Stake, offering decentralized, open participation but lower throughput (~30 TPS). It supports smart contracts in Solidity and has a native token (ETH), making it ideal for DApps.</w:t>
        <w:br/>
        <w:br/>
        <w:t>Hyperledger Fabric is a private blockchain with pluggable consensus and high throughput (1000+ TPS). It supports smart contracts in Go/JavaScript but has no native token. Its permissioned model and privacy via channels suit enterprise use cases like supply chain networks.</w:t>
        <w:br/>
        <w:br/>
        <w:t>R3 Corda, a consortium blockchain, emphasizes privacy and scalability. It uses a notary mechanism instead of traditional consensus and allows smart contracts in JVM languages. With no native token, it suits financial applications among known entities.</w:t>
        <w:br/>
        <w:br/>
        <w:t>For a decentralized app, Ethereum is best due to its open nature and smart contract ecosystem. For a supply chain among known partners, Hyperledger Fabric provides speed and privacy. For inter-bank applications, R3 Corda is optimal, offering secure, permissioned, point-to-point data sharing.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