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데이터 시각화 중간고사 보고서</w:t>
      </w:r>
    </w:p>
    <w:p>
      <w:pPr>
        <w:spacing w:after="120"/>
        <w:jc w:val="center"/>
      </w:pPr>
      <w:r>
        <w:rPr>
          <w:b/>
          <w:bCs/>
          <w:color w:val="000000"/>
          <w:sz w:val="28"/>
          <w:szCs w:val="28"/>
        </w:rPr>
        <w:t xml:space="preserve">대학 졸업장의 값</w:t>
      </w:r>
    </w:p>
    <w:p>
      <w:pPr>
        <w:spacing w:after="240"/>
        <w:jc w:val="right"/>
      </w:pPr>
      <w:r>
        <w:rPr>
          <w:sz w:val="21"/>
          <w:szCs w:val="21"/>
        </w:rPr>
        <w:t xml:space="preserve">22400498 이건욱</w:t>
      </w:r>
    </w:p>
    <w:p>
      <w:r>
        <w:t xml:space="preserve">OECD 회원국의 대졸 임금 프리미엄을 탐색하는 대시보드(Part A)와, "대졸자가 더 많이 늘어난 나라에서 졸업장 값이 더 떨어지지는 않았다"는 메시지를 전달하는 설명 시각화(Part B)를 만들었습니다. 데이터는 OECD Education at a Glance의 데이터셋 3개와 Gapminder의 데이터셋 3개를 결합해 사용했습니다.</w:t>
      </w:r>
    </w:p>
    <w:p>
      <w:pPr>
        <w:pStyle w:val="Heading2"/>
      </w:pPr>
      <w:r>
        <w:t xml:space="preserve">제출물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먼저 열 것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Part A 탐색 대시보드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URL (아래 기입)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site/dashboard/index.html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국가·비교 국가·연도·연령대 선택, 바뀌는 결론 문장·KPI·변화표, 차트 3개, 클릭 선택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Part B 설명 시각화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URL (아래 기입)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site/story/index.html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핵심 메시지 1개 + 고정 차트 3개, 한계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data/raw/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data/processed/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원자료 원문, 결합된 패널(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panel.csv</w:t>
            </w:r>
            <w:r>
              <w:rPr>
                <w:sz w:val="18"/>
                <w:szCs w:val="18"/>
              </w:rPr>
              <w:t xml:space="preserve">), 전처리 로그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prepare_data.py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validate_collection.py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build_dashboard.py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build_story.py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원자료 → 결과물까지 재현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안내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README.md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여는 순서, 필요한 프로그램, 재현 방법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Part A 온라인 URL: (게시 후 기입)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B 온라인 URL: (게시 후 기입)</w:t>
      </w:r>
    </w:p>
    <w:p>
      <w:r>
        <w:rPr>
          <w:b/>
          <w:bCs/>
        </w:rPr>
        <w:t xml:space="preserve">가산점 신청</w:t>
      </w:r>
      <w:r>
        <w:t xml:space="preserve">: ① Part A 온라인 게시, ② Part B 온라인 게시, ③ 여러 출처 데이터의 수집·결합·정제를 신청합니다(근거는 3장과 7장).</w:t>
      </w:r>
    </w:p>
    <w:p>
      <w:pPr>
        <w:pStyle w:val="Heading1"/>
      </w:pPr>
      <w:r>
        <w:t xml:space="preserve">1. 주제와 질문</w:t>
      </w:r>
    </w:p>
    <w:p>
      <w:r>
        <w:t xml:space="preserve">이 분석은 "대졸자가 흔해지면 대학 졸업장의 값은 떨어지는가?"라는 질문에서 출발했습니다. 한국은 청년(25–34세) 대졸자 비율이 OECD 1위(2023년 69.7%)이면서, 고졸 대비 대졸 임금 프리미엄은 하위권(114)입니다. 그래서 "다들 대학에 가서 졸업장 값이 떨어졌다"는 말이 널리 퍼져 있습니다. 대학생인 저와 같은 세대에게 직접 해당하는 문제이고, 대학 정원 같은 정책 논의와도 연결되어 있어 주제로 골랐습니다.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핵심 지표</w:t>
      </w:r>
      <w:r>
        <w:t xml:space="preserve">: 대졸 임금 프리미엄 = 같은 나라·같은 연령대 고졸(ISCED 3) 전일제 근로자 평균 임금을 100으로 두었을 때, 고등교육(ISCED 5–8) 이수 전일제 근로자의 평균 임금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비교 축</w:t>
      </w:r>
      <w:r>
        <w:t xml:space="preserve">: 나라(OECD 36개국), 연도(2010–2024), 세대(25–34세 vs 55–64세)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같이 보는 변수</w:t>
      </w:r>
      <w:r>
        <w:t xml:space="preserve">: 대졸자 비율(공급), 1인당 GDP(소득 수준), 25–34세 대졸 고용률(일자리 측면), 15–24세 실업률(청년 노동시장)</w:t>
      </w:r>
    </w:p>
    <w:p>
      <w:r>
        <w:t xml:space="preserve">처음에는 한 해 단면에서 대졸자가 많은 나라의 프리미엄이 낮은 패턴을 확인했습니다. 그런데 변화량으로 다시 보니 그 관계가 사라졌고, 이 차이가 Part B의 메시지가 되었습니다.</w:t>
      </w:r>
    </w:p>
    <w:p>
      <w:pPr>
        <w:pStyle w:val="Heading1"/>
      </w:pPr>
      <w:r>
        <w:t xml:space="preserve">2. 데이터 출처와 범위</w:t>
      </w:r>
    </w:p>
    <w:p>
      <w:r>
        <w:t xml:space="preserve">지정 출처 중 OECD와 Gapminder에서 데이터셋 6개를 받았습니다. 접근일은 모두 2026년 10월 24일입니다.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000"/>
        <w:gridCol w:w="1500"/>
        <w:gridCol w:w="1800"/>
        <w:gridCol w:w="1226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출처 · 데이터셋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수집한 값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DF_LSO_EARN_REL_UPPER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상대임금, 전일제(FT), 성별 전체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고졸 임금 = 100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44개 지역, 2005·2010–2024, 25–34·55–64세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1,003개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DF_LSO_NEAC_DISTR_EA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비율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해당 연령 인구 대비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51개 지역, 같은 연도·연령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1,426개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 EAG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DF_LSO_NEAC_EMP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고등교육 이수자 고용률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같은 집단 대비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50개 지역, 25–34세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713개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gdp_pcap</w:t>
            </w:r>
            <w:r>
              <w:rPr>
                <w:sz w:val="18"/>
                <w:szCs w:val="18"/>
              </w:rPr>
              <w:t xml:space="preserve"> (fasttrack v32)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1인당 GDP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PPP, 2021년 불변 국제달러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 세계, 1800–2100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패널에 맞춰 결합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aged_15_24_unemployment_rate_percent</w:t>
            </w:r>
            <w:r>
              <w:rPr>
                <w:sz w:val="18"/>
                <w:szCs w:val="18"/>
              </w:rPr>
              <w:t xml:space="preserve"> (systema_globalis, ILOSTAT 기반)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15–24세 실업률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 세계, ~2025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패널에 맞춰 결합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Gapminder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ddf--entities--geo--country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지역(world_4region), World Bank 소득그룹, ISO3 코드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270여 개 지역</w:t>
            </w:r>
          </w:p>
        </w:tc>
        <w:tc>
          <w:tcPr>
            <w:tcW w:type="dxa" w:w="1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 기준표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원문 URL: OECD SDMX API </w:t>
      </w:r>
      <w:r>
        <w:rPr>
          <w:rFonts w:ascii="맑은 고딕" w:cs="맑은 고딕" w:eastAsia="맑은 고딕" w:hAnsi="맑은 고딕"/>
        </w:rPr>
        <w:t xml:space="preserve">https://sdmx.oecd.org/public/rest/data/OECD.EDU.IMEP,DSD_EAG_LSO_EA@&lt;데이터셋&gt;,/&lt;키&gt;</w:t>
      </w:r>
      <w:r>
        <w:t xml:space="preserve"> (</w:t>
      </w:r>
      <w:hyperlink w:history="1" r:id="rId5h3y79smd5czumeitr-hv">
        <w:r>
          <w:rPr>
            <w:rStyle w:val="Hyperlink"/>
          </w:rPr>
          <w:t xml:space="preserve">OECD Data Explorer</w:t>
        </w:r>
      </w:hyperlink>
      <w:r>
        <w:t xml:space="preserve">), Gapminder </w:t>
      </w:r>
      <w:hyperlink w:history="1" r:id="rIdx9hqytzujlwgebqaymppg">
        <w:r>
          <w:rPr>
            <w:rStyle w:val="Hyperlink"/>
          </w:rPr>
          <w:t xml:space="preserve">open-numbers DDF 저장소</w:t>
        </w:r>
      </w:hyperlink>
      <w:r>
        <w:t xml:space="preserve"> (</w:t>
      </w:r>
      <w:hyperlink w:history="1" r:id="rIdo_arz0v0htyvmae80s3oy">
        <w:r>
          <w:rPr>
            <w:rStyle w:val="Hyperlink"/>
          </w:rPr>
          <w:t xml:space="preserve">gapminder.org/data</w:t>
        </w:r>
      </w:hyperlink>
      <w:r>
        <w:t xml:space="preserve">). 질의 키는 </w:t>
      </w:r>
      <w:r>
        <w:rPr>
          <w:rFonts w:ascii="맑은 고딕" w:cs="맑은 고딕" w:eastAsia="맑은 고딕" w:hAnsi="맑은 고딕"/>
        </w:rPr>
        <w:t xml:space="preserve">data/raw/</w:t>
      </w:r>
      <w:r>
        <w:t xml:space="preserve"> 각 파일의 첫 줄에 적어 두었습니다.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분석 범위</w:t>
      </w:r>
      <w:r>
        <w:t xml:space="preserve">: OECD 회원국 38개국 중 임금 자료가 있는 36개국(일본·아이슬란드 제외), 2010–2024년입니다. 파트너국(브라질·남아공 등)은 패널에는 남겨 두었지만 분석과 시각화에서는 제외했습니다.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연령대 선택 이유</w:t>
      </w:r>
      <w:r>
        <w:t xml:space="preserve">: 25–34세는 최근 졸업한 청년 세대, 55–64세는 부모 세대입니다. 같은 해에 두 세대의 졸업장 값을 비교할 수 있어 이 두 연령대를 골랐습니다.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청년 노동시장 지표는 ILO 원자료를 가공한 Gapminder의 청년 실업률을, 소득 구분은 Gapminder가 제공하는 World Bank 소득그룹 분류를 사용했습니다.</w:t>
      </w:r>
    </w:p>
    <w:p>
      <w:pPr>
        <w:pStyle w:val="Heading1"/>
      </w:pPr>
      <w:r>
        <w:t xml:space="preserve">3. 수집·전처리·결합</w:t>
      </w:r>
    </w:p>
    <w:p>
      <w:r>
        <w:t xml:space="preserve">원자료 3,142개 관측값을 모아 국가×연도 패널 685행(48개국 × 16개 연도)으로 결합했습니다. 모든 단계는 </w:t>
      </w:r>
      <w:r>
        <w:rPr>
          <w:rFonts w:ascii="맑은 고딕" w:cs="맑은 고딕" w:eastAsia="맑은 고딕" w:hAnsi="맑은 고딕"/>
        </w:rPr>
        <w:t xml:space="preserve">prepare_data.py</w:t>
      </w:r>
      <w:r>
        <w:t xml:space="preserve">가 수행하고, 처리 내용은 </w:t>
      </w:r>
      <w:r>
        <w:rPr>
          <w:rFonts w:ascii="맑은 고딕" w:cs="맑은 고딕" w:eastAsia="맑은 고딕" w:hAnsi="맑은 고딕"/>
        </w:rPr>
        <w:t xml:space="preserve">data/processed/prep_log.md</w:t>
      </w:r>
      <w:r>
        <w:t xml:space="preserve">에 자동으로 기록되도록 만들었습니다.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수집</w:t>
      </w:r>
      <w:r>
        <w:t xml:space="preserve">: OECD SDMX API에서 연도별로 나눠 받았습니다(임금 16회, 학력 분포 16회, 고용률 6회). 한 번에 받으면 응답이 잘렸기 때문입니다. 파일마다 질의 키와 접근일을 남겼습니다.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수집 검증</w:t>
      </w:r>
      <w:r>
        <w:t xml:space="preserve">: 연도별로 받은 값과 별도로 국가별 전체 시계열을 다시 받아 1:1로 대조했습니다(7개국, 276개 값). 불일치는 없었습니다(</w:t>
      </w:r>
      <w:r>
        <w:rPr>
          <w:rFonts w:ascii="맑은 고딕" w:cs="맑은 고딕" w:eastAsia="맑은 고딕" w:hAnsi="맑은 고딕"/>
        </w:rPr>
        <w:t xml:space="preserve">validate_collection.py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중복 점검</w:t>
      </w:r>
      <w:r>
        <w:t xml:space="preserve">: (연도, 국가, 연령) 키에 중복이 없는 것을 확인했습니다.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정제</w:t>
      </w:r>
      <w:r>
        <w:t xml:space="preserve">: 아래 표의 문제들을 처리했습니다.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형태 변환</w:t>
      </w:r>
      <w:r>
        <w:t xml:space="preserve">: 연령별 long 형식을 국가×연도 wide 형식으로 바꾸고, 자료 상태 플래그도 값 옆 열로 옮겼습니다.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결합</w:t>
      </w:r>
      <w:r>
        <w:t xml:space="preserve">: OECD 패널에 Gapminder의 GDP·실업률·지역을 국가 코드와 연도 기준으로 left join했습니다.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파생 변수</w:t>
      </w:r>
      <w:r>
        <w:t xml:space="preserve">: 세대 격차(55–64세 − 25–34세 프리미엄), 기간별 변화량, 강건성 점검표를 만들었습니다.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100"/>
        <w:gridCol w:w="3226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발견 방법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슬로바키아 2013년 프리미엄 2.97 / 3.94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다른 국가·연도는 100–340 범위, 인접 연도 144.4 / 141.4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단위·코딩 오류로 판단해 결측 처리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남아공 2023년 값 294.1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OECD가 OBS_STATUS = U(낮은 신뢰도)로 표시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제외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남아공 2024년 고용률 35.5% (전년 66.0%)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급락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결측 처리(분석 범위 밖)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이전 값 다수에 시계열 단절(B)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학력 분포는 220건, 임금은 94건. OECD의 ISCED 2011 분류 전환 시점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값은 보존하고 플래그 열로 표시, 변화량 분석은 2014년 이후로 한정, 대시보드 툴팁에 노출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일본 학력 값에 W 플래그(다른 범주 포함)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플래그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일본은 임금 자료가 없어 프리미엄 분석에서 제외됨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 코드 표기 불일치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KOR</w:t>
            </w:r>
            <w:r>
              <w:rPr>
                <w:sz w:val="18"/>
                <w:szCs w:val="18"/>
              </w:rPr>
              <w:t xml:space="preserve">, Gapminder는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kor</w:t>
            </w:r>
            <w:r>
              <w:rPr>
                <w:sz w:val="18"/>
                <w:szCs w:val="18"/>
              </w:rPr>
              <w:t xml:space="preserve">, 열 이름도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country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geo</w:t>
            </w:r>
            <w:r>
              <w:rPr>
                <w:sz w:val="18"/>
                <w:szCs w:val="18"/>
              </w:rPr>
              <w:t xml:space="preserve">로 다름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대문자 ISO3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area</w:t>
            </w:r>
            <w:r>
              <w:rPr>
                <w:sz w:val="18"/>
                <w:szCs w:val="18"/>
              </w:rPr>
              <w:t xml:space="preserve">로 통일, 메타는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iso3166_1_alpha3</w:t>
            </w:r>
            <w:r>
              <w:rPr>
                <w:sz w:val="18"/>
                <w:szCs w:val="18"/>
              </w:rPr>
              <w:t xml:space="preserve">로 매칭. 미매칭 0건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OECD·EU25·G20 집계값이 국가 행에 섞임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코드 목록 점검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분리해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oecd_average.csv</w:t>
            </w:r>
            <w:r>
              <w:rPr>
                <w:sz w:val="18"/>
                <w:szCs w:val="18"/>
              </w:rPr>
              <w:t xml:space="preserve">로 저장, OECD 평균은 기준선으로만 사용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임금 정의가 두 가지(전일제 / 전체 근로자)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데이터셋 차원 확인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시간제 비중 차이가 섞이지 않도록 전일제(FT)로 통일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한국 고졸 고용률은 2022년부터만 존재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국가별 시계열 확인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고용 지표는 대졸 고용률만 사용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단일 연도 비교 시 결측으로 표본 손실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2014→2023 단일 연도는 26개국만 가능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2014–15년 평균 → 2022–23년 평균으로 변경해 34개국 확보</w:t>
            </w:r>
          </w:p>
        </w:tc>
      </w:tr>
    </w:tbl>
    <w:p>
      <w:pPr>
        <w:spacing w:after="0"/>
      </w:pPr>
    </w:p>
    <w:p>
      <w:r>
        <w:rPr>
          <w:b/>
          <w:bCs/>
        </w:rPr>
        <w:t xml:space="preserve">결합으로 가능해진 분석</w:t>
      </w:r>
      <w:r>
        <w:t xml:space="preserve">: OECD 자료만 있었다면 "대졸자가 많은 나라의 프리미엄이 낮다"는 단면 상관(r = −0.37)을 그대로 받아들일 수밖에 없었습니다. Gapminder 1인당 GDP(로그값)를 붙여 보니 소득과 프리미엄의 상관(r = −0.55)이 더 강했고, 소득은 대졸자 비율과도 연결되어 있었습니다(r = 0.60). 이 때문에 변화량 분석으로 한 번 더 검증하게 되었고, 그 결과가 Part B 메시지의 바탕이 되었습니다.</w:t>
      </w:r>
    </w:p>
    <w:p>
      <w:pPr>
        <w:pStyle w:val="Heading1"/>
      </w:pPr>
      <w:r>
        <w:t xml:space="preserve">4. Part A 탐색 대시보드: 대졸 프리미엄 탐색기</w:t>
      </w:r>
    </w:p>
    <w:p>
      <w:r>
        <w:t xml:space="preserve">사용자가 고른 나라의 졸업장 값을 OECD 평균, 비교 국가와 나란히 놓고 질문 1–5를 차례대로 따라가도록 </w:t>
      </w:r>
      <w:r>
        <w:rPr>
          <w:b/>
          <w:bCs/>
        </w:rPr>
        <w:t xml:space="preserve">안내형 탐색 대시보드</w:t>
      </w:r>
      <w:r>
        <w:t xml:space="preserve">로 구성했습니다. 위쪽 컨트롤 4칸을 바꾸면 결론 문장, KPI, 변화표, 차트 3개, 차트별 해석 문장, 요점이 모두 다시 계산됩니다. 차트는 수업에서 배운 Altair(Vega-Lite)로 그렸고, 문장·표·순위는 페이지에 넣어 둔 데이터로 JavaScript가 계산하도록 했습니다.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4914900"/>
            <wp:effectExtent t="0" r="0" b="0" l="0"/>
            <wp:docPr id="1" name="dashboard_default.png" descr="dashboard_default.png" title="dashboard_defa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1. Part A 기본 화면 — 한국(선택) vs 캐나다(비교), 2023년, 25–34세.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사용자</w:t>
      </w:r>
      <w:r>
        <w:t xml:space="preserve">: 진로와 학위의 가치를 고민하는 대학생·청년, 교육·노동 정책에 관심 있는 독자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데이터 범위</w:t>
      </w:r>
      <w:r>
        <w:t xml:space="preserve">: OECD 36개국, 2010–2024년, 25–34세·55–64세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탐색 질문</w:t>
      </w:r>
      <w:r>
        <w:t xml:space="preserve">: "선택한 나라의 졸업장 값은 OECD 평균과 비교해 어디쯤이고, 2014년 이후 어떻게 변했으며, 대졸자가 많다는 것으로 얼마나 설명되는가?" 예: 한국의 프리미엄은 얼마나 낮은가 · 캐나다는 대졸자가 늘었는데 왜 프리미엄이 올랐나 · 부모 세대와의 격차가 가장 큰 나라는 어디인가</w:t>
      </w:r>
    </w:p>
    <w:p>
      <w:pPr>
        <w:pStyle w:val="Heading2"/>
      </w:pPr>
      <w:r>
        <w:t xml:space="preserve">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900"/>
        <w:gridCol w:w="4826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표현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컨트롤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 국가 ② 비교 국가 ③ 연도 ④ 연령대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노란색 입력칸, 처음 상태로 버튼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결론 문장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지금 선택의 핵심은?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예: "한국: 2023년 25–34세 대졸 프리미엄 114.3 — OECD 평균(137.0)보다 22.7 낮다. 2014년 이후 −5.9 (OECD 평균 −3.0)" + 색 범례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어디에 서 있나?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카드 4개(프리미엄·대졸자 비율·대졸 고용률·세대 격차): 큰 숫자, 비교국, OECD 평균, OECD 내 순위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이후 얼마나 변했나?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2014년 = 0으로 지수화한 선 그래프 + 변화표(5개 지표, OECD 평균 대비)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대졸자가 많으면 졸업장 값이 낮을까?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산점도 + 추세선 + "추세선 예상값보다 몇 낮다/높다"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부모 세대와 비교하면?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덤벨 차트(● 25–34세, ○ 55–64세) + 격차 순위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그래서?</w:t>
            </w:r>
          </w:p>
        </w:tc>
        <w:tc>
          <w:tcPr>
            <w:tcW w:type="dxa" w:w="4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숫자가 들어간 세 가지 요점(단면 · 선택 국가 · 변화)</w:t>
            </w:r>
          </w:p>
        </w:tc>
      </w:tr>
    </w:tbl>
    <w:p>
      <w:pPr>
        <w:pStyle w:val="Heading2"/>
      </w:pPr>
      <w:r>
        <w:t xml:space="preserve">상호작용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컨트롤 4칸</w:t>
      </w:r>
      <w:r>
        <w:t xml:space="preserve">: 국가·비교 국가(드롭다운, "비교 안 함" 포함), 연도(슬라이더), 연령대(두 칸 버튼)입니다. 무엇을 바꾸든 숫자·차트·문장이 함께 바뀝니다.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차트에서 바로 선택</w:t>
      </w:r>
      <w:r>
        <w:t xml:space="preserve">: 산점도·덤벨·선 그래프의 점을 클릭하면 ① 국가로, Shift+클릭하면 ② 비교 국가로 설정됩니다.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툴팁</w:t>
      </w:r>
      <w:r>
        <w:t xml:space="preserve">: 점에 마우스를 올리면 국가, 프리미엄, 대졸자 비율, 고용률, GDP가 나옵니다.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현재 상태 표시</w:t>
      </w:r>
      <w:r>
        <w:t xml:space="preserve">: 지금 무엇을 골랐는지는 컨트롤 4칸과 결론 문장에 항상 드러나고, 값이 바뀔 때 문장·KPI·표가 잠깐 깜박입니다. "처음 상태로" 버튼을 누르면 기본값(한국 vs 캐나다, 2023년, 25–34세)으로 돌아갑니다.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표 보기</w:t>
      </w:r>
      <w:r>
        <w:t xml:space="preserve">: 현재 연도의 모든 나라 값을 표로 펼쳐 볼 수 있고, 값이 없는 경우는 0 대신 "자료 없음"으로 표시했습니다.</w:t>
      </w:r>
    </w:p>
    <w:p>
      <w:pPr>
        <w:pStyle w:val="Heading2"/>
      </w:pPr>
      <w:r>
        <w:t xml:space="preserve">설계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의미가 고정된 색 3개</w:t>
      </w:r>
      <w:r>
        <w:t xml:space="preserve">: 파랑은 선택 국가, 주황은 비교 국가, 회색은 OECD 평균과 다른 나라입니다. 모든 차트·KPI·문장에서 같은 의미로 쓰고, 맨 위에 색 범례를 두었습니다. 나머지 나라를 균일한 회색으로 두어 두 나라가 바로 눈에 띄도록 했습니다(Preattentive processing의 pop-out, 대상과 배경의 유사도는 낮게). 두 색이 색각이상에서도 구분되는지 시뮬레이션으로 확인했습니다(ΔE 24.7).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hierarchy</w:t>
      </w:r>
      <w:r>
        <w:t xml:space="preserve">: 가장 강한 채널인 색은 핵심 정보(어느 나라인가)에 쓰고, 보조 정보인 연령대는 색이 아닌 채운 원(●)과 빈 원(○)으로 구분했습니다.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Graphical Perception</w:t>
      </w:r>
      <w:r>
        <w:t xml:space="preserve">: 프리미엄은 모두 공통 축 위의 위치로 표현했습니다(정확도 1순위). 세대 비교는 누적 막대 대신 덤벨을 썼고, 변화는 두 시점 값을 눈으로 빼지 않도록 2014년을 0으로 두고 그렸습니다(Curvature 함정 피하기).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Cognitive effort 줄이기</w:t>
      </w:r>
      <w:r>
        <w:t xml:space="preserve">: 제목에 번호가 붙은 질문을 쓰고, 차트마다 "읽는 법"과 "이 차트가 보여주는 것"을 달았습니다. 해석 문장이 현재 선택의 숫자를 그대로 보여주기 때문에 차트에서 값을 읽어낼 부담이 줄어듭니다. 문장 속 숫자는 화면에 보이는 반올림 값끼리 계산해서 표와 문장의 숫자가 어긋나지 않게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 blindness</w:t>
      </w:r>
      <w:r>
        <w:t xml:space="preserve">: 값이 바뀌면 깜박임으로 알려주고, 선 그래프의 세로선이 선택한 연도를 따라 움직이도록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기준선 구분</w:t>
      </w:r>
      <w:r>
        <w:t xml:space="preserve">: 점선은 OECD 평균(연도·연령에 따라 바뀜), 초록 실선은 현재 표시된 나라들의 추세선, 세로 점선은 선택한 연도로 의미를 나눴습니다.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연결된 뷰(Altair Part 2의 parameter)</w:t>
      </w:r>
      <w:r>
        <w:t xml:space="preserve">: 국가·비교 국가·연도·연령대를 alt.param 네 개로 만들고 차트 3개가 같은 파라미터를 공유하도록 했습니다. 그래서 한 곳에서 나라를 바꾸면 선 그래프·산점도·덤벨 차트의 강조가 동시에 바뀝니다. 연도와 연령대에 따라 보여줄 값은 transform_filter와 transform_calculate가 파라미터 값을 읽어 다시 계산하고, 산점도의 추세선과 R²는 transform_regression으로 현재 화면의 나라들만 가지고 매번 새로 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 → 선택 → 세부 정보</w:t>
      </w:r>
      <w:r>
        <w:t xml:space="preserve">: 처음에는 모든 나라를 회색으로 보여 전체 분포를 먼저 보게 하고, 관심 있는 나라를 고르면 색으로 강조되며, 자세한 값은 툴팁과 표 보기에서 확인하는 순서로 구성했습니다.</w:t>
      </w:r>
    </w:p>
    <w:p>
      <w:pPr>
        <w:pStyle w:val="Heading1"/>
      </w:pPr>
      <w:r>
        <w:t xml:space="preserve">5. Part B 설명 시각화: 졸업장 값의 오해</w:t>
      </w:r>
    </w:p>
    <w:p>
      <w:r>
        <w:rPr>
          <w:b/>
          <w:bCs/>
        </w:rPr>
        <w:t xml:space="preserve">핵심 메시지</w:t>
      </w:r>
      <w:r>
        <w:t xml:space="preserve">: 대졸자가 더 많이 늘어난 나라에서 졸업장 값이 더 떨어지지는 않았다. 한국 청년의 낮은 대졸 프리미엄은 '대졸자가 너무 많아서'만으로는 설명되지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대상 독자</w:t>
      </w:r>
      <w:r>
        <w:t xml:space="preserve">: 대학 진학·전공·취업을 고민하는 한국의 대학생과 청년, 대학 정원과 고등교육 정책을 논의하는 사람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왜 중요한가</w:t>
      </w:r>
      <w:r>
        <w:t xml:space="preserve">: 졸업장 값이 떨어진 것을 '대졸자가 너무 많아서'로만 보면 대학 정원 축소 같은 처방에만 관심이 쏠립니다. 다른 요인도 봐야 한다는 근거를 데이터로 보여주고 싶었습니다.</w:t>
      </w:r>
    </w:p>
    <w:p>
      <w:pPr>
        <w:pStyle w:val="Heading2"/>
      </w:pPr>
      <w:r>
        <w:t xml:space="preserve">읽는 순서와 차트별 근거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① 통념의 근거 (2023년 단면, 28개국)</w:t>
      </w:r>
      <w:r>
        <w:t xml:space="preserve">: 대졸자가 많은 나라일수록 프리미엄이 낮아 보입니다(r = −0.37). 한국은 대졸자 비율 1위(69.7%), 프리미엄 하위 3위(114)로 그 끝에 있습니다. 차트에 "로그 1인당 GDP와의 상관이 더 강하다(r = −0.55)"는 주석을 달아 단면 비교의 한계를 먼저 보여주었습니다. 통념이 왜 맞아 보이는지도 숨기지 않고 보여주어 cherry-picking을 피하려 했습니다.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② 변화로 검증 (34개국, 2014–15 → 2022–23)</w:t>
      </w:r>
      <w:r>
        <w:t xml:space="preserve">: 통념이 맞다면 대졸자가 많이 늘어난 나라일수록 프리미엄이 많이 떨어져야 합니다. 실제 상관은 r = 0.05였고, 프리미엄이 내린 나라는 18개국, 오른 나라는 16개국이었습니다. 34개국 평균으로 보면 대졸자 비율은 6.2%p 늘었지만 프리미엄 변화는 평균 −0.3에 그쳤습니다. 비교 연도를 다섯 가지로 바꿔도 r은 −0.19 ~ 0.05 사이였습니다. 캐나다·스페인(대졸자↑ 프리미엄↑)과 튀르키예·노르웨이(대졸자↑ 프리미엄↓)에는 라벨을 달았습니다.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③ 한국 사례 (2010–2024)</w:t>
      </w:r>
      <w:r>
        <w:t xml:space="preserve">: 2014년 이후 대졸자 비율은 67.7%에서 70.6%로 거의 그대로인데, 프리미엄은 120에서 114로 계속 내려갔습니다. 2014년 이전에는 두 값이 함께 움직였다는 점도 그대로 보여주었습니다.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429000"/>
            <wp:effectExtent t="0" r="0" b="0" l="0"/>
            <wp:docPr id="2" name="story_c1.png" descr="story_c1.png" title="story_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2. ① 통념의 근거 — 2023년 28개국, 한국 강조.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714750"/>
            <wp:effectExtent t="0" r="0" b="0" l="0"/>
            <wp:docPr id="3" name="story_c2.png" descr="story_c2.png" title="story_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3. ② 변화로 검증 — 34개국, r = 0.05. 초록 = 프리미엄 상승, 주황 = 하락, 파란 고리 = 한국.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248025"/>
            <wp:effectExtent t="0" r="0" b="0" l="0"/>
            <wp:docPr id="4" name="story_c3.png" descr="story_c3.png" title="story_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그림 4. ③ 한국 사례 — 같은 연도 축을 공유하는 두 패널.</w:t>
      </w:r>
    </w:p>
    <w:p>
      <w:pPr>
        <w:pStyle w:val="Heading2"/>
      </w:pPr>
      <w:r>
        <w:t xml:space="preserve">설계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메시지를 제목으로</w:t>
      </w:r>
      <w:r>
        <w:t xml:space="preserve">: 페이지 제목과 차트 제목을 질문이 아닌 결론 문장으로 썼습니다(Altair의 explanatory chart 원칙). 진한 색 머리띠에 메시지를 두고, 그 아래 큰 숫자 3개(69.7%, 114.3, r = 0.05)로 근거를 먼저 보여주었습니다.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색의 역할 고정</w:t>
      </w:r>
      <w:r>
        <w:t xml:space="preserve">: 파랑은 한국(모든 차트에서 같은 의미), 초록은 프리미엄 상승, 주황은 하락, 회색은 OECD 평균과 다른 나라입니다. 페이지 위에 색 범례를 두었고, 세 색이 색각이상에서도 구분되는지 확인했습니다.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②에서는 색으로 결론 보여주기 (Preattentive processing)</w:t>
      </w:r>
      <w:r>
        <w:t xml:space="preserve">: 프리미엄이 오른 나라는 초록, 내린 나라는 주황으로 칠했습니다. 통념이 맞다면 오른쪽에는 주황만 남아야 하는데, 두 색이 가로축 전체에 섞여 있는 것이 한눈에 보입니다. 한국은 색 대신 파란 고리로 표시해 색의 의미가 겹치지 않게 했습니다(Feature hierarchy).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이중 축 쓰지 않기</w:t>
      </w:r>
      <w:r>
        <w:t xml:space="preserve">: ③에서는 단위가 다른 대졸자 비율(%)과 프리미엄(지수)을 한 축에 겹치지 않고, 같은 연도 축을 쓰는 두 패널로 나눴습니다. 이중 축은 두 축의 비율에 따라 없는 상관도 있는 것처럼 보이게 만들 수 있기 때문입니다.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차이를 직접 그리기</w:t>
      </w:r>
      <w:r>
        <w:t xml:space="preserve">: ②는 두 시점의 값을 따로 그리지 않고 변화량 자체를 위치로 그렸습니다. 두 값이나 두 선 사이의 차이를 눈으로 빼서 읽는 것은 정확도가 낮다는 Graphical Perception 내용을 반영했습니다.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Cleveland &amp; McGill 순위로 인코딩 고르기</w:t>
      </w:r>
      <w:r>
        <w:t xml:space="preserve">: 메시지에 가장 중요한 두 값(대졸자 비율, 프리미엄)은 정확도 1순위인 '공통 축 위의 위치'에 두었습니다. 색은 크기 비교가 아니라 '올랐나, 내렸나' 같은 범주 구분에만 썼고, 정확도가 낮은 면적과 각도는 쓰지 않았습니다. 1인당 GDP를 점 크기로 넣는 방법도 생각했지만, 면적은 실제 차이보다 작게 지각되기 쉬워(Stevens의 power law) 상관계수를 주석으로 적는 쪽을 택했습니다.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한국을 바로 찾게 하기 (pop-out vs conjunction search)</w:t>
      </w:r>
      <w:r>
        <w:t xml:space="preserve">: ①에서는 나머지 나라를 모두 같은 회색으로 두어 파란 점 하나만 튀어나오게 했습니다. ②에서는 색이 이미 상승·하락에 쓰였기 때문에 한국까지 색으로 표시하면 '이 색이면서 이 위치' 같은 조합을 확인해야 해서 찾는 데 시간이 걸립니다(conjunction search). 그래서 한국에만 있는 큰 고리와 굵은 라벨이라는 별도의 특징으로 표시했습니다.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범례 대신 직접 라벨</w:t>
      </w:r>
      <w:r>
        <w:t xml:space="preserve">: 나라 이름은 점 바로 옆에, ②의 색 의미는 음영 영역 안에 '프리미엄 상승 / 하락'으로 적었습니다. 범례와 차트를 오가며 색을 대조하는 수고(cognitive effort)를 줄이기 위해서입니다.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Altair 문법으로 구현</w:t>
      </w:r>
      <w:r>
        <w:t xml:space="preserve">: 모든 차트는 하나의 데이터에 여러 마크를 겹친 layer 구조입니다. 예를 들어 ②는 음영(mark_rect), 0선(mark_rule), 추세선(transform_regression + mark_line), 점(mark_circle), 한국 고리(mark_point), 라벨(mark_text)을 겹쳐 만들었습니다. 강조 색은 alt.condition으로 조건에 따라 바꾸고, 라벨을 붙일 나라는 transform_filter로 골랐습니다. ③은 두 차트를 vconcat으로 위아래로 붙이고 같은 연도 스케일을 써서 시점이 정확히 맞도록 했습니다. 변수 타입도 Q(양적)와 N(명목)으로 구분해 지정했습니다.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기준선과 주석</w:t>
      </w:r>
      <w:r>
        <w:t xml:space="preserve">: ①에는 OECD 평균선, ②에는 변화 없음(0)선과 상승·하락 영역 음영, ③에는 2014–2024 음영과 시작·끝 값을 넣었습니다. 주석의 숫자는 직접 입력하지 않고 코드가 데이터에서 계산해 넣도록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축 설정</w:t>
      </w:r>
      <w:r>
        <w:t xml:space="preserve">: 프리미엄은 '고졸 = 100' 지수라서 축을 0이 아닌 구간에서 시작했고, 대신 막대가 아닌 점·선으로만 표현해 길이로 오해하지 않게 했습니다. ③에는 시작·끝 값을 숫자로 함께 적어 변화의 크기가 과장되지 않도록 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고정 화면과 요점</w:t>
      </w:r>
      <w:r>
        <w:t xml:space="preserve">: 필터를 조작하지 않고 스크롤만 해도 메시지 → 01 → 02 → 03 → 세 가지 요점 → 한계 순서로 읽힙니다. 툴팁은 보조로만 썼습니다.</w:t>
      </w:r>
    </w:p>
    <w:p>
      <w:pPr>
        <w:pStyle w:val="Heading1"/>
      </w:pPr>
      <w:r>
        <w:t xml:space="preserve">6. 한계</w:t>
      </w:r>
    </w:p>
    <w:p>
      <w:r>
        <w:t xml:space="preserve">이 분석은 "대졸자가 늘면 프리미엄이 낮아진다"는 단순한 관계가 데이터에서 보이지 않는다는 것까지만 보여줍니다. 해석할 때 다음 점들을 주의해야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인과관계가 아닙니다</w:t>
      </w:r>
      <w:r>
        <w:t xml:space="preserve">: 상관이 0에 가깝다고 해서 대졸자 수가 전혀 영향을 주지 않는다는 뜻은 아닙니다. 산업 구조나 경기 같은 다른 요인이 그 효과를 상쇄했을 수도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상대 임금입니다</w:t>
      </w:r>
      <w:r>
        <w:t xml:space="preserve">: 고졸 임금이 오르면(예: 최저임금 인상) 대졸 임금이 그대로여도 프리미엄은 낮아집니다. 이 자료만으로는 두 경우를 구분할 수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전일제 근로자의 평균입니다</w:t>
      </w:r>
      <w:r>
        <w:t xml:space="preserve">: 미취업자나 시간제 근로자, 전공·대학·성별에 따른 차이는 반영되지 않습니다. 평균값이라 분포가 어떻게 변했는지도 알 수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표본 범위</w:t>
      </w:r>
      <w:r>
        <w:t xml:space="preserve">: OECD 36개국 중에서도 두 시점 자료가 모두 있는 34개국만 변화 분석에 들어갔습니다. 일본과 아이슬란드는 임금 자료가 없습니다. 따라서 결론을 OECD 밖의 나라로 넓힐 수는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기간</w:t>
      </w:r>
      <w:r>
        <w:t xml:space="preserve">: 9년 정도의 변화만 봤습니다. 2014년 OECD 학력 분류 변경(ISCED 2011) 이전 값은 변화 분석에 쓰지 않았기 때문에, 더 긴 기간으로 보면 결과가 달라질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기준 연도 차이</w:t>
      </w:r>
      <w:r>
        <w:t xml:space="preserve">: OECD 임금 자료는 나라마다 조사 기준 연도가 1년 정도 다를 수 있습니다.</w:t>
      </w:r>
    </w:p>
    <w:p>
      <w:pPr>
        <w:pStyle w:val="Heading1"/>
      </w:pPr>
      <w:r>
        <w:t xml:space="preserve">7. 가산점 내역과 재현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가산점 항목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 Part A 온라인 게시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웹 URL에서 컨트롤 4칸, 차트 클릭 선택, 초기화가 모두 작동하고 결론 문장·KPI·표가 함께 바뀝니다. 데이터가 들어 있는 HTML 파일 하나로 동작합니다.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② Part B 온라인 게시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웹 URL에서 필터 조작 없이 메시지와 차트 3개가 정해진 순서로 보입니다.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③ 데이터 수집·결합·정제</w:t>
            </w:r>
          </w:p>
        </w:tc>
        <w:tc>
          <w:tcPr>
            <w:tcW w:type="dxa" w:w="6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2개 지정 출처의 6개 데이터셋 결합, 수집값 276개 교차 검증, 10가지 문제 처리(3장 표), 기간 정의 5가지 강건성 점검, 소득 교란 점검</w:t>
            </w:r>
          </w:p>
        </w:tc>
      </w:tr>
    </w:tbl>
    <w:p>
      <w:pPr>
        <w:spacing w:after="0"/>
      </w:pPr>
    </w:p>
    <w:p>
      <w:r>
        <w:rPr>
          <w:b/>
          <w:bCs/>
        </w:rPr>
        <w:t xml:space="preserve">재현 방법</w:t>
      </w:r>
      <w:r>
        <w:t xml:space="preserve"> (Python 3.10 이상, </w:t>
      </w:r>
      <w:r>
        <w:rPr>
          <w:rFonts w:ascii="맑은 고딕" w:cs="맑은 고딕" w:eastAsia="맑은 고딕" w:hAnsi="맑은 고딕"/>
        </w:rPr>
        <w:t xml:space="preserve">pip install pandas altair vl-convert-python</w:t>
      </w:r>
      <w:r>
        <w:t xml:space="preserve">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prepare_data.py</w:t>
      </w:r>
      <w:r>
        <w:t xml:space="preserve"> — 원자료 → </w:t>
      </w:r>
      <w:r>
        <w:rPr>
          <w:rFonts w:ascii="맑은 고딕" w:cs="맑은 고딕" w:eastAsia="맑은 고딕" w:hAnsi="맑은 고딕"/>
        </w:rPr>
        <w:t xml:space="preserve">data/processed/</w:t>
      </w:r>
      <w:r>
        <w:t xml:space="preserve"> (패널, 변화량, 강건성 표, 전처리 로그)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validate_collection.py</w:t>
      </w:r>
      <w:r>
        <w:t xml:space="preserve"> — 수집값 교차 검증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build_dashboard.py</w:t>
      </w:r>
      <w:r>
        <w:t xml:space="preserve"> — </w:t>
      </w:r>
      <w:r>
        <w:rPr>
          <w:rFonts w:ascii="맑은 고딕" w:cs="맑은 고딕" w:eastAsia="맑은 고딕" w:hAnsi="맑은 고딕"/>
        </w:rPr>
        <w:t xml:space="preserve">site/dashboard/index.html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맑은 고딕" w:cs="맑은 고딕" w:eastAsia="맑은 고딕" w:hAnsi="맑은 고딕"/>
        </w:rPr>
        <w:t xml:space="preserve">python build_story.py</w:t>
      </w:r>
      <w:r>
        <w:t xml:space="preserve"> — </w:t>
      </w:r>
      <w:r>
        <w:rPr>
          <w:rFonts w:ascii="맑은 고딕" w:cs="맑은 고딕" w:eastAsia="맑은 고딕" w:hAnsi="맑은 고딕"/>
        </w:rPr>
        <w:t xml:space="preserve">site/story/index.html</w:t>
      </w:r>
      <w:r>
        <w:t xml:space="preserve">, </w:t>
      </w:r>
      <w:r>
        <w:rPr>
          <w:rFonts w:ascii="맑은 고딕" w:cs="맑은 고딕" w:eastAsia="맑은 고딕" w:hAnsi="맑은 고딕"/>
        </w:rPr>
        <w:t xml:space="preserve">figures/story_*.png</w:t>
      </w:r>
    </w:p>
    <w:p>
      <w:r>
        <w:t xml:space="preserve">결과 HTML은 브라우저로 바로 열리지만 차트를 그리는 프로그램을 인터넷에서 불러오기 때문에 인터넷이 연결되어 있어야 합니다.</w:t>
      </w:r>
    </w:p>
    <w:p>
      <w:pPr>
        <w:pStyle w:val="Heading1"/>
      </w:pPr>
      <w:r>
        <w:t xml:space="preserve">출처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OECD (2026), Education at a Glance — Educational attainment and labour-force outcomes: </w:t>
      </w:r>
      <w:hyperlink w:history="1" r:id="rIdzwwzlnhg3vknbtxtoihcu">
        <w:r>
          <w:rPr>
            <w:rStyle w:val="Hyperlink"/>
          </w:rPr>
          <w:t xml:space="preserve">OECD Data Explorer</w:t>
        </w:r>
      </w:hyperlink>
      <w:r>
        <w:t xml:space="preserve">, </w:t>
      </w:r>
      <w:hyperlink w:history="1" r:id="rIdstijm_e3qmy6uubg7amhy">
        <w:r>
          <w:rPr>
            <w:rStyle w:val="Hyperlink"/>
          </w:rPr>
          <w:t xml:space="preserve">Education at a Glance 2024: What are the earnings advantages to education?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Gapminder, GDP per capita (v32) · Aged 15–24 unemployment rate (ILOSTAT) · country entities: </w:t>
      </w:r>
      <w:hyperlink w:history="1" r:id="rIdxil7vldxyaiktd_007rfz">
        <w:r>
          <w:rPr>
            <w:rStyle w:val="Hyperlink"/>
          </w:rPr>
          <w:t xml:space="preserve">gapminder.org/data</w:t>
        </w:r>
      </w:hyperlink>
      <w:r>
        <w:t xml:space="preserve">, </w:t>
      </w:r>
      <w:hyperlink w:history="1" r:id="rId2uwybbfgpjivgs1aomvtz">
        <w:r>
          <w:rPr>
            <w:rStyle w:val="Hyperlink"/>
          </w:rPr>
          <w:t xml:space="preserve">open-numbers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수업 자료: Graphical Perception, Preattentive Processing, Altair Part 1·2 (최혜봉 교수님)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Cleveland, W. S., &amp; McGill, R. (1984). Graphical perception. </w:t>
      </w:r>
      <w:r>
        <w:rPr>
          <w:i/>
          <w:iCs/>
        </w:rPr>
        <w:t xml:space="preserve">JASA</w:t>
      </w:r>
      <w:r>
        <w:t xml:space="preserve">, 79(387), 531–554.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120" w:line="300" w:lineRule="auto"/>
      </w:pPr>
    </w:pPrDefault>
  </w:docDefaults>
  <w:style w:type="paragraph" w:styleId="Normal" w:default="1">
    <w:name w:val="Normal"/>
    <w:qFormat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맑은 고딕" w:cs="맑은 고딕" w:eastAsia="맑은 고딕" w:hAnsi="맑은 고딕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2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맑은 고딕" w:cs="맑은 고딕" w:eastAsia="맑은 고딕" w:hAnsi="맑은 고딕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pPr>
      <w:keepNext/>
      <w:spacing w:after="60" w:before="200"/>
      <w:outlineLvl w:val="3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spacing w:after="60" w:before="200"/>
      <w:outlineLvl w:val="4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after="60" w:before="200"/>
      <w:outlineLvl w:val="5"/>
    </w:pPr>
    <w:rPr>
      <w:rFonts w:ascii="맑은 고딕" w:cs="맑은 고딕" w:eastAsia="맑은 고딕" w:hAnsi="맑은 고딕"/>
      <w:b/>
      <w:bCs/>
      <w:color w:val="000000"/>
      <w:sz w:val="21"/>
      <w:szCs w:val="21"/>
    </w:rPr>
  </w:style>
  <w:style w:type="paragraph" w:styleId="Caption">
    <w:name w:val="Caption"/>
    <w:basedOn w:val="Normal"/>
    <w:next w:val="Normal"/>
    <w:pPr>
      <w:spacing w:after="200"/>
    </w:pPr>
    <w:rPr>
      <w:rFonts w:ascii="맑은 고딕" w:cs="맑은 고딕" w:eastAsia="맑은 고딕" w:hAnsi="맑은 고딕"/>
      <w:color w:val="000000"/>
      <w:sz w:val="17"/>
      <w:szCs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5h3y79smd5czumeitr-hv" Type="http://schemas.openxmlformats.org/officeDocument/2006/relationships/hyperlink" Target="https://www.oecd.org/en/data.html" TargetMode="External"/><Relationship Id="rIdx9hqytzujlwgebqaymppg" Type="http://schemas.openxmlformats.org/officeDocument/2006/relationships/hyperlink" Target="https://github.com/open-numbers" TargetMode="External"/><Relationship Id="rIdo_arz0v0htyvmae80s3oy" Type="http://schemas.openxmlformats.org/officeDocument/2006/relationships/hyperlink" Target="https://www.gapminder.org/data" TargetMode="External"/><Relationship Id="rIdzwwzlnhg3vknbtxtoihcu" Type="http://schemas.openxmlformats.org/officeDocument/2006/relationships/hyperlink" Target="https://www.oecd.org/en/data.html" TargetMode="External"/><Relationship Id="rIdstijm_e3qmy6uubg7amhy" Type="http://schemas.openxmlformats.org/officeDocument/2006/relationships/hyperlink" Target="https://www.oecd.org/en/publications/education-at-a-glance-2024_c00cad36-en/full-report/what-are-the-earnings-advantages-to-education_90d02e8d.html" TargetMode="External"/><Relationship Id="rIdxil7vldxyaiktd_007rfz" Type="http://schemas.openxmlformats.org/officeDocument/2006/relationships/hyperlink" Target="https://www.gapminder.org/data" TargetMode="External"/><Relationship Id="rId2uwybbfgpjivgs1aomvtz" Type="http://schemas.openxmlformats.org/officeDocument/2006/relationships/hyperlink" Target="https://github.com/open-numbers" TargetMode="External"/><Relationship Id="rId8" Type="http://schemas.openxmlformats.org/officeDocument/2006/relationships/image" Target="media/9137adc3e1ef811e2e17784b30e621a6a18f70c3.png"/><Relationship Id="rId9" Type="http://schemas.openxmlformats.org/officeDocument/2006/relationships/image" Target="media/e1597725f93cf08534c86b5d2e92b919f0c0748d.png"/><Relationship Id="rId10" Type="http://schemas.openxmlformats.org/officeDocument/2006/relationships/image" Target="media/275fb93ce133c3e89577098d0dc1dd4859ca4757.png"/><Relationship Id="rId11" Type="http://schemas.openxmlformats.org/officeDocument/2006/relationships/image" Target="media/b8601589efcec7345f1a1f307ee4128deb272ad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시각화 중간고사 보고서</dc:title>
  <dc:creator>이건욱</dc:creator>
  <cp:lastModifiedBy>이건욱</cp:lastModifiedBy>
  <cp:revision>1</cp:revision>
  <dcterms:created xsi:type="dcterms:W3CDTF">2026-10-24T13:52:28.518Z</dcterms:created>
  <dcterms:modified xsi:type="dcterms:W3CDTF">2026-10-24T13:52:28.519Z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