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29CC4C1">
      <w:pPr>
        <w:pStyle w:val="911"/>
        <w:pBdr/>
        <w:spacing/>
        <w:ind w:firstLine="0"/>
        <w:jc w:val="center"/>
        <w:rPr/>
      </w:pPr>
      <w:r>
        <w:t xml:space="preserve">S DES 算法实现与安全分析报告</w:t>
      </w:r>
      <w:r/>
    </w:p>
    <w:p w14:paraId="7AC376E4">
      <w:pPr>
        <w:pBdr/>
        <w:spacing/>
        <w:ind w:firstLine="0"/>
        <w:rPr/>
      </w:pPr>
      <w:r>
        <w:t xml:space="preserve">课程：信息安全导论　　作业：S-DES 算法实现</w:t>
      </w:r>
      <w:r/>
    </w:p>
    <w:p w14:paraId="79718212">
      <w:pPr>
        <w:pBdr/>
        <w:spacing/>
        <w:ind w:firstLine="0"/>
        <w:rPr/>
      </w:pPr>
      <w:r>
        <w:t xml:space="preserve">班级：</w:t>
      </w:r>
      <w:r>
        <w:t xml:space="preserve">软件</w:t>
      </w:r>
      <w:r>
        <w:t xml:space="preserve">工程</w:t>
      </w:r>
      <w:r>
        <w:rPr>
          <w:lang w:val="zh-CN"/>
        </w:rPr>
        <w:t xml:space="preserve">1</w:t>
      </w:r>
      <w:r>
        <w:rPr>
          <w:lang w:val="zh-CN"/>
        </w:rPr>
        <w:t xml:space="preserve">班/2</w:t>
      </w:r>
      <w:r>
        <w:rPr>
          <w:lang w:val="zh-CN"/>
        </w:rPr>
        <w:t xml:space="preserve">班</w:t>
      </w:r>
      <w:r>
        <w:t xml:space="preserve">　　报告日期：2026年10月7日</w:t>
      </w:r>
      <w:r/>
    </w:p>
    <w:p w14:paraId="7E150AE6">
      <w:pPr>
        <w:pBdr/>
        <w:spacing/>
        <w:ind w:firstLine="0"/>
        <w:rPr/>
      </w:pPr>
      <w:r>
        <w:t xml:space="preserve">组员一姓名：</w:t>
      </w:r>
      <w:r>
        <w:t xml:space="preserve">张琨</w:t>
      </w:r>
      <w:r>
        <w:t xml:space="preserve">奕</w:t>
      </w:r>
      <w:r>
        <w:t xml:space="preserve">　　学号：</w:t>
      </w:r>
      <w:r>
        <w:rPr>
          <w:lang w:val="zh-CN"/>
        </w:rPr>
        <w:t xml:space="preserve">20240541</w:t>
      </w:r>
      <w:r/>
    </w:p>
    <w:p w14:paraId="431D85D1">
      <w:pPr>
        <w:pBdr/>
        <w:spacing/>
        <w:ind w:firstLine="0"/>
        <w:rPr>
          <w:rFonts w:hint="eastAsia"/>
          <w:lang w:val="en-US" w:eastAsia="zh-CN"/>
        </w:rPr>
      </w:pPr>
      <w:r>
        <w:t xml:space="preserve">组员二姓名：</w:t>
      </w:r>
      <w:r>
        <w:rPr>
          <w:rFonts w:hint="eastAsia"/>
          <w:lang w:val="en-US" w:eastAsia="zh-CN"/>
        </w:rPr>
        <w:t xml:space="preserve">季冬阳</w:t>
      </w:r>
      <w:r>
        <w:t xml:space="preserve">　　学号：</w:t>
      </w:r>
      <w:r>
        <w:rPr>
          <w:rFonts w:hint="eastAsia"/>
          <w:lang w:val="en-US" w:eastAsia="zh-CN"/>
        </w:rPr>
        <w:t xml:space="preserve">20240501</w:t>
      </w:r>
      <w:r>
        <w:rPr>
          <w:rFonts w:hint="eastAsia"/>
          <w:lang w:val="en-US" w:eastAsia="zh-CN"/>
        </w:rPr>
      </w:r>
      <w:r>
        <w:rPr>
          <w:rFonts w:hint="eastAsia"/>
          <w:lang w:val="en-US" w:eastAsia="zh-CN"/>
        </w:rPr>
      </w:r>
    </w:p>
    <w:p w14:paraId="47842DB3">
      <w:pPr>
        <w:pBdr/>
        <w:spacing/>
        <w:ind w:firstLine="0"/>
        <w:rPr/>
      </w:pPr>
      <w:r>
        <w:t xml:space="preserve">仓库：https://github.com/kunyi39/sdes-information-security</w:t>
      </w:r>
      <w:r/>
    </w:p>
    <w:p w14:paraId="26836B6D">
      <w:pPr>
        <w:pStyle w:val="880"/>
        <w:pBdr/>
        <w:spacing/>
        <w:ind w:firstLine="0"/>
        <w:rPr/>
      </w:pPr>
      <w:r>
        <w:t xml:space="preserve">1 实验任务与完成情况</w:t>
      </w:r>
      <w:r/>
    </w:p>
    <w:p w14:paraId="4AFF64C9">
      <w:pPr>
        <w:pBdr/>
        <w:spacing/>
        <w:ind/>
        <w:rPr/>
      </w:pPr>
      <w:r>
        <w:t xml:space="preserve">本实验依据课程作业要求，实现8位分组、10位密钥的S-DES加解密程序，并完成GUI基本测试、独立实现交叉测试、ASCII字符串处理、暴力密钥搜索和密钥碰撞分析。我们使用两份不共享算法函数的实现：程序A以字符串表示位串，程序B以整数位运算实现同一参数集。</w:t>
      </w:r>
      <w:r/>
    </w:p>
    <w:p w14:paraId="62138648">
      <w:pPr>
        <w:keepNext w:val="true"/>
        <w:pBdr/>
        <w:spacing/>
        <w:ind/>
        <w:rPr/>
      </w:pPr>
      <w:r>
        <w:t xml:space="preserve">五关的程序功能均已实现。本机五条向量的两个方向互测均通过，原有11项测试与新增7项检查合计18项通过。单组已知明密文对可对应多个候选密钥；一次随机样例得到8个候选；完整检查256个明文分组后，每个固定明文都存在密钥碰撞。组员已反馈复测通过，并返回加解密截图；截图的覆盖范围另在第2关逐项记录。</w:t>
      </w:r>
      <w:r/>
    </w:p>
    <w:tbl>
      <w:tblPr>
        <w:tblStyle w:val="890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381"/>
        <w:gridCol w:w="6117"/>
      </w:tblGrid>
      <w:tr>
        <w:trPr>
          <w:cantSplit/>
          <w:tblHeader/>
        </w:trPr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247" w:type="dxa"/>
            <w:vAlign w:val="center"/>
          </w:tcPr>
          <w:p w14:paraId="465B9E1B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关卡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381" w:type="dxa"/>
            <w:vAlign w:val="center"/>
          </w:tcPr>
          <w:p w14:paraId="0714253C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实验内容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117" w:type="dxa"/>
            <w:vAlign w:val="center"/>
          </w:tcPr>
          <w:p w14:paraId="68EA9606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现有结果与证据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247" w:type="dxa"/>
            <w:vAlign w:val="center"/>
          </w:tcPr>
          <w:p w14:paraId="2D5808D8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第1关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381" w:type="dxa"/>
            <w:vAlign w:val="center"/>
          </w:tcPr>
          <w:p w14:paraId="4E1DFB41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分组加解密与GUI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117" w:type="dxa"/>
            <w:vAlign w:val="center"/>
          </w:tcPr>
          <w:p w14:paraId="0EE586A1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8位分组往返正确，GUI截图已保存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247" w:type="dxa"/>
            <w:vAlign w:val="center"/>
          </w:tcPr>
          <w:p w14:paraId="44F781B8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第2关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381" w:type="dxa"/>
            <w:vAlign w:val="center"/>
          </w:tcPr>
          <w:p w14:paraId="68ED8157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独立实现交叉测试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117" w:type="dxa"/>
            <w:vAlign w:val="center"/>
          </w:tcPr>
          <w:p w14:paraId="0212B974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本机5条向量双向PASS；组员复测反馈及截图已收到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247" w:type="dxa"/>
            <w:vAlign w:val="center"/>
          </w:tcPr>
          <w:p w14:paraId="661C6467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第3关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381" w:type="dxa"/>
            <w:vAlign w:val="center"/>
          </w:tcPr>
          <w:p w14:paraId="255F112A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ASCII字符串处理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117" w:type="dxa"/>
            <w:vAlign w:val="center"/>
          </w:tcPr>
          <w:p w14:paraId="114506E2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十六进制密文可正确解密为原字符串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247" w:type="dxa"/>
            <w:vAlign w:val="center"/>
          </w:tcPr>
          <w:p w14:paraId="5600AC15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第4关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381" w:type="dxa"/>
            <w:vAlign w:val="center"/>
          </w:tcPr>
          <w:p w14:paraId="44171241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暴力密钥搜索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117" w:type="dxa"/>
            <w:vAlign w:val="center"/>
          </w:tcPr>
          <w:p w14:paraId="5CB81E47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搜索全部1024个密钥，保存时间戳、耗时、候选和动图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247" w:type="dxa"/>
            <w:vAlign w:val="center"/>
          </w:tcPr>
          <w:p w14:paraId="6E02588D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第5关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381" w:type="dxa"/>
            <w:vAlign w:val="center"/>
          </w:tcPr>
          <w:p w14:paraId="6EE8EC2E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随机样例与碰撞分析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117" w:type="dxa"/>
            <w:vAlign w:val="center"/>
          </w:tcPr>
          <w:p w14:paraId="78013D68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随机样例8个候选；256个固定明文均发生碰撞</w:t>
            </w:r>
            <w:r/>
          </w:p>
        </w:tc>
      </w:tr>
    </w:tbl>
    <w:p w14:paraId="30A6F282">
      <w:pPr>
        <w:pBdr/>
        <w:spacing w:after="40" w:before="0" w:line="72" w:lineRule="auto"/>
        <w:ind/>
        <w:rPr/>
      </w:pPr>
      <w:r/>
      <w:r/>
    </w:p>
    <w:p w14:paraId="5924A0B8">
      <w:pPr>
        <w:pBdr/>
        <w:spacing/>
        <w:ind/>
        <w:rPr/>
      </w:pPr>
      <w:r>
        <w:t xml:space="preserve">本机实验环境为Windows 11、Python 3.13.2、Tk 8.6。核心测量记录于2026年10月2日，GUI截图补拍于10月6日。</w:t>
      </w:r>
      <w:r>
        <w:rPr>
          <w:lang w:val="zh-CN"/>
        </w:rPr>
        <w:t xml:space="preserve"> </w:t>
      </w:r>
      <w:r/>
    </w:p>
    <w:p w14:paraId="68B04494">
      <w:pPr>
        <w:pStyle w:val="880"/>
        <w:pBdr/>
        <w:spacing/>
        <w:ind w:firstLine="0"/>
        <w:rPr/>
      </w:pPr>
      <w:r>
        <w:t xml:space="preserve">2 算法原理与参数核对</w:t>
      </w:r>
      <w:r/>
    </w:p>
    <w:p w14:paraId="07EAA0CD">
      <w:pPr>
        <w:pStyle w:val="881"/>
        <w:pBdr/>
        <w:spacing/>
        <w:ind w:firstLine="0"/>
        <w:rPr/>
      </w:pPr>
      <w:r>
        <w:t xml:space="preserve">2.1 参数约定</w:t>
      </w:r>
      <w:r/>
    </w:p>
    <w:p w14:paraId="5DB2A8AB">
      <w:pPr>
        <w:keepNext w:val="true"/>
        <w:pBdr/>
        <w:spacing/>
        <w:ind/>
        <w:rPr/>
      </w:pPr>
      <w:r>
        <w:t xml:space="preserve">所有置换位置从左到右、从1开始编号。数据分组为8位，原始密钥为10位；每轮使用8位子密钥。两份实现均采用作业页面规定的转换单元，尤其保留页面修改后的第二个S盒，避免采用不同教材参数后产生不兼容密文。</w:t>
      </w:r>
      <w:r/>
    </w:p>
    <w:tbl>
      <w:tblPr>
        <w:tblStyle w:val="890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6457"/>
      </w:tblGrid>
      <w:tr>
        <w:trPr>
          <w:cantSplit/>
          <w:tblHeader/>
        </w:trPr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15A51FEB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转换单元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43202AFB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作业规定的置换顺序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1FD11A56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P10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16FFD7F6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3 5 2 7 4 10 1 9 8 6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464D92A9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P8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7E1D077E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6 3 7 4 8 5 10 9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1257145F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LS1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7A1703C9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2 3 4 5 1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534097D1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LS2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053356BC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3 4 5 1 2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103CA5B6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IP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61010FC6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2 6 3 1 4 8 5 7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4540F75C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IP逆置换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542901D1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4 1 3 5 7 2 8 6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1F951594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EP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18B02FA1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4 1 2 3 2 3 4 1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3FD5E568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P4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5CD138B9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2 4 3 1</w:t>
            </w:r>
            <w:r/>
          </w:p>
        </w:tc>
      </w:tr>
    </w:tbl>
    <w:p w14:paraId="3B303E05">
      <w:pPr>
        <w:pBdr/>
        <w:spacing w:after="40" w:before="0" w:line="72" w:lineRule="auto"/>
        <w:ind/>
        <w:rPr/>
      </w:pPr>
      <w:r/>
      <w:r/>
    </w:p>
    <w:p w14:paraId="39C163FE">
      <w:pPr>
        <w:keepNext w:val="true"/>
        <w:pBdr/>
        <w:spacing/>
        <w:ind/>
        <w:rPr/>
      </w:pPr>
      <w:r>
        <w:t xml:space="preserve">第一个S盒的输出值如下。输入4位的外侧两位组成行号，中间两位组成列号；表中整数输出转换为2位二进制。</w:t>
      </w:r>
      <w:r/>
    </w:p>
    <w:tbl>
      <w:tblPr>
        <w:tblStyle w:val="890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>
        <w:trPr>
          <w:cantSplit/>
          <w:tblHeader/>
        </w:trPr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56C41168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行号与列号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06174F98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00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56048D2F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01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0BF38A67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10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050D92EA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11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682F74D7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00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426EAD33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71CFCAA4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7389232B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3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17AF2572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2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18997FCD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01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2B23C7E8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3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1BED5DCF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2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77891CFE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290509C3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0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5478DE2C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10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2E1BAF9C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65865430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2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229B30B7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15782D63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3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3DB87C16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11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0BC02DCD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3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7F0A7EAC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726A8B69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0DF0F52F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2</w:t>
            </w:r>
            <w:r/>
          </w:p>
        </w:tc>
      </w:tr>
    </w:tbl>
    <w:p w14:paraId="0427CF57">
      <w:pPr>
        <w:pBdr/>
        <w:spacing w:after="40" w:before="0" w:line="72" w:lineRule="auto"/>
        <w:ind/>
        <w:rPr/>
      </w:pPr>
      <w:r/>
      <w:r/>
    </w:p>
    <w:p w14:paraId="2B4DD6E1">
      <w:pPr>
        <w:keepNext w:val="true"/>
        <w:pBdr/>
        <w:spacing/>
        <w:ind/>
        <w:rPr/>
      </w:pPr>
      <w:r>
        <w:t xml:space="preserve">第二个S盒采用作业规定的修改版，最后一行是2、1、0、3。</w:t>
      </w:r>
      <w:r/>
    </w:p>
    <w:tbl>
      <w:tblPr>
        <w:tblStyle w:val="890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>
        <w:trPr>
          <w:cantSplit/>
          <w:tblHeader/>
        </w:trPr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7AFA1F6E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行号与列号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446676F3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00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77D70484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01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49EC11E3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10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1499684F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11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78125FB8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00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53249ADE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7BA2FECD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357D447C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2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214876E1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3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037845AC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01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410CF064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2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234306E4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3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6B6FFA5F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346E02E1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0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3322E377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10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6E1957EB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3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5F70F76F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4040A3FB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28952010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2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3C13F03B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11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67AFE500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2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3A6B3293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7613EA94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949" w:type="dxa"/>
            <w:vAlign w:val="center"/>
          </w:tcPr>
          <w:p w14:paraId="16254FF0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3</w:t>
            </w:r>
            <w:r/>
          </w:p>
        </w:tc>
      </w:tr>
    </w:tbl>
    <w:p w14:paraId="21883EBA">
      <w:pPr>
        <w:pBdr/>
        <w:spacing w:after="40" w:before="0" w:line="72" w:lineRule="auto"/>
        <w:ind/>
        <w:rPr/>
      </w:pPr>
      <w:r/>
      <w:r/>
    </w:p>
    <w:p w14:paraId="50956439">
      <w:pPr>
        <w:pStyle w:val="881"/>
        <w:pBdr/>
        <w:spacing/>
        <w:ind w:firstLine="0"/>
        <w:rPr/>
      </w:pPr>
      <w:r>
        <w:t xml:space="preserve">2.2 子密钥与两轮处理</w:t>
      </w:r>
      <w:r/>
    </w:p>
    <w:p w14:paraId="1E83D2A5">
      <w:pPr>
        <w:pBdr/>
        <w:spacing/>
        <w:ind/>
        <w:rPr/>
      </w:pPr>
      <w:r>
        <w:t xml:space="preserve">密钥先经过P10，再分成左右各5位。两半分别循环左移1位，合并后经过P8得到K1；随后在已移位的两半上再循环左移2位，合并后经过P8得到K2。密钥1010000010对应K1为10100100、K2为01000011。</w:t>
      </w:r>
      <w:r/>
    </w:p>
    <w:p w14:paraId="5952C270">
      <w:pPr>
        <w:pBdr/>
        <w:spacing/>
        <w:ind/>
        <w:rPr/>
      </w:pPr>
      <w:r>
        <w:t xml:space="preserve">加密时，明文先经过IP；第一轮以K1处理右半区，并把轮函数结果与左半区异或；交换左右半区后，再以K2执行第二轮；最后经过IP逆置换得到密文。轮函数依次完成EP扩展、与子密钥异或、两个S盒替换和P4置换。解密保持相同结构，按K2、K1的顺序使用子密钥。</w:t>
      </w:r>
      <w:r/>
    </w:p>
    <w:p w14:paraId="40DE5551">
      <w:pPr>
        <w:pBdr/>
        <w:spacing/>
        <w:ind/>
        <w:rPr/>
      </w:pPr>
      <w:r>
        <w:t xml:space="preserve">程序A使用字符串切片、位置选择和逐位异或。程序B使用移位、掩码和整数异或，独立保存转换表，不导入A的算法函数。两种实现通过实际互测检查接口与位序是否一致。</w:t>
      </w:r>
      <w:r/>
    </w:p>
    <w:p w14:paraId="13385142">
      <w:pPr>
        <w:pStyle w:val="880"/>
        <w:pBdr/>
        <w:spacing/>
        <w:ind w:firstLine="0"/>
        <w:rPr/>
      </w:pPr>
      <w:r>
        <w:t xml:space="preserve">3 五关实验结果</w:t>
      </w:r>
      <w:r/>
    </w:p>
    <w:p w14:paraId="72988377">
      <w:pPr>
        <w:pStyle w:val="881"/>
        <w:pBdr/>
        <w:spacing/>
        <w:ind w:firstLine="0"/>
        <w:rPr/>
      </w:pPr>
      <w:r>
        <w:t xml:space="preserve">3.1 第1关 基本测试</w:t>
      </w:r>
      <w:r/>
    </w:p>
    <w:p w14:paraId="56D42658">
      <w:pPr>
        <w:keepNext w:val="true"/>
        <w:pBdr/>
        <w:spacing/>
        <w:ind/>
        <w:rPr/>
      </w:pPr>
      <w:r>
        <w:t xml:space="preserve">GUI提供分组输入、10位密钥、加密、解密与清空按钮。以下样例用同一密钥完成往返。</w:t>
      </w:r>
      <w:r/>
    </w:p>
    <w:tbl>
      <w:tblPr>
        <w:tblStyle w:val="890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665"/>
        <w:gridCol w:w="2835"/>
        <w:gridCol w:w="2999"/>
      </w:tblGrid>
      <w:tr>
        <w:trPr>
          <w:cantSplit/>
          <w:tblHeader/>
        </w:trPr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247" w:type="dxa"/>
            <w:vAlign w:val="center"/>
          </w:tcPr>
          <w:p w14:paraId="25A1D9E1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操作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665" w:type="dxa"/>
            <w:vAlign w:val="center"/>
          </w:tcPr>
          <w:p w14:paraId="3C611961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输入分组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835" w:type="dxa"/>
            <w:vAlign w:val="center"/>
          </w:tcPr>
          <w:p w14:paraId="59EB89FB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密钥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999" w:type="dxa"/>
            <w:vAlign w:val="center"/>
          </w:tcPr>
          <w:p w14:paraId="56E857F5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实测输出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247" w:type="dxa"/>
            <w:vAlign w:val="center"/>
          </w:tcPr>
          <w:p w14:paraId="6BCE90A3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加密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665" w:type="dxa"/>
            <w:vAlign w:val="center"/>
          </w:tcPr>
          <w:p w14:paraId="76CA4532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20"/>
              </w:rPr>
              <w:t xml:space="preserve">10101010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835" w:type="dxa"/>
            <w:vAlign w:val="center"/>
          </w:tcPr>
          <w:p w14:paraId="1846AF2B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20"/>
              </w:rPr>
              <w:t xml:space="preserve">1010000010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999" w:type="dxa"/>
            <w:vAlign w:val="center"/>
          </w:tcPr>
          <w:p w14:paraId="33DA46BB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20"/>
              </w:rPr>
              <w:t xml:space="preserve">10001101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247" w:type="dxa"/>
            <w:vAlign w:val="center"/>
          </w:tcPr>
          <w:p w14:paraId="685DB13D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解密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665" w:type="dxa"/>
            <w:vAlign w:val="center"/>
          </w:tcPr>
          <w:p w14:paraId="277512AD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20"/>
              </w:rPr>
              <w:t xml:space="preserve">10001101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835" w:type="dxa"/>
            <w:vAlign w:val="center"/>
          </w:tcPr>
          <w:p w14:paraId="2109C159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20"/>
              </w:rPr>
              <w:t xml:space="preserve">1010000010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999" w:type="dxa"/>
            <w:vAlign w:val="center"/>
          </w:tcPr>
          <w:p w14:paraId="2E03A6F4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20"/>
              </w:rPr>
              <w:t xml:space="preserve">10101010</w:t>
            </w:r>
            <w:r/>
          </w:p>
        </w:tc>
      </w:tr>
    </w:tbl>
    <w:p w14:paraId="502D6497">
      <w:pPr>
        <w:pBdr/>
        <w:spacing w:after="40" w:before="0" w:line="72" w:lineRule="auto"/>
        <w:ind/>
        <w:rPr/>
      </w:pPr>
      <w:r/>
      <w:r/>
    </w:p>
    <w:p w14:paraId="398305E2">
      <w:pPr>
        <w:pBdr/>
        <w:spacing/>
        <w:ind/>
        <w:rPr/>
      </w:pPr>
      <w:r>
        <w:t xml:space="preserve">程序正确恢复原明文。自动检查还覆盖指定密钥下全部256个字节的加解密往返，以及位数不正确、含非二进制字符等输入的拒绝处理。GUI捕获输入异常并给出提示。</w:t>
      </w:r>
      <w:r/>
    </w:p>
    <w:p w14:paraId="40EFFE76">
      <w:pPr>
        <w:keepNext w:val="true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87695" cy="2625090"/>
                <wp:effectExtent l="0" t="0" r="11430" b="10160"/>
                <wp:docPr id="1" name="Picture 1" descr="图1 本机分组加密结果 局部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图1 本机分组加密结果 局部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688000" cy="26252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47.85pt;height:206.7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1A46853E">
      <w:pPr>
        <w:pStyle w:val="895"/>
        <w:pBdr/>
        <w:spacing/>
        <w:ind w:firstLine="0"/>
        <w:jc w:val="center"/>
        <w:rPr/>
      </w:pPr>
      <w:r>
        <w:t xml:space="preserve">图1 本机分组加密结果 局部</w:t>
      </w:r>
      <w:r/>
    </w:p>
    <w:p w14:paraId="23533372">
      <w:pPr>
        <w:keepNext w:val="true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87695" cy="2625090"/>
                <wp:effectExtent l="0" t="0" r="11430" b="10160"/>
                <wp:docPr id="2" name="Picture 2" descr="图2 本机分组解密结果 局部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图2 本机分组解密结果 局部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688000" cy="26252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47.85pt;height:206.7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 w14:paraId="088907B7">
      <w:pPr>
        <w:pStyle w:val="895"/>
        <w:pBdr/>
        <w:spacing/>
        <w:ind w:firstLine="0"/>
        <w:jc w:val="center"/>
        <w:rPr/>
      </w:pPr>
      <w:r>
        <w:t xml:space="preserve">图2 本机分组解密结果 局部</w:t>
      </w:r>
      <w:r/>
    </w:p>
    <w:p w14:paraId="6EA4BE38">
      <w:pPr>
        <w:pStyle w:val="881"/>
        <w:pBdr/>
        <w:spacing/>
        <w:ind w:firstLine="0"/>
        <w:rPr/>
      </w:pPr>
      <w:r>
        <w:t xml:space="preserve">3.2 第2关 交叉测试</w:t>
      </w:r>
      <w:r/>
    </w:p>
    <w:p w14:paraId="4BF13530">
      <w:pPr>
        <w:keepNext w:val="true"/>
        <w:pBdr/>
        <w:spacing/>
        <w:ind/>
        <w:rPr/>
      </w:pPr>
      <w:r>
        <w:t xml:space="preserve">双方使用相同的明文和密钥。本机交叉测试实际调用A加密后把该密文交给B解密，再调用B加密后把该密文交给A解密。两个方向分别比较实测密文、原明文和固定向量的预期值</w:t>
      </w:r>
      <w:r>
        <w:t xml:space="preserve">。</w:t>
      </w:r>
      <w:r/>
    </w:p>
    <w:tbl>
      <w:tblPr>
        <w:tblStyle w:val="890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Look w:val="04A0" w:firstRow="1" w:lastRow="0" w:firstColumn="1" w:lastColumn="0" w:noHBand="0" w:noVBand="1"/>
      </w:tblPr>
      <w:tblGrid>
        <w:gridCol w:w="429"/>
        <w:gridCol w:w="1595"/>
        <w:gridCol w:w="1411"/>
        <w:gridCol w:w="1411"/>
        <w:gridCol w:w="1411"/>
        <w:gridCol w:w="1411"/>
        <w:gridCol w:w="1411"/>
        <w:gridCol w:w="669"/>
      </w:tblGrid>
      <w:tr>
        <w:trPr>
          <w:cantSplit/>
          <w:tblHeader/>
        </w:trPr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429" w:type="dxa"/>
            <w:vAlign w:val="center"/>
          </w:tcPr>
          <w:p w14:paraId="3FA94909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 xml:space="preserve">编号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595" w:type="dxa"/>
            <w:vAlign w:val="center"/>
          </w:tcPr>
          <w:p w14:paraId="5F18338B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 xml:space="preserve">密钥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411" w:type="dxa"/>
            <w:vAlign w:val="center"/>
          </w:tcPr>
          <w:p w14:paraId="77F7756A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 xml:space="preserve">明文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411" w:type="dxa"/>
            <w:vAlign w:val="center"/>
          </w:tcPr>
          <w:p w14:paraId="5339B460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 xml:space="preserve">A加密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411" w:type="dxa"/>
            <w:vAlign w:val="center"/>
          </w:tcPr>
          <w:p w14:paraId="4263B231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 xml:space="preserve">B解密A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411" w:type="dxa"/>
            <w:vAlign w:val="center"/>
          </w:tcPr>
          <w:p w14:paraId="42909339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 xml:space="preserve">B加密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411" w:type="dxa"/>
            <w:vAlign w:val="center"/>
          </w:tcPr>
          <w:p w14:paraId="460DA576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 xml:space="preserve">A解密B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69" w:type="dxa"/>
            <w:vAlign w:val="center"/>
          </w:tcPr>
          <w:p w14:paraId="127B88DC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 xml:space="preserve">状态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429" w:type="dxa"/>
            <w:vAlign w:val="center"/>
          </w:tcPr>
          <w:p w14:paraId="6FD80C81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 xml:space="preserve">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595" w:type="dxa"/>
            <w:vAlign w:val="center"/>
          </w:tcPr>
          <w:p w14:paraId="62146774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1010000010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411" w:type="dxa"/>
            <w:vAlign w:val="center"/>
          </w:tcPr>
          <w:p w14:paraId="13D91A26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10101010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411" w:type="dxa"/>
            <w:vAlign w:val="center"/>
          </w:tcPr>
          <w:p w14:paraId="37B30E78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10001101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411" w:type="dxa"/>
            <w:vAlign w:val="center"/>
          </w:tcPr>
          <w:p w14:paraId="34D7018B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10101010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411" w:type="dxa"/>
            <w:vAlign w:val="center"/>
          </w:tcPr>
          <w:p w14:paraId="5F14B5F7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10001101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411" w:type="dxa"/>
            <w:vAlign w:val="center"/>
          </w:tcPr>
          <w:p w14:paraId="6125FA25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10101010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69" w:type="dxa"/>
            <w:vAlign w:val="center"/>
          </w:tcPr>
          <w:p w14:paraId="71CB33FA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 xml:space="preserve">PASS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429" w:type="dxa"/>
            <w:vAlign w:val="center"/>
          </w:tcPr>
          <w:p w14:paraId="680C0428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 xml:space="preserve">2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595" w:type="dxa"/>
            <w:vAlign w:val="center"/>
          </w:tcPr>
          <w:p w14:paraId="6E1730B5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1010000010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411" w:type="dxa"/>
            <w:vAlign w:val="center"/>
          </w:tcPr>
          <w:p w14:paraId="508A4A54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00000000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411" w:type="dxa"/>
            <w:vAlign w:val="center"/>
          </w:tcPr>
          <w:p w14:paraId="0560B116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00001110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411" w:type="dxa"/>
            <w:vAlign w:val="center"/>
          </w:tcPr>
          <w:p w14:paraId="087C1FFA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00000000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411" w:type="dxa"/>
            <w:vAlign w:val="center"/>
          </w:tcPr>
          <w:p w14:paraId="2BD71C9D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00001110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411" w:type="dxa"/>
            <w:vAlign w:val="center"/>
          </w:tcPr>
          <w:p w14:paraId="13DC0718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00000000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69" w:type="dxa"/>
            <w:vAlign w:val="center"/>
          </w:tcPr>
          <w:p w14:paraId="53A473AD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 xml:space="preserve">PASS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429" w:type="dxa"/>
            <w:vAlign w:val="center"/>
          </w:tcPr>
          <w:p w14:paraId="59BB29E2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 xml:space="preserve">3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595" w:type="dxa"/>
            <w:vAlign w:val="center"/>
          </w:tcPr>
          <w:p w14:paraId="2FD772E6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0111111101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411" w:type="dxa"/>
            <w:vAlign w:val="center"/>
          </w:tcPr>
          <w:p w14:paraId="543D37FB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11010111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411" w:type="dxa"/>
            <w:vAlign w:val="center"/>
          </w:tcPr>
          <w:p w14:paraId="10FA8DE8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00001011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411" w:type="dxa"/>
            <w:vAlign w:val="center"/>
          </w:tcPr>
          <w:p w14:paraId="7D860CC9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11010111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411" w:type="dxa"/>
            <w:vAlign w:val="center"/>
          </w:tcPr>
          <w:p w14:paraId="5C34AE21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00001011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411" w:type="dxa"/>
            <w:vAlign w:val="center"/>
          </w:tcPr>
          <w:p w14:paraId="02944C46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11010111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69" w:type="dxa"/>
            <w:vAlign w:val="center"/>
          </w:tcPr>
          <w:p w14:paraId="5FB69C64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 xml:space="preserve">PASS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429" w:type="dxa"/>
            <w:vAlign w:val="center"/>
          </w:tcPr>
          <w:p w14:paraId="1F5637D2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 xml:space="preserve">4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595" w:type="dxa"/>
            <w:vAlign w:val="center"/>
          </w:tcPr>
          <w:p w14:paraId="36466C06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0000000000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411" w:type="dxa"/>
            <w:vAlign w:val="center"/>
          </w:tcPr>
          <w:p w14:paraId="5306EC09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00000000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411" w:type="dxa"/>
            <w:vAlign w:val="center"/>
          </w:tcPr>
          <w:p w14:paraId="2BBEC9BC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11110000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411" w:type="dxa"/>
            <w:vAlign w:val="center"/>
          </w:tcPr>
          <w:p w14:paraId="1B1CF1FB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00000000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411" w:type="dxa"/>
            <w:vAlign w:val="center"/>
          </w:tcPr>
          <w:p w14:paraId="7124F0A7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11110000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411" w:type="dxa"/>
            <w:vAlign w:val="center"/>
          </w:tcPr>
          <w:p w14:paraId="411E4799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00000000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69" w:type="dxa"/>
            <w:vAlign w:val="center"/>
          </w:tcPr>
          <w:p w14:paraId="26073EC1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 xml:space="preserve">PASS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429" w:type="dxa"/>
            <w:vAlign w:val="center"/>
          </w:tcPr>
          <w:p w14:paraId="6CCC61EA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 xml:space="preserve">5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595" w:type="dxa"/>
            <w:vAlign w:val="center"/>
          </w:tcPr>
          <w:p w14:paraId="6CC4EF9C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1111111111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411" w:type="dxa"/>
            <w:vAlign w:val="center"/>
          </w:tcPr>
          <w:p w14:paraId="762288E9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11111111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411" w:type="dxa"/>
            <w:vAlign w:val="center"/>
          </w:tcPr>
          <w:p w14:paraId="328C723A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00001111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411" w:type="dxa"/>
            <w:vAlign w:val="center"/>
          </w:tcPr>
          <w:p w14:paraId="15957CCD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11111111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411" w:type="dxa"/>
            <w:vAlign w:val="center"/>
          </w:tcPr>
          <w:p w14:paraId="67EB9EAF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00001111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411" w:type="dxa"/>
            <w:vAlign w:val="center"/>
          </w:tcPr>
          <w:p w14:paraId="08D31578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11111111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69" w:type="dxa"/>
            <w:vAlign w:val="center"/>
          </w:tcPr>
          <w:p w14:paraId="02B3A049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 xml:space="preserve">PASS</w:t>
            </w:r>
            <w:r/>
          </w:p>
        </w:tc>
      </w:tr>
    </w:tbl>
    <w:p w14:paraId="5FE94030">
      <w:pPr>
        <w:pBdr/>
        <w:spacing w:after="40" w:before="0" w:line="72" w:lineRule="auto"/>
        <w:ind/>
        <w:rPr/>
      </w:pPr>
      <w:r/>
      <w:r/>
    </w:p>
    <w:p w14:paraId="09A59622">
      <w:pPr>
        <w:pBdr/>
        <w:spacing/>
        <w:ind/>
        <w:rPr/>
      </w:pPr>
      <w:r>
        <w:t xml:space="preserve">五条向量两个方向均通过，完整位串保留了前导零。结果写入cross_test_vectors.csv，并另存原始JSON、输入备份和实测CSV。10月6日补拍结果表时，再次实际计算五条向量，结果一致</w:t>
      </w:r>
      <w:r>
        <w:t xml:space="preserve">。</w:t>
      </w:r>
      <w:r>
        <w:rPr>
          <w:lang w:val="zh-CN"/>
        </w:rPr>
      </w:r>
      <w:r/>
    </w:p>
    <w:p w14:paraId="6E2DC057">
      <w:pPr>
        <w:keepNext w:val="true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87695" cy="2301875"/>
                <wp:effectExtent l="0" t="0" r="11430" b="0"/>
                <wp:docPr id="3" name="Picture 3" descr="图3 本机独立实现双向互测结果 局部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图3 本机独立实现双向互测结果 局部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688000" cy="2302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47.85pt;height:181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 w14:paraId="351DA534">
      <w:pPr>
        <w:pStyle w:val="895"/>
        <w:pBdr/>
        <w:spacing/>
        <w:ind w:firstLine="0"/>
        <w:jc w:val="center"/>
        <w:rPr/>
      </w:pPr>
      <w:r>
        <w:t xml:space="preserve">图3 </w:t>
      </w:r>
      <w:r>
        <w:rPr>
          <w:lang w:val="zh-CN"/>
        </w:rPr>
        <w:t xml:space="preserve"> </w:t>
      </w:r>
      <w:r>
        <w:t xml:space="preserve">双向互测结果 局部</w:t>
      </w:r>
      <w:r/>
    </w:p>
    <w:p w14:paraId="74FADE3C">
      <w:pPr>
        <w:keepNext w:val="true"/>
        <w:pBdr/>
        <w:spacing/>
        <w:ind w:firstLine="0"/>
        <w:rPr/>
      </w:pPr>
      <w:r>
        <w:t xml:space="preserve">组员已反馈复测通过</w:t>
      </w:r>
      <w:r>
        <w:t xml:space="preserve">。</w:t>
      </w:r>
      <w:r>
        <w:t xml:space="preserve">可直接从截图读取的结果如下。</w:t>
      </w:r>
      <w:r/>
    </w:p>
    <w:tbl>
      <w:tblPr>
        <w:tblStyle w:val="890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2835"/>
        <w:gridCol w:w="2835"/>
        <w:gridCol w:w="3056"/>
      </w:tblGrid>
      <w:tr>
        <w:trPr>
          <w:cantSplit/>
          <w:tblHeader/>
        </w:trPr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020" w:type="dxa"/>
            <w:vAlign w:val="center"/>
          </w:tcPr>
          <w:p w14:paraId="02F87594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向量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835" w:type="dxa"/>
            <w:vAlign w:val="center"/>
          </w:tcPr>
          <w:p w14:paraId="1CF12672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组员加密截图与密文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835" w:type="dxa"/>
            <w:vAlign w:val="center"/>
          </w:tcPr>
          <w:p w14:paraId="49C7E317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组员解密截图与明文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056" w:type="dxa"/>
            <w:vAlign w:val="center"/>
          </w:tcPr>
          <w:p w14:paraId="2DC4595B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与参考结果比较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020" w:type="dxa"/>
            <w:vAlign w:val="center"/>
          </w:tcPr>
          <w:p w14:paraId="4711F735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835" w:type="dxa"/>
            <w:vAlign w:val="center"/>
          </w:tcPr>
          <w:p w14:paraId="77CAF18D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返回01 10001101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835" w:type="dxa"/>
            <w:vAlign w:val="center"/>
          </w:tcPr>
          <w:p w14:paraId="0D69842E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返回02 10101010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056" w:type="dxa"/>
            <w:vAlign w:val="center"/>
          </w:tcPr>
          <w:p w14:paraId="2008EA27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一致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020" w:type="dxa"/>
            <w:vAlign w:val="center"/>
          </w:tcPr>
          <w:p w14:paraId="4E1C8D99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2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835" w:type="dxa"/>
            <w:vAlign w:val="center"/>
          </w:tcPr>
          <w:p w14:paraId="0408580E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返回03 00001110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835" w:type="dxa"/>
            <w:vAlign w:val="center"/>
          </w:tcPr>
          <w:p w14:paraId="0346E10C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返回04 00000000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056" w:type="dxa"/>
            <w:vAlign w:val="center"/>
          </w:tcPr>
          <w:p w14:paraId="7CCC5484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一致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020" w:type="dxa"/>
            <w:vAlign w:val="center"/>
          </w:tcPr>
          <w:p w14:paraId="5A56A41B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3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835" w:type="dxa"/>
            <w:vAlign w:val="center"/>
          </w:tcPr>
          <w:p w14:paraId="7AE169B6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返回05 00001011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835" w:type="dxa"/>
            <w:vAlign w:val="center"/>
          </w:tcPr>
          <w:p w14:paraId="72FF5A4A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返回06 11010111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056" w:type="dxa"/>
            <w:vAlign w:val="center"/>
          </w:tcPr>
          <w:p w14:paraId="164C8651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一致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020" w:type="dxa"/>
            <w:vAlign w:val="center"/>
          </w:tcPr>
          <w:p w14:paraId="3B06729D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4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835" w:type="dxa"/>
            <w:vAlign w:val="center"/>
          </w:tcPr>
          <w:p w14:paraId="050A2DFB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返回07 11110000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835" w:type="dxa"/>
            <w:vAlign w:val="center"/>
          </w:tcPr>
          <w:p w14:paraId="1BDAC7A6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返回08 00000000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056" w:type="dxa"/>
            <w:vAlign w:val="center"/>
          </w:tcPr>
          <w:p w14:paraId="1ED30AB5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一致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020" w:type="dxa"/>
            <w:vAlign w:val="center"/>
          </w:tcPr>
          <w:p w14:paraId="3610D704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5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835" w:type="dxa"/>
            <w:vAlign w:val="center"/>
          </w:tcPr>
          <w:p w14:paraId="16289EC3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返回09 </w:t>
            </w: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00001111</w:t>
            </w: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835" w:type="dxa"/>
            <w:vAlign w:val="center"/>
          </w:tcPr>
          <w:p w14:paraId="3632B6FE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返回</w:t>
            </w:r>
            <w:r>
              <w:rPr>
                <w:rFonts w:ascii="Calibri" w:hAnsi="Calibri" w:eastAsia="宋体"/>
                <w:b w:val="0"/>
                <w:color w:val="000000"/>
                <w:sz w:val="20"/>
                <w:lang w:val="zh-CN"/>
              </w:rPr>
              <w:t xml:space="preserve">10</w:t>
            </w: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 11111111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056" w:type="dxa"/>
            <w:vAlign w:val="center"/>
          </w:tcPr>
          <w:p w14:paraId="16B0711B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一致</w:t>
            </w:r>
            <w:r/>
          </w:p>
        </w:tc>
      </w:tr>
    </w:tbl>
    <w:p w14:paraId="1FB44BF7">
      <w:pPr>
        <w:pBdr/>
        <w:spacing w:after="40" w:before="0" w:line="72" w:lineRule="auto"/>
        <w:ind/>
        <w:rPr/>
      </w:pPr>
      <w:r/>
      <w:r/>
    </w:p>
    <w:p w14:paraId="7E57317C">
      <w:pPr>
        <w:pBdr/>
        <w:spacing/>
        <w:ind/>
        <w:rPr/>
      </w:pPr>
      <w:r>
        <w:t xml:space="preserve">这些截图佐证组员程序对相同向量得到一致结果。</w:t>
      </w:r>
      <w:r>
        <w:rPr>
          <w:lang w:val="zh-CN"/>
        </w:rPr>
        <w:t xml:space="preserve"> </w:t>
      </w:r>
      <w:r/>
    </w:p>
    <w:p w14:paraId="69129F30">
      <w:pPr>
        <w:keepNext w:val="true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87695" cy="3350260"/>
                <wp:effectExtent l="0" t="0" r="11430" b="15240"/>
                <wp:docPr id="4" name="Picture 4" descr="图4 组员返回的向量1加密截图 局部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图4 组员返回的向量1加密截图 局部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688000" cy="3350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47.85pt;height:263.8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 w14:paraId="093F400F">
      <w:pPr>
        <w:pStyle w:val="895"/>
        <w:pBdr/>
        <w:spacing/>
        <w:ind w:firstLine="0"/>
        <w:jc w:val="center"/>
        <w:rPr/>
      </w:pPr>
      <w:r>
        <w:t xml:space="preserve">图4 组员返回的向量1加密截图 局部</w:t>
      </w:r>
      <w:r/>
    </w:p>
    <w:p w14:paraId="48935AF7">
      <w:pPr>
        <w:keepNext w:val="true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87695" cy="3350260"/>
                <wp:effectExtent l="0" t="0" r="11430" b="15240"/>
                <wp:docPr id="5" name="Picture 5" descr="图5 组员返回的向量1解密截图 局部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 descr="图5 组员返回的向量1解密截图 局部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688000" cy="3350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47.85pt;height:263.8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0F93555D">
      <w:pPr>
        <w:pStyle w:val="895"/>
        <w:pBdr/>
        <w:spacing/>
        <w:ind w:firstLine="0"/>
        <w:jc w:val="center"/>
        <w:rPr/>
      </w:pPr>
      <w:r>
        <w:t xml:space="preserve">图5 组员返回的向量1解密截图 局部</w:t>
      </w:r>
      <w:r/>
    </w:p>
    <w:p w14:paraId="3DFC993F">
      <w:pPr>
        <w:pBdr/>
        <w:spacing/>
        <w:ind w:firstLine="0"/>
        <w:rPr/>
      </w:pPr>
      <w:r>
        <w:t xml:space="preserve">组员一运行环境：</w:t>
      </w:r>
      <w:r>
        <w:rPr>
          <w:rFonts w:hint="eastAsia"/>
          <w:lang w:val="en-US" w:eastAsia="zh-CN"/>
        </w:rPr>
        <w:t xml:space="preserve">windows 11</w:t>
      </w:r>
      <w:r>
        <w:rPr>
          <w:lang w:val="zh-CN"/>
        </w:rPr>
        <w:t xml:space="preserve"> </w:t>
      </w:r>
      <w:r>
        <w:t xml:space="preserve">　　Python版本：</w:t>
      </w:r>
      <w:r>
        <w:rPr>
          <w:rFonts w:hint="eastAsia"/>
          <w:lang w:val="en-US" w:eastAsia="zh-CN"/>
        </w:rPr>
        <w:t xml:space="preserve">Python 3.13.2</w:t>
      </w:r>
      <w:r/>
    </w:p>
    <w:p w14:paraId="79883B1B">
      <w:pPr>
        <w:pBdr/>
        <w:spacing/>
        <w:ind w:firstLine="0"/>
        <w:rPr>
          <w:rFonts w:hint="eastAsia"/>
          <w:lang w:val="en-US" w:eastAsia="zh-CN"/>
        </w:rPr>
      </w:pPr>
      <w:r>
        <w:t xml:space="preserve">组员二运行环境：</w:t>
      </w:r>
      <w:r>
        <w:rPr>
          <w:rFonts w:hint="eastAsia"/>
          <w:lang w:val="en-US" w:eastAsia="zh-CN"/>
        </w:rPr>
        <w:t xml:space="preserve">windows 11</w:t>
      </w:r>
      <w:r>
        <w:t xml:space="preserve">　　Python版本：</w:t>
      </w:r>
      <w:r>
        <w:rPr>
          <w:rFonts w:hint="eastAsia"/>
          <w:lang w:val="en-US" w:eastAsia="zh-CN"/>
        </w:rPr>
        <w:t xml:space="preserve">Python 3.13.2</w:t>
      </w:r>
      <w:r>
        <w:rPr>
          <w:rFonts w:hint="eastAsia"/>
          <w:lang w:val="en-US" w:eastAsia="zh-CN"/>
        </w:rPr>
      </w:r>
      <w:r>
        <w:rPr>
          <w:rFonts w:hint="eastAsia"/>
          <w:lang w:val="en-US" w:eastAsia="zh-CN"/>
        </w:rPr>
      </w:r>
    </w:p>
    <w:p w14:paraId="14B799DD">
      <w:pPr>
        <w:pBdr/>
        <w:spacing/>
        <w:ind w:firstLine="0"/>
        <w:rPr/>
      </w:pPr>
      <w:r>
        <w:t xml:space="preserve">实际互传时间：</w:t>
      </w:r>
      <w:r>
        <w:rPr>
          <w:rFonts w:hint="eastAsia"/>
          <w:lang w:val="en-US" w:eastAsia="zh-CN"/>
        </w:rPr>
        <w:t xml:space="preserve">10/6</w:t>
      </w:r>
      <w:r>
        <w:t xml:space="preserve">　</w:t>
      </w:r>
      <w:r/>
    </w:p>
    <w:p w14:paraId="7F8F7ADC">
      <w:pPr>
        <w:pStyle w:val="881"/>
        <w:pBdr/>
        <w:spacing/>
        <w:ind w:firstLine="0"/>
        <w:rPr/>
      </w:pPr>
      <w:r>
        <w:t xml:space="preserve">3.3 第3关 ASCII字符串扩展</w:t>
      </w:r>
      <w:r/>
    </w:p>
    <w:p w14:paraId="257D22D2">
      <w:pPr>
        <w:keepNext w:val="true"/>
        <w:pBdr/>
        <w:spacing/>
        <w:ind/>
        <w:rPr/>
      </w:pPr>
      <w:r>
        <w:t xml:space="preserve">ASCII字符串按字节编码，每个字节独立作为8位分组处理，不添加填充。加密结果以大写十六进制输出，以避免直接显示二进制字节产生乱码。解密时把十六进制密文还原为字节，再执行分组解密并按ASCII解码。</w:t>
      </w:r>
      <w:r/>
    </w:p>
    <w:tbl>
      <w:tblPr>
        <w:tblStyle w:val="890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6457"/>
      </w:tblGrid>
      <w:tr>
        <w:trPr>
          <w:cantSplit/>
          <w:tblHeader/>
        </w:trPr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7F3C2925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项目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5765AF4F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输入或实测结果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12178556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密钥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6A1E89AB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onsolas" w:hAnsi="Consolas" w:eastAsia="宋体"/>
                <w:b w:val="0"/>
                <w:color w:val="000000"/>
                <w:sz w:val="20"/>
              </w:rPr>
              <w:t xml:space="preserve">1010000010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32BCDE74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原字符串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28A9D3C0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S-DES test 123!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417D5A55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十六进制密文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73C1BA18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4F365F504F624EF8274E62B8CE7329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65A33BDE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解密字符串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1370F3AD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S-DES test 123!</w:t>
            </w:r>
            <w:r/>
          </w:p>
        </w:tc>
      </w:tr>
    </w:tbl>
    <w:p w14:paraId="361AB34C">
      <w:pPr>
        <w:pBdr/>
        <w:spacing w:after="40" w:before="0" w:line="72" w:lineRule="auto"/>
        <w:ind/>
        <w:rPr/>
      </w:pPr>
      <w:r/>
      <w:r/>
    </w:p>
    <w:p w14:paraId="0654E222">
      <w:pPr>
        <w:pBdr/>
        <w:spacing/>
        <w:ind/>
        <w:rPr/>
      </w:pPr>
      <w:r>
        <w:t xml:space="preserve">原字符串被正确恢复。空字符串往返测试通过；中文等非ASCII输入会被拒绝。本实验实现了字符串处理，未加入TCP联网传输；作业中给出的网络通信场景属于可选扩展示例。</w:t>
      </w:r>
      <w:r/>
    </w:p>
    <w:p w14:paraId="48FDFDFD">
      <w:pPr>
        <w:keepNext w:val="true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87695" cy="4752975"/>
                <wp:effectExtent l="0" t="0" r="11430" b="9525"/>
                <wp:docPr id="6" name="Picture 6" descr="图6 ASCII解密恢复原字符串 局部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 descr="图6 ASCII解密恢复原字符串 局部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688000" cy="47535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47.85pt;height:374.2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 w14:paraId="1439C2ED">
      <w:pPr>
        <w:pStyle w:val="895"/>
        <w:pBdr/>
        <w:spacing/>
        <w:ind w:firstLine="0"/>
        <w:jc w:val="center"/>
        <w:rPr/>
      </w:pPr>
      <w:r>
        <w:t xml:space="preserve">图6 ASCII解密恢复原字符串 局部</w:t>
      </w:r>
      <w:r/>
    </w:p>
    <w:p w14:paraId="1B6B7E82">
      <w:pPr>
        <w:pStyle w:val="881"/>
        <w:pBdr/>
        <w:spacing/>
        <w:ind w:firstLine="0"/>
        <w:rPr/>
      </w:pPr>
      <w:r>
        <w:t xml:space="preserve">3.4 第4关 暴力破解</w:t>
      </w:r>
      <w:r/>
    </w:p>
    <w:p w14:paraId="6D949797">
      <w:pPr>
        <w:pBdr/>
        <w:spacing/>
        <w:ind/>
        <w:rPr/>
      </w:pPr>
      <w:r>
        <w:t xml:space="preserve">暴力搜索枚举从0000000000到1111111111的全部1024个密钥。每个候选必须同时满足所有已知明密文对；程序保存所有匹配密钥，不在第一次命中后提前结束。实际耗时使用perf_counter测量，开始与结束时间另以带时区的本地时间记录。</w:t>
      </w:r>
      <w:r/>
    </w:p>
    <w:p w14:paraId="30760EB2">
      <w:pPr>
        <w:keepNext w:val="true"/>
        <w:pBdr/>
        <w:spacing/>
        <w:ind/>
        <w:rPr/>
      </w:pPr>
      <w:r>
        <w:t xml:space="preserve">以下时间来自2026年10月2日的脚本实测，时区为UTC+08:00。</w:t>
      </w:r>
      <w:r/>
    </w:p>
    <w:tbl>
      <w:tblPr>
        <w:tblStyle w:val="890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907"/>
        <w:gridCol w:w="1701"/>
        <w:gridCol w:w="1701"/>
        <w:gridCol w:w="1531"/>
        <w:gridCol w:w="1071"/>
      </w:tblGrid>
      <w:tr>
        <w:trPr>
          <w:cantSplit/>
          <w:tblHeader/>
        </w:trPr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835" w:type="dxa"/>
            <w:vAlign w:val="center"/>
          </w:tcPr>
          <w:p w14:paraId="077C2E80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已知条件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907" w:type="dxa"/>
            <w:vAlign w:val="center"/>
          </w:tcPr>
          <w:p w14:paraId="60D71441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检查数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701" w:type="dxa"/>
            <w:vAlign w:val="center"/>
          </w:tcPr>
          <w:p w14:paraId="7F07B751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开始时间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701" w:type="dxa"/>
            <w:vAlign w:val="center"/>
          </w:tcPr>
          <w:p w14:paraId="60082BC6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结束时间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531" w:type="dxa"/>
            <w:vAlign w:val="center"/>
          </w:tcPr>
          <w:p w14:paraId="3240A11D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耗时秒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071" w:type="dxa"/>
            <w:vAlign w:val="center"/>
          </w:tcPr>
          <w:p w14:paraId="2D9B2F89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候选数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835" w:type="dxa"/>
            <w:vAlign w:val="center"/>
          </w:tcPr>
          <w:p w14:paraId="609038E1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10101010到10001101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907" w:type="dxa"/>
            <w:vAlign w:val="center"/>
          </w:tcPr>
          <w:p w14:paraId="0479B2D0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1024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701" w:type="dxa"/>
            <w:vAlign w:val="center"/>
          </w:tcPr>
          <w:p w14:paraId="5ADAB59C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20:18:58.630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701" w:type="dxa"/>
            <w:vAlign w:val="center"/>
          </w:tcPr>
          <w:p w14:paraId="122D8038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20:18:58.649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531" w:type="dxa"/>
            <w:vAlign w:val="center"/>
          </w:tcPr>
          <w:p w14:paraId="422FF827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0.018463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071" w:type="dxa"/>
            <w:vAlign w:val="center"/>
          </w:tcPr>
          <w:p w14:paraId="1AA5C303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4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835" w:type="dxa"/>
            <w:vAlign w:val="center"/>
          </w:tcPr>
          <w:p w14:paraId="424B1B65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再加入00000000到00001110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907" w:type="dxa"/>
            <w:vAlign w:val="center"/>
          </w:tcPr>
          <w:p w14:paraId="5921C093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1024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701" w:type="dxa"/>
            <w:vAlign w:val="center"/>
          </w:tcPr>
          <w:p w14:paraId="38B782B8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20:18:58.649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701" w:type="dxa"/>
            <w:vAlign w:val="center"/>
          </w:tcPr>
          <w:p w14:paraId="78E28D74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20:18:58.667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531" w:type="dxa"/>
            <w:vAlign w:val="center"/>
          </w:tcPr>
          <w:p w14:paraId="463D7924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0.018837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1071" w:type="dxa"/>
            <w:vAlign w:val="center"/>
          </w:tcPr>
          <w:p w14:paraId="20923A78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2</w:t>
            </w:r>
            <w:r/>
          </w:p>
        </w:tc>
      </w:tr>
    </w:tbl>
    <w:p w14:paraId="4DCEC1DD">
      <w:pPr>
        <w:pBdr/>
        <w:spacing w:after="40" w:before="0" w:line="72" w:lineRule="auto"/>
        <w:ind/>
        <w:rPr/>
      </w:pPr>
      <w:r/>
      <w:r/>
    </w:p>
    <w:p w14:paraId="5A1D4291">
      <w:pPr>
        <w:pBdr/>
        <w:spacing/>
        <w:ind/>
        <w:rPr/>
      </w:pPr>
      <w:r>
        <w:t xml:space="preserve">单组候选为1010000010、1010010110、1011001010、1011011110。加入第二组条件后，剩余1010000010和1011001010。原密钥属于候选，但这两组条件仍不能唯一确定密钥，不能把候选集合当成唯一答案。</w:t>
      </w:r>
      <w:r/>
    </w:p>
    <w:p w14:paraId="345A8AF1">
      <w:pPr>
        <w:keepNext w:val="true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87695" cy="3287395"/>
                <wp:effectExtent l="0" t="0" r="11430" b="14604"/>
                <wp:docPr id="7" name="Picture 7" descr="图7 GUI多组暴力搜索结果 局部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 descr="图7 GUI多组暴力搜索结果 局部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688000" cy="32879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47.85pt;height:258.8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 w14:paraId="0444F142">
      <w:pPr>
        <w:pStyle w:val="895"/>
        <w:pBdr/>
        <w:spacing/>
        <w:ind w:firstLine="0"/>
        <w:jc w:val="center"/>
        <w:rPr/>
      </w:pPr>
      <w:r>
        <w:t xml:space="preserve">图7 GUI多组暴力搜索结果 局部</w:t>
      </w:r>
      <w:r/>
    </w:p>
    <w:p w14:paraId="22FAC002">
      <w:pPr>
        <w:pBdr/>
        <w:spacing/>
        <w:ind/>
        <w:rPr/>
      </w:pPr>
      <w:r>
        <w:t xml:space="preserve">图7与动图来自另一次实际GUI搜索，因此画面耗时与表格中的脚本测量略有不同。stage4-bruteforce.gif由真实操作截图按顺序组成，展示输入、单组搜索、候选列表及多组搜索。帧停留时长用于阅读；破解耗时依据程序测量，不以动图播放长度替代。</w:t>
      </w:r>
      <w:r/>
    </w:p>
    <w:p w14:paraId="2F8053D4">
      <w:pPr>
        <w:pStyle w:val="881"/>
        <w:pBdr/>
        <w:spacing/>
        <w:ind w:firstLine="0"/>
        <w:rPr/>
      </w:pPr>
      <w:r>
        <w:t xml:space="preserve">3.5 第5关 随机样例与封闭测试</w:t>
      </w:r>
      <w:r/>
    </w:p>
    <w:p w14:paraId="15061823">
      <w:pPr>
        <w:keepNext w:val="true"/>
        <w:pBdr/>
        <w:spacing/>
        <w:ind/>
        <w:rPr/>
      </w:pPr>
      <w:r>
        <w:t xml:space="preserve">明文与密钥分别在完整空间使用SystemRandom抽取一次，并在加密前保存抽样输入。我们没有依据候选数量重新选样。10月6日的GUI补拍复现这一已保存样例，不重新抽取。</w:t>
      </w:r>
      <w:r/>
    </w:p>
    <w:tbl>
      <w:tblPr>
        <w:tblStyle w:val="890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6457"/>
      </w:tblGrid>
      <w:tr>
        <w:trPr>
          <w:cantSplit/>
          <w:tblHeader/>
        </w:trPr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1D10528D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项目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5D136C5C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实测结果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469FB7AB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随机明文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5C995409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onsolas" w:hAnsi="Consolas" w:eastAsia="宋体"/>
                <w:b w:val="0"/>
                <w:color w:val="000000"/>
                <w:sz w:val="20"/>
              </w:rPr>
              <w:t xml:space="preserve">11001110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7A94E52B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原密钥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3FE3E701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onsolas" w:hAnsi="Consolas" w:eastAsia="宋体"/>
                <w:b w:val="0"/>
                <w:color w:val="000000"/>
                <w:sz w:val="20"/>
              </w:rPr>
              <w:t xml:space="preserve">1110000011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324CAC71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实测密文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67C5F91B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onsolas" w:hAnsi="Consolas" w:eastAsia="宋体"/>
                <w:b w:val="0"/>
                <w:color w:val="000000"/>
                <w:sz w:val="20"/>
              </w:rPr>
              <w:t xml:space="preserve">10010101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5C725032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搜索密钥数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5CC9EAEF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1024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6210120D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候选数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4836BAF6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8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75019D07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脚本搜索耗时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1A6110BF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0.018282秒</w:t>
            </w:r>
            <w:r/>
          </w:p>
        </w:tc>
      </w:tr>
    </w:tbl>
    <w:p w14:paraId="7307D599">
      <w:pPr>
        <w:pBdr/>
        <w:spacing w:after="40" w:before="0" w:line="72" w:lineRule="auto"/>
        <w:ind/>
        <w:rPr/>
      </w:pPr>
      <w:r/>
      <w:r/>
    </w:p>
    <w:p w14:paraId="4893E47E">
      <w:pPr>
        <w:pBdr/>
        <w:spacing/>
        <w:ind/>
        <w:rPr/>
      </w:pPr>
      <w:r>
        <w:t xml:space="preserve">全部候选为0000111111、0001110111、0010001011、0011000011、1100110111、1101111111、1110000011、1111001011。原密钥包含在集合中；B独立核对了每个候选的加密结果与解密恢复结果。图8完整显示8个候选、检查数、时间戳和本次GUI耗时。</w:t>
      </w:r>
      <w:r/>
    </w:p>
    <w:p w14:paraId="36F26AFC">
      <w:pPr>
        <w:keepNext w:val="true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79950" cy="3759200"/>
                <wp:effectExtent l="0" t="0" r="3175" b="3175"/>
                <wp:docPr id="8" name="Picture 8" descr="图8 已保存随机样例的全部八个候选 局部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 descr="图8 已保存随机样例的全部八个候选 局部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680000" cy="37594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68.50pt;height:296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 w14:paraId="1C1CDDE4">
      <w:pPr>
        <w:pStyle w:val="895"/>
        <w:pBdr/>
        <w:spacing/>
        <w:ind w:firstLine="0"/>
        <w:jc w:val="center"/>
        <w:rPr/>
      </w:pPr>
      <w:r>
        <w:t xml:space="preserve">图8 已保存随机样例的全部八个候选 局部</w:t>
      </w:r>
      <w:r/>
    </w:p>
    <w:p w14:paraId="50D613A9">
      <w:pPr>
        <w:keepNext w:val="true"/>
        <w:pBdr/>
        <w:spacing/>
        <w:ind/>
        <w:rPr/>
      </w:pPr>
      <w:r>
        <w:t xml:space="preserve">对固定明文11001110，我们进一步检查它在全部密钥下的密文分布。随后对全部256个明文分组分别检查1024个密钥，总计262144次加密。</w:t>
      </w:r>
      <w:r/>
    </w:p>
    <w:tbl>
      <w:tblPr>
        <w:tblStyle w:val="890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6457"/>
      </w:tblGrid>
      <w:tr>
        <w:trPr>
          <w:cantSplit/>
          <w:tblHeader/>
        </w:trPr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1A2737CA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检查项目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52A3DCE8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结果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7BA07DE6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固定明文11001110对应的不同密文数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1231C9E7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238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009C7A43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其中对应多个密钥的密文数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65FC27AB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222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3B10F23F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单个密文最多对应密钥数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300A7563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12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72F1EF91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完整明文空间检查数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02F60AB1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256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14B92802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存在密钥碰撞的明文数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2ACB4E17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256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6CEB35DA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各固定明文对应的不同密文数范围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44078462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238至240</w:t>
            </w:r>
            <w:r/>
          </w:p>
        </w:tc>
      </w:tr>
    </w:tbl>
    <w:p w14:paraId="4CF849C1">
      <w:pPr>
        <w:pBdr/>
        <w:spacing w:after="40" w:before="0" w:line="72" w:lineRule="auto"/>
        <w:ind/>
        <w:rPr/>
      </w:pPr>
      <w:r/>
      <w:r/>
    </w:p>
    <w:p w14:paraId="04896982">
      <w:pPr>
        <w:keepNext w:val="true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87695" cy="1589405"/>
                <wp:effectExtent l="0" t="0" r="11430" b="13970"/>
                <wp:docPr id="9" name="Picture 9" descr="图9 全部256个明文的穷举结果 局部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9" descr="图9 全部256个明文的穷举结果 局部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688000" cy="1589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47.85pt;height:125.1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 w14:paraId="3B4CEF86">
      <w:pPr>
        <w:pStyle w:val="895"/>
        <w:pBdr/>
        <w:spacing/>
        <w:ind w:firstLine="0"/>
        <w:jc w:val="center"/>
        <w:rPr/>
      </w:pPr>
      <w:r>
        <w:t xml:space="preserve">图9 全部256个明文的穷举结果 局部</w:t>
      </w:r>
      <w:r/>
    </w:p>
    <w:p w14:paraId="6BD98741">
      <w:pPr>
        <w:pBdr/>
        <w:spacing/>
        <w:ind/>
        <w:rPr/>
      </w:pPr>
      <w:r>
        <w:t xml:space="preserve">对任意固定明文，1024个密钥只能映射到至多256种8位密文，按抽屉原理，必有不同密钥产生同一密文。这保证每个固定明文下至少存在一处碰撞；并不单凭该论证保证任意选中的密文都对应多个密钥。本次随机明密文对有8个候选，是完整搜索得到的具体结果。</w:t>
      </w:r>
      <w:r/>
    </w:p>
    <w:p w14:paraId="121FDFFD">
      <w:pPr>
        <w:pBdr/>
        <w:spacing/>
        <w:ind/>
        <w:rPr/>
      </w:pPr>
      <w:r>
        <w:t xml:space="preserve">候选数8、最大碰撞组12与不同密文数238是不同指标，不能相互替代。增加同密钥下的已知明密文对通常能缩小候选集合，但是否最终唯一，应由实际搜索结果判断。</w:t>
      </w:r>
      <w:r/>
    </w:p>
    <w:p w14:paraId="66806321">
      <w:pPr>
        <w:pStyle w:val="880"/>
        <w:pBdr/>
        <w:spacing/>
        <w:ind w:firstLine="0"/>
        <w:rPr/>
      </w:pPr>
      <w:r>
        <w:t xml:space="preserve">4 测试验证与代码规范</w:t>
      </w:r>
      <w:r/>
    </w:p>
    <w:p w14:paraId="52F55339">
      <w:pPr>
        <w:keepNext w:val="true"/>
        <w:pBdr/>
        <w:spacing/>
        <w:ind/>
        <w:rPr/>
      </w:pPr>
      <w:r>
        <w:t xml:space="preserve">本机保存的完整测试记录为18项全部通过，运行耗时11.001秒。该耗时包括全部测试，不能用作单次密钥破解耗时</w:t>
      </w:r>
      <w:r>
        <w:t xml:space="preserve">。</w:t>
      </w:r>
      <w:r/>
    </w:p>
    <w:tbl>
      <w:tblPr>
        <w:tblStyle w:val="890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Look w:val="04A0" w:firstRow="1" w:lastRow="0" w:firstColumn="1" w:lastColumn="0" w:noHBand="0" w:noVBand="1"/>
      </w:tblPr>
      <w:tblGrid>
        <w:gridCol w:w="2665"/>
        <w:gridCol w:w="680"/>
        <w:gridCol w:w="6401"/>
      </w:tblGrid>
      <w:tr>
        <w:trPr>
          <w:cantSplit/>
          <w:tblHeader/>
        </w:trPr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665" w:type="dxa"/>
            <w:vAlign w:val="center"/>
          </w:tcPr>
          <w:p w14:paraId="5FDFBE6F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测试文件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80" w:type="dxa"/>
            <w:vAlign w:val="center"/>
          </w:tcPr>
          <w:p w14:paraId="70B5C8F3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数量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01" w:type="dxa"/>
            <w:vAlign w:val="center"/>
          </w:tcPr>
          <w:p w14:paraId="2B6CCEE1">
            <w:pPr>
              <w:keepNext w:val="tru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主要覆盖内容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665" w:type="dxa"/>
            <w:vAlign w:val="center"/>
          </w:tcPr>
          <w:p w14:paraId="166340D1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test_sdes.py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80" w:type="dxa"/>
            <w:vAlign w:val="center"/>
          </w:tcPr>
          <w:p w14:paraId="74EF8EE5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5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01" w:type="dxa"/>
            <w:vAlign w:val="center"/>
          </w:tcPr>
          <w:p w14:paraId="45BB4173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作业参数与固定向量 子密钥 分组往返 全字节往返 非法输入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665" w:type="dxa"/>
            <w:vAlign w:val="center"/>
          </w:tcPr>
          <w:p w14:paraId="3DE999F3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test_extended_features.py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80" w:type="dxa"/>
            <w:vAlign w:val="center"/>
          </w:tcPr>
          <w:p w14:paraId="02F19BB3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6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01" w:type="dxa"/>
            <w:vAlign w:val="center"/>
          </w:tcPr>
          <w:p w14:paraId="113C9659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ASCII 空字符串 非ASCII拒绝 多组搜索 固定及全明文碰撞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2665" w:type="dxa"/>
            <w:vAlign w:val="center"/>
          </w:tcPr>
          <w:p w14:paraId="7DA8F41D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test_cooperation.py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80" w:type="dxa"/>
            <w:vAlign w:val="center"/>
          </w:tcPr>
          <w:p w14:paraId="612A7371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7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01" w:type="dxa"/>
            <w:vAlign w:val="center"/>
          </w:tcPr>
          <w:p w14:paraId="47FB86C4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CSV结构 独立B输入与向量 互测落盘 随机候选 无Git运行 已有文件保护</w:t>
            </w:r>
            <w:r/>
          </w:p>
        </w:tc>
      </w:tr>
    </w:tbl>
    <w:p w14:paraId="3E8511ED">
      <w:pPr>
        <w:pBdr/>
        <w:spacing w:after="40" w:before="0" w:line="72" w:lineRule="auto"/>
        <w:ind/>
        <w:rPr/>
      </w:pPr>
      <w:r/>
      <w:r/>
    </w:p>
    <w:p w14:paraId="61040AC2">
      <w:pPr>
        <w:pBdr/>
        <w:spacing/>
        <w:ind/>
        <w:rPr/>
      </w:pPr>
      <w:r>
        <w:t xml:space="preserve">变量与函数采用有含义的snake_case命名。置换、S盒、子密钥、分组处理和分析逻辑分别封装为函数；GUI调用公开接口。注释集中解释位编号、S盒索引、修改版参数与计时边界，避免重复解释简单语句。使用Python标准库实现算法与实验流程；Pillow仅用于重新合成动图，不是运行算法的依赖。</w:t>
      </w:r>
      <w:r/>
    </w:p>
    <w:p w14:paraId="092AAF13">
      <w:pPr>
        <w:pStyle w:val="880"/>
        <w:pBdr/>
        <w:spacing/>
        <w:ind w:firstLine="0"/>
        <w:rPr/>
      </w:pPr>
      <w:r>
        <w:t xml:space="preserve">5 用户指南</w:t>
      </w:r>
      <w:r/>
    </w:p>
    <w:p w14:paraId="04409FDF">
      <w:pPr>
        <w:pStyle w:val="881"/>
        <w:pBdr/>
        <w:spacing/>
        <w:ind w:firstLine="0"/>
        <w:rPr/>
      </w:pPr>
      <w:r>
        <w:t xml:space="preserve">5.1 环境与启动</w:t>
      </w:r>
      <w:r/>
    </w:p>
    <w:p w14:paraId="4FA13913">
      <w:pPr>
        <w:keepNext w:val="true"/>
        <w:pBdr/>
        <w:spacing/>
        <w:ind/>
        <w:rPr/>
      </w:pPr>
      <w:r>
        <w:t xml:space="preserve">需要Python 3.10或更新版本和Tkinter。在仓库目录运行以下命令；本机已验证的解释器是Python 3.13，因此使用py -3.13明确选择它。</w:t>
      </w:r>
      <w:r/>
    </w:p>
    <w:p w14:paraId="1BE5657B">
      <w:pPr>
        <w:keepNext w:val="true"/>
        <w:pBdr/>
        <w:spacing w:after="40"/>
        <w:ind w:firstLine="0"/>
        <w:rPr/>
      </w:pPr>
      <w:r>
        <w:rPr>
          <w:rFonts w:ascii="Consolas" w:hAnsi="Consolas" w:eastAsia="宋体"/>
          <w:color w:val="000000"/>
          <w:sz w:val="20"/>
        </w:rPr>
        <w:t xml:space="preserve">py -3.13 gui_app.py</w:t>
      </w:r>
      <w:r/>
    </w:p>
    <w:p w14:paraId="5838FD9D">
      <w:pPr>
        <w:keepNext w:val="true"/>
        <w:pBdr/>
        <w:spacing w:after="40"/>
        <w:ind w:firstLine="0"/>
        <w:rPr/>
      </w:pPr>
      <w:r>
        <w:rPr>
          <w:rFonts w:ascii="Consolas" w:hAnsi="Consolas" w:eastAsia="宋体"/>
          <w:color w:val="000000"/>
          <w:sz w:val="20"/>
        </w:rPr>
        <w:t xml:space="preserve">py -3.13 -m unittest -v</w:t>
      </w:r>
      <w:r/>
    </w:p>
    <w:p w14:paraId="4B5CF297">
      <w:pPr>
        <w:keepNext w:val="false"/>
        <w:pBdr/>
        <w:spacing w:after="40"/>
        <w:ind w:firstLine="0"/>
        <w:rPr/>
      </w:pPr>
      <w:r>
        <w:rPr>
          <w:rFonts w:ascii="Consolas" w:hAnsi="Consolas" w:eastAsia="宋体"/>
          <w:color w:val="000000"/>
          <w:sz w:val="20"/>
        </w:rPr>
        <w:t xml:space="preserve">py -3.13 run_experiments.py</w:t>
      </w:r>
      <w:r/>
    </w:p>
    <w:p w14:paraId="5025E142">
      <w:pPr>
        <w:pBdr/>
        <w:spacing/>
        <w:ind/>
        <w:rPr/>
      </w:pPr>
      <w:r>
        <w:t xml:space="preserve">其他电脑可把命令中的py -3.13替换为实际可用的Python 3.10+。GUI、算法和实验不需要额外第三方库。实验脚本每次建立新的artifacts/run_目录，保存结果与随机输入；已有同名输出文件会被保护，避免覆盖旧证据。</w:t>
      </w:r>
      <w:r/>
    </w:p>
    <w:p w14:paraId="59E88195">
      <w:pPr>
        <w:pStyle w:val="881"/>
        <w:pBdr/>
        <w:spacing/>
        <w:ind w:firstLine="0"/>
        <w:rPr/>
      </w:pPr>
      <w:r>
        <w:t xml:space="preserve">5.2 四个GUI页面</w:t>
      </w:r>
      <w:r/>
    </w:p>
    <w:p w14:paraId="29706998">
      <w:pPr>
        <w:pBdr/>
        <w:spacing/>
        <w:ind/>
        <w:rPr/>
      </w:pPr>
      <w:r>
        <w:t xml:space="preserve">分组加解密页输入8位分组和10位密钥，点击相应按钮；解密时输入密文。ASCII页输入明文和密钥后加密，结果区显示十六进制密文；解密前需将密文复制到十六进制密文输入框。暴力破解页每行输入一组8位明文和8位密文，以空格分隔；可增加多行约束。碰撞分析页可检查指定明文，也可穷举全部256个明文。</w:t>
      </w:r>
      <w:r/>
    </w:p>
    <w:p w14:paraId="39A63239">
      <w:pPr>
        <w:keepNext w:val="true"/>
        <w:pBdr/>
        <w:spacing/>
        <w:ind/>
        <w:rPr/>
      </w:pPr>
      <w:r>
        <w:t xml:space="preserve">B可以单独执行，不需要导入A：</w:t>
      </w:r>
      <w:r/>
    </w:p>
    <w:p w14:paraId="76003461">
      <w:pPr>
        <w:keepNext w:val="true"/>
        <w:pBdr/>
        <w:spacing w:after="40"/>
        <w:ind w:firstLine="0"/>
        <w:rPr/>
      </w:pPr>
      <w:r>
        <w:rPr>
          <w:rFonts w:ascii="Consolas" w:hAnsi="Consolas" w:eastAsia="宋体"/>
          <w:color w:val="000000"/>
          <w:sz w:val="20"/>
        </w:rPr>
        <w:t xml:space="preserve">py -3.13 reference_sdes.py encrypt 10101010 1010000010</w:t>
      </w:r>
      <w:r/>
    </w:p>
    <w:p w14:paraId="57AD73F3">
      <w:pPr>
        <w:keepNext w:val="false"/>
        <w:pBdr/>
        <w:spacing w:after="40"/>
        <w:ind w:firstLine="0"/>
        <w:rPr/>
      </w:pPr>
      <w:r>
        <w:rPr>
          <w:rFonts w:ascii="Consolas" w:hAnsi="Consolas" w:eastAsia="宋体"/>
          <w:color w:val="000000"/>
          <w:sz w:val="20"/>
        </w:rPr>
        <w:t xml:space="preserve">py -3.13 reference_sdes.py decrypt 10001101 1010000010</w:t>
      </w:r>
      <w:r/>
    </w:p>
    <w:p w14:paraId="3F6FBE54">
      <w:pPr>
        <w:pBdr/>
        <w:spacing/>
        <w:ind/>
        <w:rPr/>
      </w:pPr>
      <w:r>
        <w:t xml:space="preserve">CSV中的密钥和分组是二进制字符串。使用Excel或WPS导入时应把这些列设为文本，以保留前导零。两人的互传可通过现有通信工具交换实际输出的密文与所用密钥，接收方使用另一份实现解密，保存方向、环境和截图。</w:t>
      </w:r>
      <w:r/>
    </w:p>
    <w:p w14:paraId="4A1F1DB0">
      <w:pPr>
        <w:pStyle w:val="880"/>
        <w:pBdr/>
        <w:spacing/>
        <w:ind w:firstLine="0"/>
        <w:rPr/>
      </w:pPr>
      <w:r>
        <w:t xml:space="preserve">6 开发说明</w:t>
      </w:r>
      <w:r/>
    </w:p>
    <w:p w14:paraId="155E4129">
      <w:pPr>
        <w:pStyle w:val="881"/>
        <w:keepNext w:val="true"/>
        <w:pBdr/>
        <w:spacing/>
        <w:ind w:firstLine="0"/>
        <w:rPr/>
      </w:pPr>
      <w:r>
        <w:t xml:space="preserve">6.1 模块职责</w:t>
      </w:r>
      <w:r/>
    </w:p>
    <w:tbl>
      <w:tblPr>
        <w:tblStyle w:val="890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6457"/>
      </w:tblGrid>
      <w:tr>
        <w:trPr>
          <w:cantSplit/>
          <w:tblHeader/>
        </w:trPr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6CF54C4C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文件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3B70F2AC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职责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6E8A0E11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sdes.py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1E1BE9D9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A的转换表 子密钥 分组 字节与ASCII接口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30411EBA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reference_sdes.py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2FCEB020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独立整数位运算实现B及命令行入口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092EDEF7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cryptanalysis.py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3D69EC1C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全密钥搜索 固定明文碰撞与全明文检查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33FC9BC3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gui_app.py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16095F12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Tkinter交互与输入异常提示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2740A17A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run_experiments.py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3549F3B5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实际双向互测 随机选样 原始结果与环境记录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0B45674F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test_sdes.py等三个测试文件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4906F78E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可重复的自动验证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288" w:type="dxa"/>
            <w:vAlign w:val="center"/>
          </w:tcPr>
          <w:p w14:paraId="35130083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create_gui_animation.py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457" w:type="dxa"/>
            <w:vAlign w:val="center"/>
          </w:tcPr>
          <w:p w14:paraId="0D1A99E9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真实截图序列动图合成</w:t>
            </w:r>
            <w:r/>
          </w:p>
        </w:tc>
      </w:tr>
    </w:tbl>
    <w:p w14:paraId="0D13D5E4">
      <w:pPr>
        <w:pBdr/>
        <w:spacing w:after="40" w:before="0" w:line="72" w:lineRule="auto"/>
        <w:ind/>
        <w:rPr/>
      </w:pPr>
      <w:r/>
      <w:r/>
    </w:p>
    <w:p w14:paraId="06D5064F">
      <w:pPr>
        <w:pStyle w:val="881"/>
        <w:keepNext w:val="true"/>
        <w:pBdr/>
        <w:spacing/>
        <w:ind w:firstLine="0"/>
        <w:rPr/>
      </w:pPr>
      <w:r>
        <w:t xml:space="preserve">6.2 主要公开接口</w:t>
      </w:r>
      <w:r/>
    </w:p>
    <w:tbl>
      <w:tblPr>
        <w:tblStyle w:val="890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6117"/>
      </w:tblGrid>
      <w:tr>
        <w:trPr>
          <w:cantSplit/>
          <w:tblHeader/>
        </w:trPr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628" w:type="dxa"/>
            <w:vAlign w:val="center"/>
          </w:tcPr>
          <w:p w14:paraId="4A013A7F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接口</w:t>
            </w:r>
            <w:r/>
          </w:p>
        </w:tc>
        <w:tc>
          <w:tcPr>
            <w:shd w:val="clear" w:color="auto" w:fill="dce6f1"/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117" w:type="dxa"/>
            <w:vAlign w:val="center"/>
          </w:tcPr>
          <w:p w14:paraId="09360662">
            <w:pPr>
              <w:keepNext w:val="false"/>
              <w:pBdr/>
              <w:spacing w:after="0" w:line="276" w:lineRule="auto"/>
              <w:ind w:firstLine="0"/>
              <w:jc w:val="center"/>
              <w:rPr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 xml:space="preserve">输入与返回值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628" w:type="dxa"/>
            <w:vAlign w:val="center"/>
          </w:tcPr>
          <w:p w14:paraId="4643DC18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generate_subkeys</w:t>
            </w:r>
            <w:r>
              <w:rPr>
                <w:rFonts w:ascii="Calibri" w:hAnsi="Calibri" w:eastAsia="宋体"/>
                <w:b w:val="0"/>
                <w:color w:val="000000"/>
                <w:sz w:val="20"/>
              </w:rPr>
              <w:br/>
            </w: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(key)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117" w:type="dxa"/>
            <w:vAlign w:val="center"/>
          </w:tcPr>
          <w:p w14:paraId="74A3A165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10位密钥 返回两个8位子密钥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628" w:type="dxa"/>
            <w:vAlign w:val="center"/>
          </w:tcPr>
          <w:p w14:paraId="259BFE6B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encrypt_block</w:t>
            </w:r>
            <w:r>
              <w:rPr>
                <w:rFonts w:ascii="Calibri" w:hAnsi="Calibri" w:eastAsia="宋体"/>
                <w:b w:val="0"/>
                <w:color w:val="000000"/>
                <w:sz w:val="20"/>
              </w:rPr>
              <w:br/>
            </w: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(plaintext, key)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117" w:type="dxa"/>
            <w:vAlign w:val="center"/>
          </w:tcPr>
          <w:p w14:paraId="49616CFA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8位明文和10位密钥 返回8位密文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628" w:type="dxa"/>
            <w:vAlign w:val="center"/>
          </w:tcPr>
          <w:p w14:paraId="0D1ED9B3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decrypt_block</w:t>
            </w:r>
            <w:r>
              <w:rPr>
                <w:rFonts w:ascii="Calibri" w:hAnsi="Calibri" w:eastAsia="宋体"/>
                <w:b w:val="0"/>
                <w:color w:val="000000"/>
                <w:sz w:val="20"/>
              </w:rPr>
              <w:br/>
            </w: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(ciphertext, key)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117" w:type="dxa"/>
            <w:vAlign w:val="center"/>
          </w:tcPr>
          <w:p w14:paraId="20321910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8位密文和10位密钥 返回8位明文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628" w:type="dxa"/>
            <w:vAlign w:val="center"/>
          </w:tcPr>
          <w:p w14:paraId="20FF5AB2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encrypt_bytes或decrypt_bytes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117" w:type="dxa"/>
            <w:vAlign w:val="center"/>
          </w:tcPr>
          <w:p w14:paraId="6263353A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bytes和密钥 返回逐字节处理后的bytes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628" w:type="dxa"/>
            <w:vAlign w:val="center"/>
          </w:tcPr>
          <w:p w14:paraId="0A7BC50A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encrypt_text</w:t>
            </w:r>
            <w:r>
              <w:rPr>
                <w:rFonts w:ascii="Calibri" w:hAnsi="Calibri" w:eastAsia="宋体"/>
                <w:b w:val="0"/>
                <w:color w:val="000000"/>
                <w:sz w:val="20"/>
              </w:rPr>
              <w:br/>
            </w: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(text, key)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117" w:type="dxa"/>
            <w:vAlign w:val="center"/>
          </w:tcPr>
          <w:p w14:paraId="7815BAFE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ASCII字符串和密钥 返回大写十六进制密文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628" w:type="dxa"/>
            <w:vAlign w:val="center"/>
          </w:tcPr>
          <w:p w14:paraId="023B5D43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decrypt_text</w:t>
            </w:r>
            <w:r>
              <w:rPr>
                <w:rFonts w:ascii="Calibri" w:hAnsi="Calibri" w:eastAsia="宋体"/>
                <w:b w:val="0"/>
                <w:color w:val="000000"/>
                <w:sz w:val="20"/>
              </w:rPr>
              <w:br/>
            </w: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(ciphertext_hex, key)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117" w:type="dxa"/>
            <w:vAlign w:val="center"/>
          </w:tcPr>
          <w:p w14:paraId="19EF6D55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十六进制密文和密钥 返回ASCII明文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628" w:type="dxa"/>
            <w:vAlign w:val="center"/>
          </w:tcPr>
          <w:p w14:paraId="5E1F0F5E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brute_force_keys</w:t>
            </w:r>
            <w:r>
              <w:rPr>
                <w:rFonts w:ascii="Calibri" w:hAnsi="Calibri" w:eastAsia="宋体"/>
                <w:b w:val="0"/>
                <w:color w:val="000000"/>
                <w:sz w:val="20"/>
              </w:rPr>
              <w:br/>
            </w: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(known_pairs)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117" w:type="dxa"/>
            <w:vAlign w:val="center"/>
          </w:tcPr>
          <w:p w14:paraId="74752D9F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一组或多组明密文对 返回候选 检查数 时间戳与耗时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628" w:type="dxa"/>
            <w:vAlign w:val="center"/>
          </w:tcPr>
          <w:p w14:paraId="0F82B899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analyze_plaintext_collisions</w:t>
            </w:r>
            <w:r>
              <w:rPr>
                <w:rFonts w:ascii="Calibri" w:hAnsi="Calibri" w:eastAsia="宋体"/>
                <w:b w:val="0"/>
                <w:color w:val="000000"/>
                <w:sz w:val="20"/>
              </w:rPr>
              <w:br/>
            </w: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(plaintext)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117" w:type="dxa"/>
            <w:vAlign w:val="center"/>
          </w:tcPr>
          <w:p w14:paraId="7D67AB62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固定8位明文 返回密文数量 碰撞分组及最大组大小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628" w:type="dxa"/>
            <w:vAlign w:val="center"/>
          </w:tcPr>
          <w:p w14:paraId="6763CD40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analyze_all_plaintexts</w:t>
            </w:r>
            <w:r>
              <w:rPr>
                <w:rFonts w:ascii="Calibri" w:hAnsi="Calibri" w:eastAsia="宋体"/>
                <w:b w:val="0"/>
                <w:color w:val="000000"/>
                <w:sz w:val="20"/>
              </w:rPr>
              <w:br/>
            </w: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()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117" w:type="dxa"/>
            <w:vAlign w:val="center"/>
          </w:tcPr>
          <w:p w14:paraId="7AF1FDFE">
            <w:pPr>
              <w:keepNext w:val="tru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返回256个明文的碰撞统计汇总</w:t>
            </w:r>
            <w:r/>
          </w:p>
        </w:tc>
      </w:tr>
      <w:tr>
        <w:trPr>
          <w:cantSplit/>
        </w:trPr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3628" w:type="dxa"/>
            <w:vAlign w:val="center"/>
          </w:tcPr>
          <w:p w14:paraId="0D7FFE24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run_cross_tests</w:t>
            </w:r>
            <w:r>
              <w:rPr>
                <w:rFonts w:ascii="Calibri" w:hAnsi="Calibri" w:eastAsia="宋体"/>
                <w:b w:val="0"/>
                <w:color w:val="000000"/>
                <w:sz w:val="20"/>
              </w:rPr>
              <w:br/>
            </w: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(source, output_directory)</w:t>
            </w:r>
            <w:r/>
          </w:p>
        </w:tc>
        <w:tc>
          <w:tcPr>
            <w:tcBorders/>
            <w:tcMar>
              <w:left w:w="85" w:type="dxa"/>
              <w:top w:w="85" w:type="dxa"/>
              <w:right w:w="85" w:type="dxa"/>
              <w:bottom w:w="85" w:type="dxa"/>
            </w:tcMar>
            <w:tcW w:w="6117" w:type="dxa"/>
            <w:vAlign w:val="center"/>
          </w:tcPr>
          <w:p w14:paraId="180CE6B8">
            <w:pPr>
              <w:keepNext w:val="false"/>
              <w:pBdr/>
              <w:spacing w:after="0" w:line="276" w:lineRule="auto"/>
              <w:ind w:firstLine="0"/>
              <w:jc w:val="left"/>
              <w:rPr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 xml:space="preserve">CSV路径与输出目录 返回两方向实测结果并写CSV</w:t>
            </w:r>
            <w:r/>
          </w:p>
        </w:tc>
      </w:tr>
    </w:tbl>
    <w:p w14:paraId="279D7CA6">
      <w:pPr>
        <w:pBdr/>
        <w:spacing w:after="40" w:before="0" w:line="72" w:lineRule="auto"/>
        <w:ind/>
        <w:rPr/>
      </w:pPr>
      <w:r/>
      <w:r/>
    </w:p>
    <w:p w14:paraId="7EA65B4F">
      <w:pPr>
        <w:pBdr/>
        <w:spacing/>
        <w:ind/>
        <w:rPr/>
      </w:pPr>
      <w:r>
        <w:t xml:space="preserve">字符串接口验证类型、位数与字符范围；错误输入抛出TypeError或ValueError，GUI转换为提示。解密十六进制文本时还检查格式和ASCII解码。实验脚本先保存随机输入，再执行计算；源码SHA256、环境和时间保存在JSON。Git仅用于可选的提交信息记录，未安装Git也能运行实验。</w:t>
      </w:r>
      <w:r/>
    </w:p>
    <w:p w14:paraId="0679EFA3">
      <w:pPr>
        <w:pBdr/>
        <w:spacing/>
        <w:ind/>
        <w:rPr/>
      </w:pPr>
      <w:r>
        <w:t xml:space="preserve">我们使用Codex辅助实现、实验检查与文档整理，并通过实际程序输出和测试记录核对结果。截图补拍辅助程序只调整显示尺寸、字体和结果框高度；第2关结果查看器调用既有互测函数重新计算，未修改算法。</w:t>
      </w:r>
      <w:r/>
    </w:p>
    <w:p w14:paraId="4FC524A1">
      <w:pPr>
        <w:pStyle w:val="880"/>
        <w:pBdr/>
        <w:spacing/>
        <w:ind w:firstLine="0"/>
        <w:rPr/>
      </w:pPr>
      <w:r>
        <w:t xml:space="preserve">7 实验结论</w:t>
      </w:r>
      <w:r>
        <w:rPr>
          <w:lang w:val="zh-CN"/>
        </w:rPr>
        <w:t xml:space="preserve"> </w:t>
      </w:r>
      <w:r/>
    </w:p>
    <w:p w14:paraId="17EAA7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体" w:hAnsi="宋体" w:cs="宋体"/>
          <w:sz w:val="24"/>
        </w:rPr>
      </w:pPr>
      <w:r>
        <w:rPr>
          <w:rFonts w:ascii="宋体" w:hAnsi="宋体" w:eastAsia="宋体" w:cs="宋体"/>
          <w:lang w:val="zh-CN"/>
        </w:rPr>
        <w:t xml:space="preserve">    </w:t>
      </w:r>
      <w:r>
        <w:rPr>
          <w:rFonts w:ascii="宋体" w:hAnsi="宋体" w:cs="宋体"/>
          <w:sz w:val="24"/>
        </w:rPr>
      </w:r>
      <w:r>
        <w:rPr>
          <w:rFonts w:ascii="宋体" w:hAnsi="宋体" w:eastAsia="宋体" w:cs="宋体"/>
        </w:rPr>
        <w:t xml:space="preserve">本实验实现了S-DES分组加解密、ASCII字符串处理、暴力破解和密钥碰撞分析。测试结果表明，程序能够正确恢复明文，两份独立实现的加解密结果一致。穷举1024个密钥后，随机明密文对得到8个候选密钥，说明单组明密文对不一定能唯一确定密钥；增加已知明密文对可以缩小候选范围。对全部256个明文分组的分析表明，每个固定明文均存在不同密钥产生相同密文的情况。S-DES便于理解分组密码的基本原理，但密钥空间较小，容易受到暴力破解，不适合实际安全通信。</w:t>
      </w:r>
      <w:r/>
      <w:r>
        <w:rPr>
          <w:rFonts w:ascii="宋体" w:hAnsi="宋体" w:cs="宋体"/>
          <w:sz w:val="24"/>
        </w:rPr>
      </w:r>
    </w:p>
    <w:p w14:paraId="2BE722C7">
      <w:pPr>
        <w:pBdr/>
        <w:spacing/>
        <w:ind/>
        <w:rPr>
          <w:rFonts w:ascii="宋体" w:hAnsi="宋体" w:cs="宋体"/>
        </w:rPr>
      </w:pPr>
      <w:r>
        <w:rPr>
          <w:rFonts w:ascii="宋体" w:hAnsi="宋体" w:eastAsia="宋体" w:cs="宋体"/>
          <w:lang w:val="zh-CN"/>
        </w:rPr>
      </w:r>
      <w:r>
        <w:rPr>
          <w:rFonts w:ascii="宋体" w:hAnsi="宋体" w:cs="宋体"/>
        </w:rPr>
      </w:r>
      <w:r>
        <w:rPr>
          <w:rFonts w:ascii="宋体" w:hAnsi="宋体" w:cs="宋体"/>
        </w:rPr>
      </w:r>
    </w:p>
    <w:p w14:paraId="5030D8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宋体" w:hAnsi="宋体" w:cs="宋体"/>
          <w:sz w:val="24"/>
          <w:szCs w:val="24"/>
        </w:rPr>
      </w:pPr>
      <w:r>
        <w:rPr>
          <w:rFonts w:ascii="宋体" w:hAnsi="宋体" w:eastAsia="宋体" w:cs="宋体"/>
          <w:lang w:val="zh-CN"/>
        </w:rPr>
      </w:r>
      <w:r>
        <w:rPr>
          <w:rFonts w:ascii="宋体" w:hAnsi="宋体" w:eastAsia="宋体" w:cs="宋体"/>
        </w:rPr>
      </w:r>
      <w:r/>
    </w:p>
    <w:sectPr>
      <w:footerReference w:type="default" r:id="rId9"/>
      <w:footnotePr/>
      <w:endnotePr/>
      <w:type w:val="nextPage"/>
      <w:pgSz w:h="15840" w:orient="portrait" w:w="12240"/>
      <w:pgMar w:top="1191" w:right="1247" w:bottom="1191" w:left="1247" w:header="720" w:footer="51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Symbol">
    <w:panose1 w:val="05050102010706020507"/>
  </w:font>
  <w:font w:name="Courier">
    <w:panose1 w:val="02070309020205020404"/>
  </w:font>
  <w:font w:name="微软雅黑">
    <w:panose1 w:val="020B0503020204020204"/>
  </w:font>
  <w:font w:name="Calibri">
    <w:panose1 w:val="020F0502020204030204"/>
  </w:font>
  <w:font w:name="Arial">
    <w:panose1 w:val="020B0604020202020204"/>
  </w:font>
  <w:font w:name="宋体">
    <w:panose1 w:val="02010600030101010101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AA8B082">
    <w:pPr>
      <w:pStyle w:val="904"/>
      <w:pBdr/>
      <w:spacing/>
      <w:ind w:firstLine="0"/>
      <w:jc w:val="center"/>
      <w:rPr/>
    </w:pPr>
    <w:r>
      <w:rPr>
        <w:rFonts w:ascii="Calibri" w:hAnsi="Calibri" w:eastAsia="宋体"/>
        <w:color w:val="000000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Calibri" w:hAnsi="Calibri" w:eastAsia="宋体"/>
        <w:color w:val="000000"/>
        <w:sz w:val="18"/>
      </w:rPr>
      <w:t xml:space="preserve"> 页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30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30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90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89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2"/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89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90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8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89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9"/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89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4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9" w:default="1">
    <w:name w:val="No List"/>
    <w:uiPriority w:val="99"/>
    <w:semiHidden/>
    <w:unhideWhenUsed/>
    <w:pPr>
      <w:pBdr/>
      <w:spacing/>
      <w:ind/>
    </w:pPr>
  </w:style>
  <w:style w:type="paragraph" w:styleId="860">
    <w:name w:val="footnote text"/>
    <w:basedOn w:val="879"/>
    <w:link w:val="86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1">
    <w:name w:val="Footnote Text Char"/>
    <w:basedOn w:val="889"/>
    <w:link w:val="860"/>
    <w:uiPriority w:val="99"/>
    <w:semiHidden/>
    <w:pPr>
      <w:pBdr/>
      <w:spacing/>
      <w:ind/>
    </w:pPr>
    <w:rPr>
      <w:sz w:val="20"/>
      <w:szCs w:val="20"/>
    </w:rPr>
  </w:style>
  <w:style w:type="character" w:styleId="86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63">
    <w:name w:val="endnote text"/>
    <w:basedOn w:val="879"/>
    <w:link w:val="8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4">
    <w:name w:val="Endnote Text Char"/>
    <w:basedOn w:val="889"/>
    <w:link w:val="863"/>
    <w:uiPriority w:val="99"/>
    <w:semiHidden/>
    <w:pPr>
      <w:pBdr/>
      <w:spacing/>
      <w:ind/>
    </w:pPr>
    <w:rPr>
      <w:sz w:val="20"/>
      <w:szCs w:val="20"/>
    </w:rPr>
  </w:style>
  <w:style w:type="character" w:styleId="86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866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7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8">
    <w:name w:val="toc 1"/>
    <w:basedOn w:val="879"/>
    <w:next w:val="879"/>
    <w:uiPriority w:val="39"/>
    <w:unhideWhenUsed/>
    <w:pPr>
      <w:pBdr/>
      <w:spacing w:after="100"/>
      <w:ind/>
    </w:pPr>
  </w:style>
  <w:style w:type="paragraph" w:styleId="869">
    <w:name w:val="toc 2"/>
    <w:basedOn w:val="879"/>
    <w:next w:val="879"/>
    <w:uiPriority w:val="39"/>
    <w:unhideWhenUsed/>
    <w:pPr>
      <w:pBdr/>
      <w:spacing w:after="100"/>
      <w:ind w:left="220"/>
    </w:pPr>
  </w:style>
  <w:style w:type="paragraph" w:styleId="870">
    <w:name w:val="toc 3"/>
    <w:basedOn w:val="879"/>
    <w:next w:val="879"/>
    <w:uiPriority w:val="39"/>
    <w:unhideWhenUsed/>
    <w:pPr>
      <w:pBdr/>
      <w:spacing w:after="100"/>
      <w:ind w:left="440"/>
    </w:pPr>
  </w:style>
  <w:style w:type="paragraph" w:styleId="871">
    <w:name w:val="toc 4"/>
    <w:basedOn w:val="879"/>
    <w:next w:val="879"/>
    <w:uiPriority w:val="39"/>
    <w:unhideWhenUsed/>
    <w:pPr>
      <w:pBdr/>
      <w:spacing w:after="100"/>
      <w:ind w:left="660"/>
    </w:pPr>
  </w:style>
  <w:style w:type="paragraph" w:styleId="872">
    <w:name w:val="toc 5"/>
    <w:basedOn w:val="879"/>
    <w:next w:val="879"/>
    <w:uiPriority w:val="39"/>
    <w:unhideWhenUsed/>
    <w:pPr>
      <w:pBdr/>
      <w:spacing w:after="100"/>
      <w:ind w:left="880"/>
    </w:pPr>
  </w:style>
  <w:style w:type="paragraph" w:styleId="873">
    <w:name w:val="toc 6"/>
    <w:basedOn w:val="879"/>
    <w:next w:val="879"/>
    <w:uiPriority w:val="39"/>
    <w:unhideWhenUsed/>
    <w:pPr>
      <w:pBdr/>
      <w:spacing w:after="100"/>
      <w:ind w:left="1100"/>
    </w:pPr>
  </w:style>
  <w:style w:type="paragraph" w:styleId="874">
    <w:name w:val="toc 7"/>
    <w:basedOn w:val="879"/>
    <w:next w:val="879"/>
    <w:uiPriority w:val="39"/>
    <w:unhideWhenUsed/>
    <w:pPr>
      <w:pBdr/>
      <w:spacing w:after="100"/>
      <w:ind w:left="1320"/>
    </w:pPr>
  </w:style>
  <w:style w:type="paragraph" w:styleId="875">
    <w:name w:val="toc 8"/>
    <w:basedOn w:val="879"/>
    <w:next w:val="879"/>
    <w:uiPriority w:val="39"/>
    <w:unhideWhenUsed/>
    <w:pPr>
      <w:pBdr/>
      <w:spacing w:after="100"/>
      <w:ind w:left="1540"/>
    </w:pPr>
  </w:style>
  <w:style w:type="paragraph" w:styleId="876">
    <w:name w:val="toc 9"/>
    <w:basedOn w:val="879"/>
    <w:next w:val="879"/>
    <w:uiPriority w:val="39"/>
    <w:unhideWhenUsed/>
    <w:pPr>
      <w:pBdr/>
      <w:spacing w:after="100"/>
      <w:ind w:left="1760"/>
    </w:pPr>
  </w:style>
  <w:style w:type="character" w:styleId="877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78">
    <w:name w:val="table of figures"/>
    <w:basedOn w:val="879"/>
    <w:next w:val="879"/>
    <w:uiPriority w:val="99"/>
    <w:unhideWhenUsed/>
    <w:pPr>
      <w:pBdr/>
      <w:spacing w:after="0" w:afterAutospacing="0"/>
      <w:ind/>
    </w:pPr>
  </w:style>
  <w:style w:type="paragraph" w:styleId="879" w:default="1">
    <w:name w:val="Normal"/>
    <w:uiPriority w:val="0"/>
    <w:qFormat/>
    <w:pPr>
      <w:pBdr/>
      <w:spacing w:after="120" w:line="300" w:lineRule="auto"/>
      <w:ind w:firstLine="425"/>
    </w:pPr>
    <w:rPr>
      <w:rFonts w:ascii="Calibri" w:hAnsi="Calibri" w:eastAsia="宋体" w:cstheme="minorBidi"/>
      <w:color w:val="000000"/>
      <w:sz w:val="22"/>
      <w:szCs w:val="22"/>
      <w:lang w:val="en-US" w:eastAsia="en-US" w:bidi="ar-SA"/>
    </w:rPr>
  </w:style>
  <w:style w:type="paragraph" w:styleId="880">
    <w:name w:val="Heading 1"/>
    <w:basedOn w:val="879"/>
    <w:next w:val="879"/>
    <w:link w:val="1016"/>
    <w:uiPriority w:val="9"/>
    <w:qFormat/>
    <w:pPr>
      <w:keepNext w:val="true"/>
      <w:keepLines w:val="true"/>
      <w:pBdr/>
      <w:spacing w:after="120" w:before="240" w:line="300" w:lineRule="auto"/>
      <w:ind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881">
    <w:name w:val="Heading 2"/>
    <w:basedOn w:val="879"/>
    <w:next w:val="879"/>
    <w:link w:val="1017"/>
    <w:uiPriority w:val="9"/>
    <w:unhideWhenUsed/>
    <w:qFormat/>
    <w:pPr>
      <w:keepNext w:val="true"/>
      <w:keepLines w:val="true"/>
      <w:pBdr/>
      <w:spacing w:after="120" w:before="240" w:line="300" w:lineRule="auto"/>
      <w:ind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882">
    <w:name w:val="Heading 3"/>
    <w:basedOn w:val="879"/>
    <w:next w:val="879"/>
    <w:link w:val="101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883">
    <w:name w:val="Heading 4"/>
    <w:basedOn w:val="879"/>
    <w:next w:val="879"/>
    <w:link w:val="1028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884">
    <w:name w:val="Heading 5"/>
    <w:basedOn w:val="879"/>
    <w:next w:val="879"/>
    <w:link w:val="1029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85">
    <w:name w:val="Heading 6"/>
    <w:basedOn w:val="879"/>
    <w:next w:val="879"/>
    <w:link w:val="1030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86">
    <w:name w:val="Heading 7"/>
    <w:basedOn w:val="879"/>
    <w:next w:val="879"/>
    <w:link w:val="1031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887">
    <w:name w:val="Heading 8"/>
    <w:basedOn w:val="879"/>
    <w:next w:val="879"/>
    <w:link w:val="10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888">
    <w:name w:val="Heading 9"/>
    <w:basedOn w:val="879"/>
    <w:next w:val="879"/>
    <w:link w:val="1033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1">
    <w:name w:val="macro"/>
    <w:link w:val="1025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="276" w:lineRule="auto"/>
      <w:ind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892">
    <w:name w:val="List 3"/>
    <w:basedOn w:val="879"/>
    <w:uiPriority w:val="99"/>
    <w:unhideWhenUsed/>
    <w:pPr>
      <w:pBdr/>
      <w:spacing/>
      <w:ind w:hanging="360" w:left="1080"/>
      <w:contextualSpacing w:val="true"/>
    </w:pPr>
  </w:style>
  <w:style w:type="paragraph" w:styleId="893">
    <w:name w:val="List Number 2"/>
    <w:basedOn w:val="879"/>
    <w:uiPriority w:val="99"/>
    <w:unhideWhenUsed/>
    <w:pPr>
      <w:numPr>
        <w:ilvl w:val="0"/>
        <w:numId w:val="1"/>
      </w:numPr>
      <w:pBdr/>
      <w:spacing/>
      <w:ind/>
      <w:contextualSpacing w:val="true"/>
    </w:pPr>
  </w:style>
  <w:style w:type="paragraph" w:styleId="894">
    <w:name w:val="List Number"/>
    <w:basedOn w:val="879"/>
    <w:uiPriority w:val="99"/>
    <w:unhideWhenUsed/>
    <w:pPr>
      <w:numPr>
        <w:ilvl w:val="0"/>
        <w:numId w:val="2"/>
      </w:numPr>
      <w:pBdr/>
      <w:spacing/>
      <w:ind/>
      <w:contextualSpacing w:val="true"/>
    </w:pPr>
  </w:style>
  <w:style w:type="paragraph" w:styleId="895">
    <w:name w:val="Caption"/>
    <w:basedOn w:val="879"/>
    <w:next w:val="879"/>
    <w:uiPriority w:val="35"/>
    <w:semiHidden/>
    <w:unhideWhenUsed/>
    <w:qFormat/>
    <w:pPr>
      <w:pBdr/>
      <w:spacing w:after="120" w:line="300" w:lineRule="auto"/>
      <w:ind/>
    </w:pPr>
    <w:rPr>
      <w:rFonts w:ascii="Calibri" w:hAnsi="Calibri" w:eastAsia="微软雅黑"/>
      <w:b/>
      <w:bCs/>
      <w:color w:val="000000"/>
      <w:sz w:val="20"/>
      <w:szCs w:val="18"/>
    </w:rPr>
  </w:style>
  <w:style w:type="paragraph" w:styleId="896">
    <w:name w:val="List Bullet"/>
    <w:basedOn w:val="879"/>
    <w:uiPriority w:val="99"/>
    <w:unhideWhenUsed/>
    <w:pPr>
      <w:numPr>
        <w:ilvl w:val="0"/>
        <w:numId w:val="3"/>
      </w:numPr>
      <w:pBdr/>
      <w:spacing/>
      <w:ind/>
      <w:contextualSpacing w:val="true"/>
    </w:pPr>
  </w:style>
  <w:style w:type="paragraph" w:styleId="897">
    <w:name w:val="Body Text 3"/>
    <w:basedOn w:val="879"/>
    <w:link w:val="1024"/>
    <w:uiPriority w:val="99"/>
    <w:unhideWhenUsed/>
    <w:pPr>
      <w:pBdr/>
      <w:spacing w:after="120"/>
      <w:ind/>
    </w:pPr>
    <w:rPr>
      <w:sz w:val="16"/>
      <w:szCs w:val="16"/>
    </w:rPr>
  </w:style>
  <w:style w:type="paragraph" w:styleId="898">
    <w:name w:val="List Bullet 3"/>
    <w:basedOn w:val="879"/>
    <w:uiPriority w:val="99"/>
    <w:unhideWhenUsed/>
    <w:pPr>
      <w:numPr>
        <w:ilvl w:val="0"/>
        <w:numId w:val="4"/>
      </w:numPr>
      <w:pBdr/>
      <w:spacing/>
      <w:ind/>
      <w:contextualSpacing w:val="true"/>
    </w:pPr>
  </w:style>
  <w:style w:type="paragraph" w:styleId="899">
    <w:name w:val="Body Text"/>
    <w:basedOn w:val="879"/>
    <w:link w:val="1022"/>
    <w:uiPriority w:val="99"/>
    <w:unhideWhenUsed/>
    <w:pPr>
      <w:pBdr/>
      <w:spacing w:after="120"/>
      <w:ind/>
    </w:pPr>
  </w:style>
  <w:style w:type="paragraph" w:styleId="900">
    <w:name w:val="List Number 3"/>
    <w:basedOn w:val="879"/>
    <w:uiPriority w:val="99"/>
    <w:unhideWhenUsed/>
    <w:pPr>
      <w:numPr>
        <w:ilvl w:val="0"/>
        <w:numId w:val="5"/>
      </w:numPr>
      <w:pBdr/>
      <w:spacing/>
      <w:ind/>
      <w:contextualSpacing w:val="true"/>
    </w:pPr>
  </w:style>
  <w:style w:type="paragraph" w:styleId="901">
    <w:name w:val="List 2"/>
    <w:basedOn w:val="879"/>
    <w:uiPriority w:val="99"/>
    <w:unhideWhenUsed/>
    <w:pPr>
      <w:pBdr/>
      <w:spacing/>
      <w:ind w:hanging="360" w:left="720"/>
      <w:contextualSpacing w:val="true"/>
    </w:pPr>
  </w:style>
  <w:style w:type="paragraph" w:styleId="902">
    <w:name w:val="List Continue"/>
    <w:basedOn w:val="879"/>
    <w:uiPriority w:val="99"/>
    <w:unhideWhenUsed/>
    <w:pPr>
      <w:pBdr/>
      <w:spacing w:after="120"/>
      <w:ind w:left="360"/>
      <w:contextualSpacing w:val="true"/>
    </w:pPr>
  </w:style>
  <w:style w:type="paragraph" w:styleId="903">
    <w:name w:val="List Bullet 2"/>
    <w:basedOn w:val="879"/>
    <w:uiPriority w:val="99"/>
    <w:unhideWhenUsed/>
    <w:pPr>
      <w:numPr>
        <w:ilvl w:val="0"/>
        <w:numId w:val="6"/>
      </w:numPr>
      <w:pBdr/>
      <w:spacing/>
      <w:ind/>
      <w:contextualSpacing w:val="true"/>
    </w:pPr>
  </w:style>
  <w:style w:type="paragraph" w:styleId="904">
    <w:name w:val="Footer"/>
    <w:basedOn w:val="879"/>
    <w:link w:val="101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05">
    <w:name w:val="Header"/>
    <w:basedOn w:val="879"/>
    <w:link w:val="10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06">
    <w:name w:val="Subtitle"/>
    <w:basedOn w:val="879"/>
    <w:next w:val="879"/>
    <w:link w:val="1020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907">
    <w:name w:val="List"/>
    <w:basedOn w:val="879"/>
    <w:uiPriority w:val="99"/>
    <w:unhideWhenUsed/>
    <w:pPr>
      <w:pBdr/>
      <w:spacing/>
      <w:ind w:hanging="360" w:left="360"/>
      <w:contextualSpacing w:val="true"/>
    </w:pPr>
  </w:style>
  <w:style w:type="paragraph" w:styleId="908">
    <w:name w:val="Body Text 2"/>
    <w:basedOn w:val="879"/>
    <w:link w:val="1023"/>
    <w:uiPriority w:val="99"/>
    <w:unhideWhenUsed/>
    <w:pPr>
      <w:pBdr/>
      <w:spacing w:after="120" w:line="480" w:lineRule="auto"/>
      <w:ind/>
    </w:pPr>
  </w:style>
  <w:style w:type="paragraph" w:styleId="909">
    <w:name w:val="List Continue 2"/>
    <w:basedOn w:val="879"/>
    <w:uiPriority w:val="99"/>
    <w:unhideWhenUsed/>
    <w:pPr>
      <w:pBdr/>
      <w:spacing w:after="120"/>
      <w:ind w:left="720"/>
      <w:contextualSpacing w:val="true"/>
    </w:pPr>
  </w:style>
  <w:style w:type="paragraph" w:styleId="910">
    <w:name w:val="List Continue 3"/>
    <w:basedOn w:val="879"/>
    <w:uiPriority w:val="99"/>
    <w:unhideWhenUsed/>
    <w:pPr>
      <w:pBdr/>
      <w:spacing w:after="120"/>
      <w:ind w:left="1080"/>
      <w:contextualSpacing w:val="true"/>
    </w:pPr>
  </w:style>
  <w:style w:type="paragraph" w:styleId="911">
    <w:name w:val="Title"/>
    <w:basedOn w:val="879"/>
    <w:next w:val="879"/>
    <w:link w:val="1019"/>
    <w:uiPriority w:val="10"/>
    <w:qFormat/>
    <w:pPr>
      <w:pBdr/>
      <w:spacing w:after="120" w:line="300" w:lineRule="auto"/>
      <w:ind/>
      <w:contextualSpacing w:val="true"/>
    </w:pPr>
    <w:rPr>
      <w:rFonts w:asciiTheme="majorHAnsi" w:hAnsiTheme="majorHAnsi" w:eastAsiaTheme="majorEastAsia" w:cstheme="majorBidi"/>
      <w:color w:val="000000"/>
      <w:spacing w:val="5"/>
      <w:sz w:val="46"/>
      <w:szCs w:val="52"/>
    </w:rPr>
  </w:style>
  <w:style w:type="table" w:styleId="912">
    <w:name w:val="Table Grid"/>
    <w:basedOn w:val="890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ght Shading"/>
    <w:basedOn w:val="890"/>
    <w:uiPriority w:val="60"/>
    <w:pPr>
      <w:pBdr/>
      <w:spacing w:after="0" w:line="240" w:lineRule="auto"/>
      <w:ind/>
    </w:pPr>
    <w:rPr>
      <w:color w:val="000000" w:themeColor="text1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ght Shading Accent 1"/>
    <w:basedOn w:val="890"/>
    <w:uiPriority w:val="60"/>
    <w:pPr>
      <w:pBdr/>
      <w:spacing w:after="0" w:line="240" w:lineRule="auto"/>
      <w:ind/>
    </w:pPr>
    <w:rPr>
      <w:color w:val="376092" w:themeColor="accent1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ght Shading Accent 2"/>
    <w:basedOn w:val="890"/>
    <w:uiPriority w:val="60"/>
    <w:pPr>
      <w:pBdr/>
      <w:spacing w:after="0" w:line="240" w:lineRule="auto"/>
      <w:ind/>
    </w:pPr>
    <w:rPr>
      <w:color w:val="953735" w:themeColor="accent2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ght Shading Accent 3"/>
    <w:basedOn w:val="890"/>
    <w:uiPriority w:val="60"/>
    <w:pPr>
      <w:pBdr/>
      <w:spacing w:after="0" w:line="240" w:lineRule="auto"/>
      <w:ind/>
    </w:pPr>
    <w:rPr>
      <w:color w:val="77933c" w:themeColor="accent3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ght Shading Accent 4"/>
    <w:basedOn w:val="890"/>
    <w:uiPriority w:val="60"/>
    <w:pPr>
      <w:pBdr/>
      <w:spacing w:after="0" w:line="240" w:lineRule="auto"/>
      <w:ind/>
    </w:pPr>
    <w:rPr>
      <w:color w:val="604a7b" w:themeColor="accent4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ght Shading Accent 5"/>
    <w:basedOn w:val="890"/>
    <w:uiPriority w:val="60"/>
    <w:pPr>
      <w:pBdr/>
      <w:spacing w:after="0" w:line="240" w:lineRule="auto"/>
      <w:ind/>
    </w:pPr>
    <w:rPr>
      <w:color w:val="31859c" w:themeColor="accent5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ght Shading Accent 6"/>
    <w:basedOn w:val="890"/>
    <w:uiPriority w:val="60"/>
    <w:pPr>
      <w:pBdr/>
      <w:spacing w:after="0" w:line="240" w:lineRule="auto"/>
      <w:ind/>
    </w:pPr>
    <w:rPr>
      <w:color w:val="e46c0a" w:themeColor="accent6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ght List"/>
    <w:basedOn w:val="890"/>
    <w:uiPriority w:val="61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ght List Accent 1"/>
    <w:basedOn w:val="890"/>
    <w:uiPriority w:val="61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ght List Accent 2"/>
    <w:basedOn w:val="890"/>
    <w:uiPriority w:val="61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ght List Accent 3"/>
    <w:basedOn w:val="890"/>
    <w:uiPriority w:val="61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ght List Accent 4"/>
    <w:basedOn w:val="890"/>
    <w:uiPriority w:val="61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ght List Accent 5"/>
    <w:basedOn w:val="890"/>
    <w:uiPriority w:val="61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ght List Accent 6"/>
    <w:basedOn w:val="890"/>
    <w:uiPriority w:val="61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ght Grid"/>
    <w:basedOn w:val="890"/>
    <w:uiPriority w:val="62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ght Grid Accent 1"/>
    <w:basedOn w:val="890"/>
    <w:uiPriority w:val="62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ght Grid Accent 2"/>
    <w:basedOn w:val="890"/>
    <w:uiPriority w:val="62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ght Grid Accent 3"/>
    <w:basedOn w:val="890"/>
    <w:uiPriority w:val="62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ght Grid Accent 4"/>
    <w:basedOn w:val="890"/>
    <w:uiPriority w:val="62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ght Grid Accent 5"/>
    <w:basedOn w:val="890"/>
    <w:uiPriority w:val="62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ght Grid Accent 6"/>
    <w:basedOn w:val="890"/>
    <w:uiPriority w:val="62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Medium Shading 1"/>
    <w:basedOn w:val="890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Medium Shading 1 Accent 1"/>
    <w:basedOn w:val="890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Medium Shading 1 Accent 2"/>
    <w:basedOn w:val="890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Medium Shading 1 Accent 3"/>
    <w:basedOn w:val="890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Medium Shading 1 Accent 4"/>
    <w:basedOn w:val="890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Medium Shading 1 Accent 5"/>
    <w:basedOn w:val="890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Medium Shading 1 Accent 6"/>
    <w:basedOn w:val="890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Medium Shading 2"/>
    <w:basedOn w:val="890"/>
    <w:uiPriority w:val="64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Medium Shading 2 Accent 1"/>
    <w:basedOn w:val="890"/>
    <w:uiPriority w:val="64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Medium Shading 2 Accent 2"/>
    <w:basedOn w:val="890"/>
    <w:uiPriority w:val="64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Medium Shading 2 Accent 3"/>
    <w:basedOn w:val="890"/>
    <w:uiPriority w:val="64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Medium Shading 2 Accent 4"/>
    <w:basedOn w:val="890"/>
    <w:uiPriority w:val="64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Medium Shading 2 Accent 5"/>
    <w:basedOn w:val="890"/>
    <w:uiPriority w:val="64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Medium Shading 2 Accent 6"/>
    <w:basedOn w:val="890"/>
    <w:uiPriority w:val="64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Medium List 1"/>
    <w:basedOn w:val="890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Medium List 1 Accent 1"/>
    <w:basedOn w:val="890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Medium List 1 Accent 2"/>
    <w:basedOn w:val="890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Medium List 1 Accent 3"/>
    <w:basedOn w:val="890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Medium List 1 Accent 4"/>
    <w:basedOn w:val="890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Medium List 1 Accent 5"/>
    <w:basedOn w:val="890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Medium List 1 Accent 6"/>
    <w:basedOn w:val="890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Medium List 2"/>
    <w:basedOn w:val="89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List 2 Accent 1"/>
    <w:basedOn w:val="89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List 2 Accent 2"/>
    <w:basedOn w:val="89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List 2 Accent 3"/>
    <w:basedOn w:val="89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List 2 Accent 4"/>
    <w:basedOn w:val="89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List 2 Accent 5"/>
    <w:basedOn w:val="89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List 2 Accent 6"/>
    <w:basedOn w:val="89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Grid 1"/>
    <w:basedOn w:val="890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f3f3f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Grid 1 Accent 1"/>
    <w:basedOn w:val="890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Grid 1 Accent 2"/>
    <w:basedOn w:val="890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Grid 1 Accent 3"/>
    <w:basedOn w:val="890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4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Grid 1 Accent 4"/>
    <w:basedOn w:val="890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Grid 1 Accent 5"/>
    <w:basedOn w:val="890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Grid 1 Accent 6"/>
    <w:basedOn w:val="890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Grid 2"/>
    <w:basedOn w:val="89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e5e5" w:themeFill="tex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Grid 2 Accent 1"/>
    <w:basedOn w:val="89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Grid 2 Accent 2"/>
    <w:basedOn w:val="89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Grid 2 Accent 3"/>
    <w:basedOn w:val="89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Grid 2 Accent 4"/>
    <w:basedOn w:val="89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eff5" w:themeFill="accent4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Grid 2 Accent 5"/>
    <w:basedOn w:val="89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Grid 2 Accent 6"/>
    <w:basedOn w:val="89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Grid 3"/>
    <w:basedOn w:val="890"/>
    <w:uiPriority w:val="6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Grid 3 Accent 1"/>
    <w:basedOn w:val="890"/>
    <w:uiPriority w:val="6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Grid 3 Accent 2"/>
    <w:basedOn w:val="890"/>
    <w:uiPriority w:val="6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Grid 3 Accent 3"/>
    <w:basedOn w:val="890"/>
    <w:uiPriority w:val="6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Grid 3 Accent 4"/>
    <w:basedOn w:val="890"/>
    <w:uiPriority w:val="6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Grid 3 Accent 5"/>
    <w:basedOn w:val="890"/>
    <w:uiPriority w:val="6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Grid 3 Accent 6"/>
    <w:basedOn w:val="890"/>
    <w:uiPriority w:val="6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Dark List"/>
    <w:basedOn w:val="890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Dark List Accent 1"/>
    <w:basedOn w:val="890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1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Dark List Accent 2"/>
    <w:basedOn w:val="890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Dark List Accent 3"/>
    <w:basedOn w:val="890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7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Dark List Accent 4"/>
    <w:basedOn w:val="890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0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Dark List Accent 5"/>
    <w:basedOn w:val="890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Dark List Accent 6"/>
    <w:basedOn w:val="890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Colorful Shading"/>
    <w:basedOn w:val="890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Colorful Shading Accent 1"/>
    <w:basedOn w:val="890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Colorful Shading Accent 2"/>
    <w:basedOn w:val="890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Colorful Shading Accent 3"/>
    <w:basedOn w:val="890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Colorful Shading Accent 4"/>
    <w:basedOn w:val="890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Colorful Shading Accent 5"/>
    <w:basedOn w:val="890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Colorful Shading Accent 6"/>
    <w:basedOn w:val="890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Colorful List"/>
    <w:basedOn w:val="890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Colorful List Accent 1"/>
    <w:basedOn w:val="890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Colorful List Accent 2"/>
    <w:basedOn w:val="890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Colorful List Accent 3"/>
    <w:basedOn w:val="890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f83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Colorful List Accent 4"/>
    <w:basedOn w:val="890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d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Colorful List Accent 5"/>
    <w:basedOn w:val="890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3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3740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Colorful List Accent 6"/>
    <w:basedOn w:val="890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58ea6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Colorful Grid"/>
    <w:basedOn w:val="890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Colorful Grid Accent 1"/>
    <w:basedOn w:val="890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Colorful Grid Accent 2"/>
    <w:basedOn w:val="890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Colorful Grid Accent 3"/>
    <w:basedOn w:val="890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Colorful Grid Accent 4"/>
    <w:basedOn w:val="890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Colorful Grid Accent 5"/>
    <w:basedOn w:val="890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Colorful Grid Accent 6"/>
    <w:basedOn w:val="890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11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1012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1013" w:customStyle="1">
    <w:name w:val="Header Char"/>
    <w:basedOn w:val="889"/>
    <w:link w:val="905"/>
    <w:uiPriority w:val="99"/>
    <w:pPr>
      <w:pBdr/>
      <w:spacing/>
      <w:ind/>
    </w:pPr>
  </w:style>
  <w:style w:type="character" w:styleId="1014" w:customStyle="1">
    <w:name w:val="Footer Char"/>
    <w:basedOn w:val="889"/>
    <w:link w:val="904"/>
    <w:uiPriority w:val="99"/>
    <w:pPr>
      <w:pBdr/>
      <w:spacing/>
      <w:ind/>
    </w:pPr>
  </w:style>
  <w:style w:type="paragraph" w:styleId="1015">
    <w:name w:val="No Spacing"/>
    <w:uiPriority w:val="1"/>
    <w:qFormat/>
    <w:pPr>
      <w:pBdr/>
      <w:spacing w:after="0" w:line="240" w:lineRule="auto"/>
      <w:ind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1016" w:customStyle="1">
    <w:name w:val="Heading 1 Char"/>
    <w:basedOn w:val="889"/>
    <w:link w:val="88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styleId="1017" w:customStyle="1">
    <w:name w:val="Heading 2 Char"/>
    <w:basedOn w:val="889"/>
    <w:link w:val="88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1018" w:customStyle="1">
    <w:name w:val="Heading 3 Char"/>
    <w:basedOn w:val="889"/>
    <w:link w:val="88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styleId="1019" w:customStyle="1">
    <w:name w:val="Title Char"/>
    <w:basedOn w:val="889"/>
    <w:link w:val="911"/>
    <w:uiPriority w:val="10"/>
    <w:pPr>
      <w:pBdr/>
      <w:spacing/>
      <w:ind/>
    </w:pPr>
    <w:rPr>
      <w:rFonts w:asciiTheme="majorHAnsi" w:hAnsiTheme="majorHAnsi" w:eastAsiaTheme="majorEastAsia" w:cstheme="majorBidi"/>
      <w:color w:val="17375e" w:themeColor="text2" w:themeShade="BF"/>
      <w:spacing w:val="5"/>
      <w:sz w:val="52"/>
      <w:szCs w:val="52"/>
    </w:rPr>
  </w:style>
  <w:style w:type="character" w:styleId="1020" w:customStyle="1">
    <w:name w:val="Subtitle Char"/>
    <w:basedOn w:val="889"/>
    <w:link w:val="906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021">
    <w:name w:val="List Paragraph"/>
    <w:basedOn w:val="879"/>
    <w:uiPriority w:val="34"/>
    <w:qFormat/>
    <w:pPr>
      <w:pBdr/>
      <w:spacing/>
      <w:ind w:left="720"/>
      <w:contextualSpacing w:val="true"/>
    </w:pPr>
  </w:style>
  <w:style w:type="character" w:styleId="1022" w:customStyle="1">
    <w:name w:val="Body Text Char"/>
    <w:basedOn w:val="889"/>
    <w:link w:val="899"/>
    <w:uiPriority w:val="99"/>
    <w:pPr>
      <w:pBdr/>
      <w:spacing/>
      <w:ind/>
    </w:pPr>
  </w:style>
  <w:style w:type="character" w:styleId="1023" w:customStyle="1">
    <w:name w:val="Body Text 2 Char"/>
    <w:basedOn w:val="889"/>
    <w:link w:val="908"/>
    <w:uiPriority w:val="99"/>
    <w:pPr>
      <w:pBdr/>
      <w:spacing/>
      <w:ind/>
    </w:pPr>
  </w:style>
  <w:style w:type="character" w:styleId="1024" w:customStyle="1">
    <w:name w:val="Body Text 3 Char"/>
    <w:basedOn w:val="889"/>
    <w:link w:val="897"/>
    <w:uiPriority w:val="99"/>
    <w:pPr>
      <w:pBdr/>
      <w:spacing/>
      <w:ind/>
    </w:pPr>
    <w:rPr>
      <w:sz w:val="16"/>
      <w:szCs w:val="16"/>
    </w:rPr>
  </w:style>
  <w:style w:type="character" w:styleId="1025" w:customStyle="1">
    <w:name w:val="Macro Text Char"/>
    <w:basedOn w:val="889"/>
    <w:link w:val="89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1026">
    <w:name w:val="Quote"/>
    <w:basedOn w:val="879"/>
    <w:next w:val="879"/>
    <w:link w:val="1027"/>
    <w:uiPriority w:val="29"/>
    <w:qFormat/>
    <w:pPr>
      <w:pBdr/>
      <w:spacing/>
      <w:ind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1027" w:customStyle="1">
    <w:name w:val="Quote Char"/>
    <w:basedOn w:val="889"/>
    <w:link w:val="1026"/>
    <w:uiPriority w:val="29"/>
    <w:pPr>
      <w:pBdr/>
      <w:spacing/>
      <w:ind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1028" w:customStyle="1">
    <w:name w:val="Heading 4 Char"/>
    <w:basedOn w:val="889"/>
    <w:link w:val="883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029" w:customStyle="1">
    <w:name w:val="Heading 5 Char"/>
    <w:basedOn w:val="889"/>
    <w:link w:val="88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styleId="1030" w:customStyle="1">
    <w:name w:val="Heading 6 Char"/>
    <w:basedOn w:val="889"/>
    <w:link w:val="88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styleId="1031" w:customStyle="1">
    <w:name w:val="Heading 7 Char"/>
    <w:basedOn w:val="889"/>
    <w:link w:val="88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032" w:customStyle="1">
    <w:name w:val="Heading 8 Char"/>
    <w:basedOn w:val="889"/>
    <w:link w:val="88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1033" w:customStyle="1">
    <w:name w:val="Heading 9 Char"/>
    <w:basedOn w:val="889"/>
    <w:link w:val="88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34">
    <w:name w:val="Intense Quote"/>
    <w:basedOn w:val="879"/>
    <w:next w:val="879"/>
    <w:link w:val="1035"/>
    <w:uiPriority w:val="30"/>
    <w:qFormat/>
    <w:pPr>
      <w:pBdr/>
      <w:spacing w:after="280" w:before="200"/>
      <w:ind w:right="936" w:lef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035" w:customStyle="1">
    <w:name w:val="Intense Quote Char"/>
    <w:basedOn w:val="889"/>
    <w:link w:val="1034"/>
    <w:uiPriority w:val="30"/>
    <w:pPr>
      <w:pBdr/>
      <w:spacing/>
      <w:ind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036" w:customStyle="1">
    <w:name w:val="Subtle Emphasis"/>
    <w:basedOn w:val="889"/>
    <w:uiPriority w:val="19"/>
    <w:qFormat/>
    <w:pPr>
      <w:pBdr/>
      <w:spacing/>
      <w:ind/>
    </w:pPr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1037" w:customStyle="1">
    <w:name w:val="Intense Emphasis"/>
    <w:basedOn w:val="889"/>
    <w:uiPriority w:val="21"/>
    <w:qFormat/>
    <w:pPr>
      <w:pBdr/>
      <w:spacing/>
      <w:ind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038" w:customStyle="1">
    <w:name w:val="Subtle Reference"/>
    <w:basedOn w:val="889"/>
    <w:uiPriority w:val="31"/>
    <w:qFormat/>
    <w:pPr>
      <w:pBdr/>
      <w:spacing/>
      <w:ind/>
    </w:pPr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1039" w:customStyle="1">
    <w:name w:val="Intense Reference"/>
    <w:basedOn w:val="889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1040" w:customStyle="1">
    <w:name w:val="Book Title"/>
    <w:basedOn w:val="889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1041" w:customStyle="1">
    <w:name w:val="TOC Heading"/>
    <w:basedOn w:val="880"/>
    <w:next w:val="879"/>
    <w:uiPriority w:val="39"/>
    <w:semiHidden/>
    <w:unhideWhenUsed/>
    <w:qFormat/>
    <w:pPr>
      <w:pBdr/>
      <w:spacing/>
      <w:ind/>
      <w:outlineLvl w:val="9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 DES 算法实现与安全分析实验报告</dc:title>
  <dc:subject>信息安全导论 五关实验与协作证据</dc:subject>
  <dc:creator>阳光总在风雨后</dc:creator>
  <cp:keywords>S-DES,交叉测试,暴力搜索,密钥碰撞</cp:keywords>
  <dc:description>generated by python-docx</dc:description>
  <cp:revision>3</cp:revision>
  <dcterms:created xsi:type="dcterms:W3CDTF">2013-12-23T23:15:00Z</dcterms:created>
  <dcterms:modified xsi:type="dcterms:W3CDTF">2026-10-07T03:14:28Z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eyJoZGlkIjoiZTg1MzljYjY1OWE0NjViYjUxNjRlNDBiOTM3YTIwNDQiLCJ1c2VySWQiOiIxNjA5MjE3NTc0In0=</vt:lpwstr>
  </property>
  <property fmtid="{D5CDD505-2E9C-101B-9397-08002B2CF9AE}" pid="3" name="KSOProductBuildVer">
    <vt:lpwstr>2052-12.1.0.28043</vt:lpwstr>
  </property>
  <property fmtid="{D5CDD505-2E9C-101B-9397-08002B2CF9AE}" pid="4" name="ICV">
    <vt:lpwstr>489CCC5C82804FD3A36BD852BA45CA35_12</vt:lpwstr>
  </property>
</Properties>
</file>