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D5AE0"/>
          <w:sz w:val="56"/>
          <w:szCs w:val="56"/>
        </w:rPr>
        <w:t xml:space="preserve">TechSaar</w:t>
      </w:r>
    </w:p>
    <w:p>
      <w:pPr>
        <w:spacing w:after="40"/>
      </w:pPr>
      <w:r>
        <w:rPr>
          <w:b/>
          <w:bCs/>
          <w:color w:val="1A1A22"/>
          <w:sz w:val="36"/>
          <w:szCs w:val="36"/>
        </w:rPr>
        <w:t xml:space="preserve">Gründer- &amp; Rechts-Checkliste</w:t>
      </w:r>
    </w:p>
    <w:p>
      <w:pPr>
        <w:pBdr>
          <w:bottom w:val="single" w:color="6D5AE0" w:sz="12" w:space="6"/>
        </w:pBdr>
        <w:spacing w:after="240"/>
      </w:pPr>
      <w:r>
        <w:rPr>
          <w:color w:val="5C5C66"/>
          <w:sz w:val="20"/>
          <w:szCs w:val="20"/>
        </w:rPr>
        <w:t xml:space="preserve">Schritt für Schritt zur rechtssicheren Web-Agentur  ·  Saarland  ·  Stand Juni 2026</w:t>
      </w:r>
    </w:p>
    <w:p>
      <w:pPr>
        <w:pBdr>
          <w:top w:val="single" w:color="FBE9E7" w:sz="2" w:space="6"/>
          <w:left w:val="single" w:color="C23D5B" w:sz="18" w:space="8"/>
        </w:pBdr>
        <w:shd w:fill="FBE9E7" w:val="clear"/>
        <w:spacing w:after="0" w:before="60"/>
        <w:ind w:left="200" w:right="120"/>
      </w:pPr>
      <w:r>
        <w:rPr>
          <w:b/>
          <w:bCs/>
          <w:color w:val="C23D5B"/>
          <w:sz w:val="22"/>
          <w:szCs w:val="22"/>
        </w:rPr>
        <w:t xml:space="preserve">⚠️  Wichtiger Hinweis</w:t>
      </w:r>
    </w:p>
    <w:p>
      <w:pPr>
        <w:pBdr>
          <w:bottom w:val="single" w:color="FBE9E7" w:sz="2" w:space="6"/>
          <w:left w:val="single" w:color="C23D5B" w:sz="18" w:space="8"/>
        </w:pBdr>
        <w:shd w:fill="FBE9E7" w:val="clear"/>
        <w:spacing w:after="120" w:before="0"/>
        <w:ind w:left="200" w:right="120"/>
      </w:pPr>
      <w:r>
        <w:rPr>
          <w:color w:val="1A1A22"/>
          <w:sz w:val="20"/>
          <w:szCs w:val="20"/>
        </w:rPr>
        <w:t xml:space="preserve">Dies ist keine Rechts- oder Steuerberatung, sondern eine Gedächtnisstütze, damit ihr nichts vergesst. Für verbindliche Auskünfte sprecht mit einem Steuerberater und nutzt die </w:t>
      </w:r>
      <w:r>
        <w:rPr>
          <w:b/>
          <w:bCs/>
          <w:color w:val="1A1A22"/>
          <w:sz w:val="20"/>
          <w:szCs w:val="20"/>
        </w:rPr>
        <w:t xml:space="preserve">kostenlose Gründungsberatung der IHK Saarland</w:t>
      </w:r>
      <w:r>
        <w:rPr>
          <w:color w:val="1A1A22"/>
          <w:sz w:val="20"/>
          <w:szCs w:val="20"/>
        </w:rPr>
        <w:t xml:space="preserve">. Gesetzesstände können sich ändern.</w:t>
      </w:r>
    </w:p>
    <w:p>
      <w:pPr>
        <w:spacing w:after="20" w:before="160"/>
      </w:pPr>
      <w:r>
        <w:rPr>
          <w:b/>
          <w:bCs/>
          <w:color w:val="1A1A22"/>
          <w:sz w:val="22"/>
          <w:szCs w:val="22"/>
        </w:rPr>
        <w:t xml:space="preserve">So liest du die Liste</w:t>
      </w:r>
    </w:p>
    <w:p>
      <w:pPr>
        <w:spacing w:after="20"/>
        <w:ind w:left="200"/>
      </w:pPr>
      <w:r>
        <w:rPr>
          <w:b/>
          <w:bCs/>
          <w:sz w:val="22"/>
          <w:szCs w:val="22"/>
        </w:rPr>
        <w:t xml:space="preserve">☐ </w:t>
      </w:r>
      <w:r>
        <w:rPr>
          <w:color w:val="5C5C66"/>
          <w:sz w:val="20"/>
          <w:szCs w:val="20"/>
        </w:rPr>
        <w:t xml:space="preserve">= Punkt zum Abhaken   </w:t>
      </w:r>
    </w:p>
    <w:p>
      <w:pPr>
        <w:spacing w:after="20"/>
        <w:ind w:left="200"/>
      </w:pPr>
      <w:r>
        <w:rPr>
          <w:b/>
          <w:bCs/>
          <w:color w:val="B23A00"/>
          <w:sz w:val="18"/>
          <w:szCs w:val="18"/>
        </w:rPr>
        <w:t xml:space="preserve">🌐 WEBSITE-TODO </w:t>
      </w:r>
      <w:r>
        <w:rPr>
          <w:color w:val="5C5C66"/>
          <w:sz w:val="20"/>
          <w:szCs w:val="20"/>
        </w:rPr>
        <w:t xml:space="preserve">= hier muss etwas an der Website gemacht werden (das übernehme ich für euch)</w:t>
      </w:r>
    </w:p>
    <w:p>
      <w:pPr>
        <w:spacing w:after="60"/>
        <w:ind w:left="200"/>
      </w:pPr>
      <w:r>
        <w:rPr>
          <w:sz w:val="20"/>
          <w:szCs w:val="20"/>
        </w:rPr>
        <w:t xml:space="preserve">💡 </w:t>
      </w:r>
      <w:r>
        <w:rPr>
          <w:color w:val="5C5C66"/>
          <w:sz w:val="20"/>
          <w:szCs w:val="20"/>
        </w:rPr>
        <w:t xml:space="preserve">Tipp    </w:t>
      </w:r>
      <w:r>
        <w:rPr>
          <w:sz w:val="20"/>
          <w:szCs w:val="20"/>
        </w:rPr>
        <w:t xml:space="preserve">⚠️ </w:t>
      </w:r>
      <w:r>
        <w:rPr>
          <w:color w:val="5C5C66"/>
          <w:sz w:val="20"/>
          <w:szCs w:val="20"/>
        </w:rPr>
        <w:t xml:space="preserve">Achtung / Risiko</w:t>
      </w:r>
    </w:p>
    <w:p>
      <w:pPr>
        <w:pStyle w:val="Heading1"/>
      </w:pPr>
      <w:r>
        <w:t xml:space="preserve">0.  So gehen wir vor (Reihenfolge)</w:t>
      </w:r>
    </w:p>
    <w:p>
      <w:pPr>
        <w:spacing w:after="80" w:before="40"/>
      </w:pPr>
      <w:r>
        <w:rPr>
          <w:color w:val="1A1A22"/>
          <w:sz w:val="22"/>
          <w:szCs w:val="22"/>
        </w:rPr>
        <w:t xml:space="preserve">Die sinnvolle Reihenfolge – die Details stehen jeweils unten im passenden Abschnitt. Wir haken zusammen Schritt für Schritt ab.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1A1A22"/>
          <w:sz w:val="22"/>
          <w:szCs w:val="22"/>
        </w:rPr>
        <w:t xml:space="preserve">Rechtsform klären (GbR) und GbR-Vertrag aufsetzen  → Abschnitt 1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1A1A22"/>
          <w:sz w:val="22"/>
          <w:szCs w:val="22"/>
        </w:rPr>
        <w:t xml:space="preserve">Gewerbe anmelden  → Abschnitt 2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1A1A22"/>
          <w:sz w:val="22"/>
          <w:szCs w:val="22"/>
        </w:rPr>
        <w:t xml:space="preserve">Steuerliche Erfassung beim Finanzamt → Steuernummer  → Abschnitt 3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1A1A22"/>
          <w:sz w:val="22"/>
          <w:szCs w:val="22"/>
        </w:rPr>
        <w:t xml:space="preserve">Kleinunternehmer-Regelung entscheiden (ja/nein)  → Abschnitt 3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1A1A22"/>
          <w:sz w:val="22"/>
          <w:szCs w:val="22"/>
        </w:rPr>
        <w:t xml:space="preserve">Geschäftskonto eröffnen  → Abschnitt 4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1A1A22"/>
          <w:sz w:val="22"/>
          <w:szCs w:val="22"/>
        </w:rPr>
        <w:t xml:space="preserve">Vertrags- und Rechnungsvorlage erstellen  → Abschnitt 5 &amp; 6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1A1A22"/>
          <w:sz w:val="22"/>
          <w:szCs w:val="22"/>
        </w:rPr>
        <w:t xml:space="preserve">Website rechtssicher machen (Impressum, Datenschutz, Fonts)  → Abschnitt 7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1A1A22"/>
          <w:sz w:val="22"/>
          <w:szCs w:val="22"/>
        </w:rPr>
        <w:t xml:space="preserve">Erstes echtes Projekt (Keko) sauber abwickeln  → Abschnitt 12</w:t>
      </w:r>
    </w:p>
    <w:p>
      <w:pPr>
        <w:pStyle w:val="Heading1"/>
      </w:pPr>
      <w:r>
        <w:t xml:space="preserve">1.  Rechtsform &amp; Gründung</w:t>
      </w:r>
    </w:p>
    <w:p>
      <w:pPr>
        <w:spacing w:after="40" w:before="40"/>
        <w:ind w:left="460" w:hanging="360"/>
      </w:pPr>
      <w:r>
        <w:rPr>
          <w:b/>
          <w:bCs/>
          <w:color w:val="1A1A22"/>
          <w:sz w:val="24"/>
          <w:szCs w:val="24"/>
        </w:rPr>
        <w:t xml:space="preserve">☐  </w:t>
      </w:r>
      <w:r>
        <w:rPr>
          <w:color w:val="1A1A22"/>
          <w:sz w:val="22"/>
          <w:szCs w:val="22"/>
        </w:rPr>
        <w:t xml:space="preserve">Entscheiden: Gründet ihr als GbR (Gesellschaft bürgerlichen Rechts)? Bei zwei Personen mit gemeinsamem Geschäft entsteht die GbR automatisch – ihr müsst sie nur sauber regeln.</w:t>
      </w:r>
    </w:p>
    <w:p>
      <w:pPr>
        <w:spacing w:after="40" w:before="40"/>
        <w:ind w:left="460" w:hanging="360"/>
      </w:pPr>
      <w:r>
        <w:rPr>
          <w:b/>
          <w:bCs/>
          <w:color w:val="1A1A22"/>
          <w:sz w:val="24"/>
          <w:szCs w:val="24"/>
        </w:rPr>
        <w:t xml:space="preserve">☐  </w:t>
      </w:r>
      <w:r>
        <w:rPr>
          <w:color w:val="1A1A22"/>
          <w:sz w:val="22"/>
          <w:szCs w:val="22"/>
        </w:rPr>
        <w:t xml:space="preserve">GbR-Gesellschaftsvertrag schriftlich aufsetzen: Wer macht was, Gewinnverteilung (z. B. 50/50), Vertretung, was bei Ausstieg oder Streit passiert.</w:t>
      </w:r>
    </w:p>
    <w:p>
      <w:pPr>
        <w:spacing w:after="60" w:before="10"/>
        <w:ind w:left="820" w:hanging="360"/>
      </w:pPr>
      <w:r>
        <w:rPr>
          <w:sz w:val="19"/>
          <w:szCs w:val="19"/>
        </w:rPr>
        <w:t xml:space="preserve">⚠️ </w:t>
      </w:r>
      <w:r>
        <w:rPr>
          <w:i/>
          <w:iCs/>
          <w:color w:val="5C5C66"/>
          <w:sz w:val="19"/>
          <w:szCs w:val="19"/>
        </w:rPr>
        <w:t xml:space="preserve">In der GbR haftet jeder mit Privatvermögen – auch für Fehler des anderen. Deshalb unbedingt Vertrag + Haftpflicht (Abschnitt 9).</w:t>
      </w:r>
    </w:p>
    <w:p>
      <w:pPr>
        <w:spacing w:after="40" w:before="40"/>
        <w:ind w:left="460" w:hanging="360"/>
      </w:pPr>
      <w:r>
        <w:rPr>
          <w:b/>
          <w:bCs/>
          <w:color w:val="1A1A22"/>
          <w:sz w:val="24"/>
          <w:szCs w:val="24"/>
        </w:rPr>
        <w:t xml:space="preserve">☐  </w:t>
      </w:r>
      <w:r>
        <w:rPr>
          <w:color w:val="1A1A22"/>
          <w:sz w:val="22"/>
          <w:szCs w:val="22"/>
        </w:rPr>
        <w:t xml:space="preserve">Namen klären: Tritt ihr nach außen als „TechSaar“ auf? Der Name darf nicht irreführen. Auf Rechnungen müssen zusätzlich die echten Vor- &amp; Nachnamen beider stehen (+ „GbR“).</w:t>
      </w:r>
    </w:p>
    <w:p>
      <w:pPr>
        <w:spacing w:after="40" w:before="40"/>
        <w:ind w:left="460" w:hanging="360"/>
      </w:pPr>
      <w:r>
        <w:rPr>
          <w:b/>
          <w:bCs/>
          <w:color w:val="1A1A22"/>
          <w:sz w:val="24"/>
          <w:szCs w:val="24"/>
        </w:rPr>
        <w:t xml:space="preserve">☐  </w:t>
      </w:r>
      <w:r>
        <w:rPr>
          <w:color w:val="1A1A22"/>
          <w:sz w:val="22"/>
          <w:szCs w:val="22"/>
        </w:rPr>
        <w:t xml:space="preserve">(Optional) eGbR ins Gesellschaftsregister eintragen – nötig, falls die GbR später Verträge oder Domains im eigenen Namen halten soll.</w:t>
      </w:r>
    </w:p>
    <w:p>
      <w:pPr>
        <w:pStyle w:val="Heading1"/>
      </w:pPr>
      <w:r>
        <w:t xml:space="preserve">2.  Gewerbe anmelden</w:t>
      </w:r>
    </w:p>
    <w:p>
      <w:pPr>
        <w:spacing w:after="40" w:before="40"/>
        <w:ind w:left="460" w:hanging="360"/>
      </w:pPr>
      <w:r>
        <w:rPr>
          <w:b/>
          <w:bCs/>
          <w:color w:val="1A1A22"/>
          <w:sz w:val="24"/>
          <w:szCs w:val="24"/>
        </w:rPr>
        <w:t xml:space="preserve">☐  </w:t>
      </w:r>
      <w:r>
        <w:rPr>
          <w:color w:val="1A1A22"/>
          <w:sz w:val="22"/>
          <w:szCs w:val="22"/>
        </w:rPr>
        <w:t xml:space="preserve">Gewerbeanmeldung beim Gewerbeamt eurer Stadt/Gemeinde (online oder vor Ort), ca. 15–60 €.</w:t>
      </w:r>
    </w:p>
    <w:p>
      <w:pPr>
        <w:spacing w:after="60" w:before="10"/>
        <w:ind w:left="820" w:hanging="360"/>
      </w:pPr>
      <w:r>
        <w:rPr>
          <w:sz w:val="19"/>
          <w:szCs w:val="19"/>
        </w:rPr>
        <w:t xml:space="preserve">💡 </w:t>
      </w:r>
      <w:r>
        <w:rPr>
          <w:i/>
          <w:iCs/>
          <w:color w:val="5C5C66"/>
          <w:sz w:val="19"/>
          <w:szCs w:val="19"/>
        </w:rPr>
        <w:t xml:space="preserve">Websites bauen und verkaufen = Gewerbe (kein freier Beruf). Bei der GbR meldet ihr das gemeinsame Gewerbe an.</w:t>
      </w:r>
    </w:p>
    <w:p>
      <w:pPr>
        <w:spacing w:after="40" w:before="40"/>
        <w:ind w:left="460" w:hanging="360"/>
      </w:pPr>
      <w:r>
        <w:rPr>
          <w:b/>
          <w:bCs/>
          <w:color w:val="1A1A22"/>
          <w:sz w:val="24"/>
          <w:szCs w:val="24"/>
        </w:rPr>
        <w:t xml:space="preserve">☐  </w:t>
      </w:r>
      <w:r>
        <w:rPr>
          <w:color w:val="1A1A22"/>
          <w:sz w:val="22"/>
          <w:szCs w:val="22"/>
        </w:rPr>
        <w:t xml:space="preserve">Personalausweis bereithalten; Tätigkeit angeben, z. B. „Erstellung &amp; Betreuung von Websites und Apps, Webdesign“.</w:t>
      </w:r>
    </w:p>
    <w:p>
      <w:pPr>
        <w:spacing w:after="40" w:before="40"/>
        <w:ind w:left="460" w:hanging="360"/>
      </w:pPr>
      <w:r>
        <w:rPr>
          <w:b/>
          <w:bCs/>
          <w:color w:val="1A1A22"/>
          <w:sz w:val="24"/>
          <w:szCs w:val="24"/>
        </w:rPr>
        <w:t xml:space="preserve">☐  </w:t>
      </w:r>
      <w:r>
        <w:rPr>
          <w:color w:val="1A1A22"/>
          <w:sz w:val="22"/>
          <w:szCs w:val="22"/>
        </w:rPr>
        <w:t xml:space="preserve">Auswirkungen aufs Studium klären: BAföG, Familienversicherung (Einkommensgrenze ca. 535 €/Monat, Stand 2025), Werkstudenten- und Kindergeld-Grenzen. Mit Krankenkasse und ggf. BAföG-Amt sprechen.</w:t>
      </w:r>
    </w:p>
    <w:p>
      <w:pPr>
        <w:spacing w:after="40" w:before="40"/>
        <w:ind w:left="460" w:hanging="360"/>
      </w:pPr>
      <w:r>
        <w:rPr>
          <w:b/>
          <w:bCs/>
          <w:color w:val="1A1A22"/>
          <w:sz w:val="24"/>
          <w:szCs w:val="24"/>
        </w:rPr>
        <w:t xml:space="preserve">☐  </w:t>
      </w:r>
      <w:r>
        <w:rPr>
          <w:color w:val="1A1A22"/>
          <w:sz w:val="22"/>
          <w:szCs w:val="22"/>
        </w:rPr>
        <w:t xml:space="preserve">Nach der Anmeldung meldet sich das Finanzamt automatisch mit dem steuerlichen Fragebogen → Abschnitt 3.</w:t>
      </w:r>
    </w:p>
    <w:p>
      <w:pPr>
        <w:pStyle w:val="Heading1"/>
      </w:pPr>
      <w:r>
        <w:t xml:space="preserve">3.  Steuern &amp; Finanzamt</w:t>
      </w:r>
    </w:p>
    <w:p>
      <w:pPr>
        <w:spacing w:after="40" w:before="40"/>
        <w:ind w:left="460" w:hanging="360"/>
      </w:pPr>
      <w:r>
        <w:rPr>
          <w:b/>
          <w:bCs/>
          <w:color w:val="1A1A22"/>
          <w:sz w:val="24"/>
          <w:szCs w:val="24"/>
        </w:rPr>
        <w:t xml:space="preserve">☐  </w:t>
      </w:r>
      <w:r>
        <w:rPr>
          <w:color w:val="1A1A22"/>
          <w:sz w:val="22"/>
          <w:szCs w:val="22"/>
        </w:rPr>
        <w:t xml:space="preserve">„Fragebogen zur steuerlichen Erfassung“ über ELSTER ausfüllen → ihr bekommt eine Steuernummer.</w:t>
      </w:r>
    </w:p>
    <w:p>
      <w:pPr>
        <w:spacing w:after="40" w:before="40"/>
        <w:ind w:left="460" w:hanging="360"/>
      </w:pPr>
      <w:r>
        <w:rPr>
          <w:b/>
          <w:bCs/>
          <w:color w:val="1A1A22"/>
          <w:sz w:val="24"/>
          <w:szCs w:val="24"/>
        </w:rPr>
        <w:t xml:space="preserve">☐  </w:t>
      </w:r>
      <w:r>
        <w:rPr>
          <w:color w:val="1A1A22"/>
          <w:sz w:val="22"/>
          <w:szCs w:val="22"/>
        </w:rPr>
        <w:t xml:space="preserve">Kleinunternehmer-Regelung (§ 19 UStG) entscheiden:</w:t>
      </w:r>
    </w:p>
    <w:p>
      <w:pPr>
        <w:spacing w:after="60" w:before="10"/>
        <w:ind w:left="820" w:hanging="360"/>
      </w:pPr>
      <w:r>
        <w:rPr>
          <w:sz w:val="19"/>
          <w:szCs w:val="19"/>
        </w:rPr>
        <w:t xml:space="preserve">💡 </w:t>
      </w:r>
      <w:r>
        <w:rPr>
          <w:i/>
          <w:iCs/>
          <w:color w:val="5C5C66"/>
          <w:sz w:val="19"/>
          <w:szCs w:val="19"/>
        </w:rPr>
        <w:t xml:space="preserve">Bei Umsatz unter 25.000 € im Vorjahr (Stand 2025): keine Umsatzsteuer auf Rechnungen, keine USt-Voranmeldung – deutlich einfacher. Pflichtsatz auf der Rechnung: „Gemäß § 19 UStG enthält der Betrag keine Umsatzsteuer.“</w:t>
      </w:r>
    </w:p>
    <w:p>
      <w:pPr>
        <w:spacing w:after="60" w:before="10"/>
        <w:ind w:left="820" w:hanging="360"/>
      </w:pPr>
      <w:r>
        <w:rPr>
          <w:sz w:val="19"/>
          <w:szCs w:val="19"/>
        </w:rPr>
        <w:t xml:space="preserve">⚠️ </w:t>
      </w:r>
      <w:r>
        <w:rPr>
          <w:i/>
          <w:iCs/>
          <w:color w:val="5C5C66"/>
          <w:sz w:val="19"/>
          <w:szCs w:val="19"/>
        </w:rPr>
        <w:t xml:space="preserve">Nachteil: Ihr dürft dann keine Vorsteuer ziehen. Für den Start ist die Regelung trotzdem meist sinnvoll.</w:t>
      </w:r>
    </w:p>
    <w:p>
      <w:pPr>
        <w:spacing w:after="40" w:before="40"/>
        <w:ind w:left="460" w:hanging="360"/>
      </w:pPr>
      <w:r>
        <w:rPr>
          <w:b/>
          <w:bCs/>
          <w:color w:val="1A1A22"/>
          <w:sz w:val="24"/>
          <w:szCs w:val="24"/>
        </w:rPr>
        <w:t xml:space="preserve">☐  </w:t>
      </w:r>
      <w:r>
        <w:rPr>
          <w:color w:val="1A1A22"/>
          <w:sz w:val="22"/>
          <w:szCs w:val="22"/>
        </w:rPr>
        <w:t xml:space="preserve">Gewinn ermitteln per EÜR (Einnahmen-Überschuss-Rechnung): Einnahmen minus Ausgaben.</w:t>
      </w:r>
    </w:p>
    <w:p>
      <w:pPr>
        <w:spacing w:after="40" w:before="40"/>
        <w:ind w:left="460" w:hanging="360"/>
      </w:pPr>
      <w:r>
        <w:rPr>
          <w:b/>
          <w:bCs/>
          <w:color w:val="1A1A22"/>
          <w:sz w:val="24"/>
          <w:szCs w:val="24"/>
        </w:rPr>
        <w:t xml:space="preserve">☐  </w:t>
      </w:r>
      <w:r>
        <w:rPr>
          <w:color w:val="1A1A22"/>
          <w:sz w:val="22"/>
          <w:szCs w:val="22"/>
        </w:rPr>
        <w:t xml:space="preserve">Alle Belege &amp; Rechnungen sammeln und 10 Jahre aufbewahren.</w:t>
      </w:r>
    </w:p>
    <w:p>
      <w:pPr>
        <w:spacing w:after="40" w:before="40"/>
        <w:ind w:left="460" w:hanging="360"/>
      </w:pPr>
      <w:r>
        <w:rPr>
          <w:b/>
          <w:bCs/>
          <w:color w:val="1A1A22"/>
          <w:sz w:val="24"/>
          <w:szCs w:val="24"/>
        </w:rPr>
        <w:t xml:space="preserve">☐  </w:t>
      </w:r>
      <w:r>
        <w:rPr>
          <w:color w:val="1A1A22"/>
          <w:sz w:val="22"/>
          <w:szCs w:val="22"/>
        </w:rPr>
        <w:t xml:space="preserve">Überlegen: einmaliger Steuerberater-Termin für den Start – spart teure Fehler. Die IHK-Gründungsberatung ist kostenlos.</w:t>
      </w:r>
    </w:p>
    <w:p>
      <w:pPr>
        <w:spacing w:after="40" w:before="40"/>
        <w:ind w:left="460" w:hanging="360"/>
      </w:pPr>
      <w:r>
        <w:rPr>
          <w:b/>
          <w:bCs/>
          <w:color w:val="1A1A22"/>
          <w:sz w:val="24"/>
          <w:szCs w:val="24"/>
        </w:rPr>
        <w:t xml:space="preserve">☐  </w:t>
      </w:r>
      <w:r>
        <w:rPr>
          <w:color w:val="1A1A22"/>
          <w:sz w:val="22"/>
          <w:szCs w:val="22"/>
        </w:rPr>
        <w:t xml:space="preserve">(Nur falls KEIN Kleinunternehmer) USt-IdNr. beantragen und USt-Voranmeldungen einplanen.</w:t>
      </w:r>
    </w:p>
    <w:p>
      <w:pPr>
        <w:pStyle w:val="Heading1"/>
      </w:pPr>
      <w:r>
        <w:t xml:space="preserve">4.  Bankkonto &amp; Buchhaltung</w:t>
      </w:r>
    </w:p>
    <w:p>
      <w:pPr>
        <w:spacing w:after="40" w:before="40"/>
        <w:ind w:left="460" w:hanging="360"/>
      </w:pPr>
      <w:r>
        <w:rPr>
          <w:b/>
          <w:bCs/>
          <w:color w:val="1A1A22"/>
          <w:sz w:val="24"/>
          <w:szCs w:val="24"/>
        </w:rPr>
        <w:t xml:space="preserve">☐  </w:t>
      </w:r>
      <w:r>
        <w:rPr>
          <w:color w:val="1A1A22"/>
          <w:sz w:val="22"/>
          <w:szCs w:val="22"/>
        </w:rPr>
        <w:t xml:space="preserve">Separates Geschäftskonto eröffnen (auf die GbR / beide Namen) – Privates und Geschäftliches sauber trennen.</w:t>
      </w:r>
    </w:p>
    <w:p>
      <w:pPr>
        <w:spacing w:after="40" w:before="40"/>
        <w:ind w:left="460" w:hanging="360"/>
      </w:pPr>
      <w:r>
        <w:rPr>
          <w:b/>
          <w:bCs/>
          <w:color w:val="1A1A22"/>
          <w:sz w:val="24"/>
          <w:szCs w:val="24"/>
        </w:rPr>
        <w:t xml:space="preserve">☐  </w:t>
      </w:r>
      <w:r>
        <w:rPr>
          <w:color w:val="1A1A22"/>
          <w:sz w:val="22"/>
          <w:szCs w:val="22"/>
        </w:rPr>
        <w:t xml:space="preserve">Einfaches Buchhaltungs-System wählen (am Anfang reicht eine Excel-Tabelle; später Tools wie Lexoffice, sevDesk oder WISO).</w:t>
      </w:r>
    </w:p>
    <w:p>
      <w:pPr>
        <w:spacing w:after="40" w:before="40"/>
        <w:ind w:left="460" w:hanging="360"/>
      </w:pPr>
      <w:r>
        <w:rPr>
          <w:b/>
          <w:bCs/>
          <w:color w:val="1A1A22"/>
          <w:sz w:val="24"/>
          <w:szCs w:val="24"/>
        </w:rPr>
        <w:t xml:space="preserve">☐  </w:t>
      </w:r>
      <w:r>
        <w:rPr>
          <w:color w:val="1A1A22"/>
          <w:sz w:val="22"/>
          <w:szCs w:val="22"/>
        </w:rPr>
        <w:t xml:space="preserve">Ablage anlegen: Ordner „Rechnungen raus“, „Belege/Ausgaben“, „Verträge“.</w:t>
      </w:r>
    </w:p>
    <w:p>
      <w:pPr>
        <w:pStyle w:val="Heading1"/>
      </w:pPr>
      <w:r>
        <w:t xml:space="preserve">5.  Verträge</w:t>
      </w:r>
    </w:p>
    <w:p>
      <w:pPr>
        <w:spacing w:after="40" w:before="40"/>
        <w:ind w:left="460" w:hanging="360"/>
      </w:pPr>
      <w:r>
        <w:rPr>
          <w:b/>
          <w:bCs/>
          <w:color w:val="1A1A22"/>
          <w:sz w:val="24"/>
          <w:szCs w:val="24"/>
        </w:rPr>
        <w:t xml:space="preserve">☐  </w:t>
      </w:r>
      <w:r>
        <w:rPr>
          <w:color w:val="1A1A22"/>
          <w:sz w:val="22"/>
          <w:szCs w:val="22"/>
        </w:rPr>
        <w:t xml:space="preserve">GbR-Vertrag untereinander (siehe Abschnitt 1).</w:t>
      </w:r>
    </w:p>
    <w:p>
      <w:pPr>
        <w:spacing w:after="40" w:before="40"/>
        <w:ind w:left="460" w:hanging="360"/>
      </w:pPr>
      <w:r>
        <w:rPr>
          <w:b/>
          <w:bCs/>
          <w:color w:val="1A1A22"/>
          <w:sz w:val="24"/>
          <w:szCs w:val="24"/>
        </w:rPr>
        <w:t xml:space="preserve">☐  </w:t>
      </w:r>
      <w:r>
        <w:rPr>
          <w:color w:val="1A1A22"/>
          <w:sz w:val="22"/>
          <w:szCs w:val="22"/>
        </w:rPr>
        <w:t xml:space="preserve">Kundenvertrag / Angebot pro Projekt mit: Leistungsumfang, Preis, Zahlungsplan, Terminen, Anzahl Korrekturschleifen, wer Inhalte/Bilder liefert, Abnahme/Fertigstellung.</w:t>
      </w:r>
    </w:p>
    <w:p>
      <w:pPr>
        <w:spacing w:after="60" w:before="10"/>
        <w:ind w:left="820" w:hanging="360"/>
      </w:pPr>
      <w:r>
        <w:rPr>
          <w:sz w:val="19"/>
          <w:szCs w:val="19"/>
        </w:rPr>
        <w:t xml:space="preserve">💡 </w:t>
      </w:r>
      <w:r>
        <w:rPr>
          <w:i/>
          <w:iCs/>
          <w:color w:val="5C5C66"/>
          <w:sz w:val="19"/>
          <w:szCs w:val="19"/>
        </w:rPr>
        <w:t xml:space="preserve">30–50 % Anzahlung bei Auftragsstart, Rest bei Fertigstellung – das schützt euch vor Zahlungsausfällen.</w:t>
      </w:r>
    </w:p>
    <w:p>
      <w:pPr>
        <w:spacing w:after="40" w:before="40"/>
        <w:ind w:left="460" w:hanging="360"/>
      </w:pPr>
      <w:r>
        <w:rPr>
          <w:b/>
          <w:bCs/>
          <w:color w:val="1A1A22"/>
          <w:sz w:val="24"/>
          <w:szCs w:val="24"/>
        </w:rPr>
        <w:t xml:space="preserve">☐  </w:t>
      </w:r>
      <w:r>
        <w:rPr>
          <w:color w:val="1A1A22"/>
          <w:sz w:val="22"/>
          <w:szCs w:val="22"/>
        </w:rPr>
        <w:t xml:space="preserve">Nutzungsrechte regeln: Was darf der Kunde mit der Website, wem gehört der Code? (Üblich: Kunde erhält das Nutzungsrecht an der fertigen Seite.)</w:t>
      </w:r>
    </w:p>
    <w:p>
      <w:pPr>
        <w:spacing w:after="40" w:before="40"/>
        <w:ind w:left="460" w:hanging="360"/>
      </w:pPr>
      <w:r>
        <w:rPr>
          <w:b/>
          <w:bCs/>
          <w:color w:val="1A1A22"/>
          <w:sz w:val="24"/>
          <w:szCs w:val="24"/>
        </w:rPr>
        <w:t xml:space="preserve">☐  </w:t>
      </w:r>
      <w:r>
        <w:rPr>
          <w:color w:val="1A1A22"/>
          <w:sz w:val="22"/>
          <w:szCs w:val="22"/>
        </w:rPr>
        <w:t xml:space="preserve">Haftung begrenzen (z. B. auf die Auftragssumme) im Vertrag oder in den AGB.</w:t>
      </w:r>
    </w:p>
    <w:p>
      <w:pPr>
        <w:spacing w:after="40" w:before="40"/>
        <w:ind w:left="460" w:hanging="360"/>
      </w:pPr>
      <w:r>
        <w:rPr>
          <w:b/>
          <w:bCs/>
          <w:color w:val="1A1A22"/>
          <w:sz w:val="24"/>
          <w:szCs w:val="24"/>
        </w:rPr>
        <w:t xml:space="preserve">☐  </w:t>
      </w:r>
      <w:r>
        <w:rPr>
          <w:color w:val="1A1A22"/>
          <w:sz w:val="22"/>
          <w:szCs w:val="22"/>
        </w:rPr>
        <w:t xml:space="preserve">(Optional) AGB für wiederkehrende Standard-Aufträge.</w:t>
      </w:r>
    </w:p>
    <w:p>
      <w:pPr>
        <w:spacing w:after="40" w:before="40"/>
        <w:ind w:left="460" w:hanging="360"/>
      </w:pPr>
      <w:r>
        <w:rPr>
          <w:b/>
          <w:bCs/>
          <w:color w:val="1A1A22"/>
          <w:sz w:val="24"/>
          <w:szCs w:val="24"/>
        </w:rPr>
        <w:t xml:space="preserve">☐  </w:t>
      </w:r>
      <w:r>
        <w:rPr>
          <w:color w:val="1A1A22"/>
          <w:sz w:val="22"/>
          <w:szCs w:val="22"/>
        </w:rPr>
        <w:t xml:space="preserve">Wartungs-/Hosting-Vertrag, falls ihr laufende Betreuung anbietet (monatlich/jährlich, Leistungsumfang, Kündigung).</w:t>
      </w:r>
    </w:p>
    <w:p>
      <w:pPr>
        <w:spacing w:after="40" w:before="40"/>
        <w:ind w:left="460" w:hanging="360"/>
      </w:pPr>
      <w:r>
        <w:rPr>
          <w:b/>
          <w:bCs/>
          <w:color w:val="1A1A22"/>
          <w:sz w:val="24"/>
          <w:szCs w:val="24"/>
        </w:rPr>
        <w:t xml:space="preserve">☐  </w:t>
      </w:r>
      <w:r>
        <w:rPr>
          <w:color w:val="1A1A22"/>
          <w:sz w:val="22"/>
          <w:szCs w:val="22"/>
        </w:rPr>
        <w:t xml:space="preserve">Auftragsverarbeitungsvertrag (AVV, Art. 28 DSGVO) mit dem Kunden, wenn ihr personenbezogene Daten für ihn verarbeitet (z. B. Kontaktformular-Daten).</w:t>
      </w:r>
    </w:p>
    <w:p>
      <w:pPr>
        <w:spacing w:after="40" w:before="40"/>
        <w:ind w:left="460" w:hanging="360"/>
      </w:pPr>
      <w:r>
        <w:rPr>
          <w:b/>
          <w:bCs/>
          <w:color w:val="1A1A22"/>
          <w:sz w:val="24"/>
          <w:szCs w:val="24"/>
        </w:rPr>
        <w:t xml:space="preserve">☐  </w:t>
      </w:r>
      <w:r>
        <w:rPr>
          <w:color w:val="1A1A22"/>
          <w:sz w:val="22"/>
          <w:szCs w:val="22"/>
        </w:rPr>
        <w:t xml:space="preserve">Vertragsvorlage als Word-Dokument anlegen.</w:t>
      </w:r>
      <w:r>
        <w:rPr>
          <w:b/>
          <w:bCs/>
          <w:color w:val="B23A00"/>
          <w:sz w:val="17"/>
          <w:szCs w:val="17"/>
        </w:rPr>
        <w:t xml:space="preserve">   🌐 WEBSITE-TODO</w:t>
      </w:r>
    </w:p>
    <w:p>
      <w:pPr>
        <w:spacing w:after="60" w:before="10"/>
        <w:ind w:left="820" w:hanging="360"/>
      </w:pPr>
      <w:r>
        <w:rPr>
          <w:sz w:val="19"/>
          <w:szCs w:val="19"/>
        </w:rPr>
        <w:t xml:space="preserve">💡 </w:t>
      </w:r>
      <w:r>
        <w:rPr>
          <w:i/>
          <w:iCs/>
          <w:color w:val="5C5C66"/>
          <w:sz w:val="19"/>
          <w:szCs w:val="19"/>
        </w:rPr>
        <w:t xml:space="preserve">Sag Bescheid – ich baue euch eine fertige Vertrags- und Angebotsvorlage zum Ausfüllen.</w:t>
      </w:r>
    </w:p>
    <w:p>
      <w:pPr>
        <w:pStyle w:val="Heading1"/>
      </w:pPr>
      <w:r>
        <w:t xml:space="preserve">6.  Rechnungen richtig stellen</w:t>
      </w:r>
    </w:p>
    <w:p>
      <w:pPr>
        <w:spacing w:after="80" w:before="40"/>
      </w:pPr>
      <w:r>
        <w:rPr>
          <w:color w:val="1A1A22"/>
          <w:sz w:val="22"/>
          <w:szCs w:val="22"/>
        </w:rPr>
        <w:t xml:space="preserve">Pflichtangaben jeder Rechnung (§ 14 UStG):</w:t>
      </w:r>
    </w:p>
    <w:p>
      <w:pPr>
        <w:spacing w:after="40" w:before="40"/>
        <w:ind w:left="460" w:hanging="360"/>
      </w:pPr>
      <w:r>
        <w:rPr>
          <w:b/>
          <w:bCs/>
          <w:color w:val="1A1A22"/>
          <w:sz w:val="24"/>
          <w:szCs w:val="24"/>
        </w:rPr>
        <w:t xml:space="preserve">☐  </w:t>
      </w:r>
      <w:r>
        <w:rPr>
          <w:color w:val="1A1A22"/>
          <w:sz w:val="22"/>
          <w:szCs w:val="22"/>
        </w:rPr>
        <w:t xml:space="preserve">Vollständiger Name &amp; Anschrift von euch (GbR + beide Namen) und des Kunden.</w:t>
      </w:r>
    </w:p>
    <w:p>
      <w:pPr>
        <w:spacing w:after="40" w:before="40"/>
        <w:ind w:left="460" w:hanging="360"/>
      </w:pPr>
      <w:r>
        <w:rPr>
          <w:b/>
          <w:bCs/>
          <w:color w:val="1A1A22"/>
          <w:sz w:val="24"/>
          <w:szCs w:val="24"/>
        </w:rPr>
        <w:t xml:space="preserve">☐  </w:t>
      </w:r>
      <w:r>
        <w:rPr>
          <w:color w:val="1A1A22"/>
          <w:sz w:val="22"/>
          <w:szCs w:val="22"/>
        </w:rPr>
        <w:t xml:space="preserve">Eure Steuernummer (oder USt-IdNr.).</w:t>
      </w:r>
    </w:p>
    <w:p>
      <w:pPr>
        <w:spacing w:after="40" w:before="40"/>
        <w:ind w:left="460" w:hanging="360"/>
      </w:pPr>
      <w:r>
        <w:rPr>
          <w:b/>
          <w:bCs/>
          <w:color w:val="1A1A22"/>
          <w:sz w:val="24"/>
          <w:szCs w:val="24"/>
        </w:rPr>
        <w:t xml:space="preserve">☐  </w:t>
      </w:r>
      <w:r>
        <w:rPr>
          <w:color w:val="1A1A22"/>
          <w:sz w:val="22"/>
          <w:szCs w:val="22"/>
        </w:rPr>
        <w:t xml:space="preserve">Rechnungsdatum.</w:t>
      </w:r>
    </w:p>
    <w:p>
      <w:pPr>
        <w:spacing w:after="40" w:before="40"/>
        <w:ind w:left="460" w:hanging="360"/>
      </w:pPr>
      <w:r>
        <w:rPr>
          <w:b/>
          <w:bCs/>
          <w:color w:val="1A1A22"/>
          <w:sz w:val="24"/>
          <w:szCs w:val="24"/>
        </w:rPr>
        <w:t xml:space="preserve">☐  </w:t>
      </w:r>
      <w:r>
        <w:rPr>
          <w:color w:val="1A1A22"/>
          <w:sz w:val="22"/>
          <w:szCs w:val="22"/>
        </w:rPr>
        <w:t xml:space="preserve">Fortlaufende, einmalige Rechnungsnummer (System festlegen, z. B. 2026-001, 2026-002 …).</w:t>
      </w:r>
    </w:p>
    <w:p>
      <w:pPr>
        <w:spacing w:after="40" w:before="40"/>
        <w:ind w:left="460" w:hanging="360"/>
      </w:pPr>
      <w:r>
        <w:rPr>
          <w:b/>
          <w:bCs/>
          <w:color w:val="1A1A22"/>
          <w:sz w:val="24"/>
          <w:szCs w:val="24"/>
        </w:rPr>
        <w:t xml:space="preserve">☐  </w:t>
      </w:r>
      <w:r>
        <w:rPr>
          <w:color w:val="1A1A22"/>
          <w:sz w:val="22"/>
          <w:szCs w:val="22"/>
        </w:rPr>
        <w:t xml:space="preserve">Menge &amp; Art der Leistung (z. B. „Erstellung Website inkl. …“).</w:t>
      </w:r>
    </w:p>
    <w:p>
      <w:pPr>
        <w:spacing w:after="40" w:before="40"/>
        <w:ind w:left="460" w:hanging="360"/>
      </w:pPr>
      <w:r>
        <w:rPr>
          <w:b/>
          <w:bCs/>
          <w:color w:val="1A1A22"/>
          <w:sz w:val="24"/>
          <w:szCs w:val="24"/>
        </w:rPr>
        <w:t xml:space="preserve">☐  </w:t>
      </w:r>
      <w:r>
        <w:rPr>
          <w:color w:val="1A1A22"/>
          <w:sz w:val="22"/>
          <w:szCs w:val="22"/>
        </w:rPr>
        <w:t xml:space="preserve">Leistungsdatum bzw. Leistungszeitraum.</w:t>
      </w:r>
    </w:p>
    <w:p>
      <w:pPr>
        <w:spacing w:after="40" w:before="40"/>
        <w:ind w:left="460" w:hanging="360"/>
      </w:pPr>
      <w:r>
        <w:rPr>
          <w:b/>
          <w:bCs/>
          <w:color w:val="1A1A22"/>
          <w:sz w:val="24"/>
          <w:szCs w:val="24"/>
        </w:rPr>
        <w:t xml:space="preserve">☐  </w:t>
      </w:r>
      <w:r>
        <w:rPr>
          <w:color w:val="1A1A22"/>
          <w:sz w:val="22"/>
          <w:szCs w:val="22"/>
        </w:rPr>
        <w:t xml:space="preserve">Betrag: bei Kleinunternehmer mit Hinweis auf § 19 UStG; sonst Netto + USt-Satz + Brutto.</w:t>
      </w:r>
    </w:p>
    <w:p>
      <w:pPr>
        <w:spacing w:after="40" w:before="40"/>
        <w:ind w:left="460" w:hanging="360"/>
      </w:pPr>
      <w:r>
        <w:rPr>
          <w:b/>
          <w:bCs/>
          <w:color w:val="1A1A22"/>
          <w:sz w:val="24"/>
          <w:szCs w:val="24"/>
        </w:rPr>
        <w:t xml:space="preserve">☐  </w:t>
      </w:r>
      <w:r>
        <w:rPr>
          <w:color w:val="1A1A22"/>
          <w:sz w:val="22"/>
          <w:szCs w:val="22"/>
        </w:rPr>
        <w:t xml:space="preserve">Zahlungsziel (z. B. 14 Tage) + Bankverbindung (IBAN).</w:t>
      </w:r>
    </w:p>
    <w:p>
      <w:pPr>
        <w:spacing w:after="40" w:before="40"/>
        <w:ind w:left="460" w:hanging="360"/>
      </w:pPr>
      <w:r>
        <w:rPr>
          <w:b/>
          <w:bCs/>
          <w:color w:val="1A1A22"/>
          <w:sz w:val="24"/>
          <w:szCs w:val="24"/>
        </w:rPr>
        <w:t xml:space="preserve">☐  </w:t>
      </w:r>
      <w:r>
        <w:rPr>
          <w:color w:val="1A1A22"/>
          <w:sz w:val="22"/>
          <w:szCs w:val="22"/>
        </w:rPr>
        <w:t xml:space="preserve">Rechnungskopien 10 Jahre aufbewahren.</w:t>
      </w:r>
    </w:p>
    <w:p>
      <w:pPr>
        <w:spacing w:after="60" w:before="10"/>
        <w:ind w:left="820" w:hanging="360"/>
      </w:pPr>
      <w:r>
        <w:rPr>
          <w:sz w:val="19"/>
          <w:szCs w:val="19"/>
        </w:rPr>
        <w:t xml:space="preserve">💡 </w:t>
      </w:r>
      <w:r>
        <w:rPr>
          <w:i/>
          <w:iCs/>
          <w:color w:val="5C5C66"/>
          <w:sz w:val="19"/>
          <w:szCs w:val="19"/>
        </w:rPr>
        <w:t xml:space="preserve">Legt eine saubere Word/Excel-Vorlage an – die kann ich euch ebenfalls bauen.</w:t>
      </w:r>
    </w:p>
    <w:p>
      <w:pPr>
        <w:pStyle w:val="Heading1"/>
      </w:pPr>
      <w:r>
        <w:t xml:space="preserve">7.  Website-Recht (DSGVO &amp; Co.)</w:t>
      </w:r>
    </w:p>
    <w:p>
      <w:pPr>
        <w:spacing w:after="80" w:before="40"/>
      </w:pPr>
      <w:r>
        <w:rPr>
          <w:color w:val="1A1A22"/>
          <w:sz w:val="22"/>
          <w:szCs w:val="22"/>
        </w:rPr>
        <w:t xml:space="preserve">Gilt für eure eigene Seite UND für jede Kundenseite:</w:t>
      </w:r>
    </w:p>
    <w:p>
      <w:pPr>
        <w:spacing w:after="40" w:before="40"/>
        <w:ind w:left="460" w:hanging="360"/>
      </w:pPr>
      <w:r>
        <w:rPr>
          <w:b/>
          <w:bCs/>
          <w:color w:val="1A1A22"/>
          <w:sz w:val="24"/>
          <w:szCs w:val="24"/>
        </w:rPr>
        <w:t xml:space="preserve">☐  </w:t>
      </w:r>
      <w:r>
        <w:rPr>
          <w:color w:val="1A1A22"/>
          <w:sz w:val="22"/>
          <w:szCs w:val="22"/>
        </w:rPr>
        <w:t xml:space="preserve">Impressum auf jeder Seite (Pflicht nach § 5 DDG): Namen, Anschrift, E-Mail, ggf. Telefon, „GbR“, Vertretungsberechtigte.</w:t>
      </w:r>
      <w:r>
        <w:rPr>
          <w:b/>
          <w:bCs/>
          <w:color w:val="B23A00"/>
          <w:sz w:val="17"/>
          <w:szCs w:val="17"/>
        </w:rPr>
        <w:t xml:space="preserve">   🌐 WEBSITE-TODO</w:t>
      </w:r>
    </w:p>
    <w:p>
      <w:pPr>
        <w:spacing w:after="40" w:before="40"/>
        <w:ind w:left="460" w:hanging="360"/>
      </w:pPr>
      <w:r>
        <w:rPr>
          <w:b/>
          <w:bCs/>
          <w:color w:val="1A1A22"/>
          <w:sz w:val="24"/>
          <w:szCs w:val="24"/>
        </w:rPr>
        <w:t xml:space="preserve">☐  </w:t>
      </w:r>
      <w:r>
        <w:rPr>
          <w:color w:val="1A1A22"/>
          <w:sz w:val="22"/>
          <w:szCs w:val="22"/>
        </w:rPr>
        <w:t xml:space="preserve">Datenschutzerklärung (DSGVO): welche Daten, wozu, Kontaktformular, Hosting, externe Dienste.</w:t>
      </w:r>
      <w:r>
        <w:rPr>
          <w:b/>
          <w:bCs/>
          <w:color w:val="B23A00"/>
          <w:sz w:val="17"/>
          <w:szCs w:val="17"/>
        </w:rPr>
        <w:t xml:space="preserve">   🌐 WEBSITE-TODO</w:t>
      </w:r>
    </w:p>
    <w:p>
      <w:pPr>
        <w:spacing w:after="40" w:before="40"/>
        <w:ind w:left="460" w:hanging="360"/>
      </w:pPr>
      <w:r>
        <w:rPr>
          <w:b/>
          <w:bCs/>
          <w:color w:val="1A1A22"/>
          <w:sz w:val="24"/>
          <w:szCs w:val="24"/>
        </w:rPr>
        <w:t xml:space="preserve">☐  </w:t>
      </w:r>
      <w:r>
        <w:rPr>
          <w:color w:val="1A1A22"/>
          <w:sz w:val="22"/>
          <w:szCs w:val="22"/>
        </w:rPr>
        <w:t xml:space="preserve">Google Fonts selbst hosten statt von Google laden – sonst DSGVO-Verstoß (IP-Adresse geht an Google).</w:t>
      </w:r>
      <w:r>
        <w:rPr>
          <w:b/>
          <w:bCs/>
          <w:color w:val="B23A00"/>
          <w:sz w:val="17"/>
          <w:szCs w:val="17"/>
        </w:rPr>
        <w:t xml:space="preserve">   🌐 WEBSITE-TODO</w:t>
      </w:r>
    </w:p>
    <w:p>
      <w:pPr>
        <w:spacing w:after="60" w:before="10"/>
        <w:ind w:left="820" w:hanging="360"/>
      </w:pPr>
      <w:r>
        <w:rPr>
          <w:sz w:val="19"/>
          <w:szCs w:val="19"/>
        </w:rPr>
        <w:t xml:space="preserve">⚠️ </w:t>
      </w:r>
      <w:r>
        <w:rPr>
          <w:i/>
          <w:iCs/>
          <w:color w:val="5C5C66"/>
          <w:sz w:val="19"/>
          <w:szCs w:val="19"/>
        </w:rPr>
        <w:t xml:space="preserve">Betrifft ALLE eure aktuellen Demos – sie laden die Schriften noch direkt von Google.</w:t>
      </w:r>
    </w:p>
    <w:p>
      <w:pPr>
        <w:spacing w:after="40" w:before="40"/>
        <w:ind w:left="460" w:hanging="360"/>
      </w:pPr>
      <w:r>
        <w:rPr>
          <w:b/>
          <w:bCs/>
          <w:color w:val="1A1A22"/>
          <w:sz w:val="24"/>
          <w:szCs w:val="24"/>
        </w:rPr>
        <w:t xml:space="preserve">☐  </w:t>
      </w:r>
      <w:r>
        <w:rPr>
          <w:color w:val="1A1A22"/>
          <w:sz w:val="22"/>
          <w:szCs w:val="22"/>
        </w:rPr>
        <w:t xml:space="preserve">Kontaktformular: Datenschutz-Hinweis + Einwilligungs-Häkchen und ein echtes Versand-Backend (aktuell nur Demo).</w:t>
      </w:r>
      <w:r>
        <w:rPr>
          <w:b/>
          <w:bCs/>
          <w:color w:val="B23A00"/>
          <w:sz w:val="17"/>
          <w:szCs w:val="17"/>
        </w:rPr>
        <w:t xml:space="preserve">   🌐 WEBSITE-TODO</w:t>
      </w:r>
    </w:p>
    <w:p>
      <w:pPr>
        <w:spacing w:after="40" w:before="40"/>
        <w:ind w:left="460" w:hanging="360"/>
      </w:pPr>
      <w:r>
        <w:rPr>
          <w:b/>
          <w:bCs/>
          <w:color w:val="1A1A22"/>
          <w:sz w:val="24"/>
          <w:szCs w:val="24"/>
        </w:rPr>
        <w:t xml:space="preserve">☐  </w:t>
      </w:r>
      <w:r>
        <w:rPr>
          <w:color w:val="1A1A22"/>
          <w:sz w:val="22"/>
          <w:szCs w:val="22"/>
        </w:rPr>
        <w:t xml:space="preserve">Cookie-/Einwilligungs-Banner – nur falls Tracking/Analytics/externe Einbettungen genutzt werden (TDDDG).</w:t>
      </w:r>
    </w:p>
    <w:p>
      <w:pPr>
        <w:spacing w:after="40" w:before="40"/>
        <w:ind w:left="460" w:hanging="360"/>
      </w:pPr>
      <w:r>
        <w:rPr>
          <w:b/>
          <w:bCs/>
          <w:color w:val="1A1A22"/>
          <w:sz w:val="24"/>
          <w:szCs w:val="24"/>
        </w:rPr>
        <w:t xml:space="preserve">☐  </w:t>
      </w:r>
      <w:r>
        <w:rPr>
          <w:color w:val="1A1A22"/>
          <w:sz w:val="22"/>
          <w:szCs w:val="22"/>
        </w:rPr>
        <w:t xml:space="preserve">Bilder &amp; Schriften: nur lizenzfreie/lizenzierte Medien nutzen (z. B. Unsplash-Lizenz prüfen). Keine fremden Fotos ohne Recht.</w:t>
      </w:r>
    </w:p>
    <w:p>
      <w:pPr>
        <w:spacing w:after="40" w:before="40"/>
        <w:ind w:left="460" w:hanging="360"/>
      </w:pPr>
      <w:r>
        <w:rPr>
          <w:b/>
          <w:bCs/>
          <w:color w:val="1A1A22"/>
          <w:sz w:val="24"/>
          <w:szCs w:val="24"/>
        </w:rPr>
        <w:t xml:space="preserve">☐  </w:t>
      </w:r>
      <w:r>
        <w:rPr>
          <w:color w:val="1A1A22"/>
          <w:sz w:val="22"/>
          <w:szCs w:val="22"/>
        </w:rPr>
        <w:t xml:space="preserve">HTTPS aktiv – GitHub Pages liefert das automatisch (✔ erledigt).</w:t>
      </w:r>
    </w:p>
    <w:p>
      <w:pPr>
        <w:spacing w:after="40" w:before="40"/>
        <w:ind w:left="460" w:hanging="360"/>
      </w:pPr>
      <w:r>
        <w:rPr>
          <w:b/>
          <w:bCs/>
          <w:color w:val="1A1A22"/>
          <w:sz w:val="24"/>
          <w:szCs w:val="24"/>
        </w:rPr>
        <w:t xml:space="preserve">☐  </w:t>
      </w:r>
      <w:r>
        <w:rPr>
          <w:color w:val="1A1A22"/>
          <w:sz w:val="22"/>
          <w:szCs w:val="22"/>
        </w:rPr>
        <w:t xml:space="preserve">Barrierefreiheit (BFSG seit 28.06.2025) im Blick behalten – vor allem bei Kunden-Shops/Online-Bestellung relevant.</w:t>
      </w:r>
    </w:p>
    <w:p>
      <w:pPr>
        <w:pStyle w:val="Heading1"/>
      </w:pPr>
      <w:r>
        <w:t xml:space="preserve">8.  Domain, Hosting &amp; E-Mail</w:t>
      </w:r>
    </w:p>
    <w:p>
      <w:pPr>
        <w:spacing w:after="40" w:before="40"/>
        <w:ind w:left="460" w:hanging="360"/>
      </w:pPr>
      <w:r>
        <w:rPr>
          <w:b/>
          <w:bCs/>
          <w:color w:val="1A1A22"/>
          <w:sz w:val="24"/>
          <w:szCs w:val="24"/>
        </w:rPr>
        <w:t xml:space="preserve">☐  </w:t>
      </w:r>
      <w:r>
        <w:rPr>
          <w:color w:val="1A1A22"/>
          <w:sz w:val="22"/>
          <w:szCs w:val="22"/>
        </w:rPr>
        <w:t xml:space="preserve">Eigene Domain sichern, z. B. techsaar.de (bei IONOS, Strato oder Namecheap).</w:t>
      </w:r>
    </w:p>
    <w:p>
      <w:pPr>
        <w:spacing w:after="40" w:before="40"/>
        <w:ind w:left="460" w:hanging="360"/>
      </w:pPr>
      <w:r>
        <w:rPr>
          <w:b/>
          <w:bCs/>
          <w:color w:val="1A1A22"/>
          <w:sz w:val="24"/>
          <w:szCs w:val="24"/>
        </w:rPr>
        <w:t xml:space="preserve">☐  </w:t>
      </w:r>
      <w:r>
        <w:rPr>
          <w:color w:val="1A1A22"/>
          <w:sz w:val="22"/>
          <w:szCs w:val="22"/>
        </w:rPr>
        <w:t xml:space="preserve">Pro Kunde eigene Domain (z. B. keko-bistro.de) – wer bezahlt und besitzt sie? Im Vertrag festhalten.</w:t>
      </w:r>
    </w:p>
    <w:p>
      <w:pPr>
        <w:spacing w:after="40" w:before="40"/>
        <w:ind w:left="460" w:hanging="360"/>
      </w:pPr>
      <w:r>
        <w:rPr>
          <w:b/>
          <w:bCs/>
          <w:color w:val="1A1A22"/>
          <w:sz w:val="24"/>
          <w:szCs w:val="24"/>
        </w:rPr>
        <w:t xml:space="preserve">☐  </w:t>
      </w:r>
      <w:r>
        <w:rPr>
          <w:color w:val="1A1A22"/>
          <w:sz w:val="22"/>
          <w:szCs w:val="22"/>
        </w:rPr>
        <w:t xml:space="preserve">Professionelle E-Mail einrichten (z. B. hallo@techsaar.de) statt privater Gmail – und die Platzhalter-Mail auf der Seite ersetzen.</w:t>
      </w:r>
      <w:r>
        <w:rPr>
          <w:b/>
          <w:bCs/>
          <w:color w:val="B23A00"/>
          <w:sz w:val="17"/>
          <w:szCs w:val="17"/>
        </w:rPr>
        <w:t xml:space="preserve">   🌐 WEBSITE-TODO</w:t>
      </w:r>
    </w:p>
    <w:p>
      <w:pPr>
        <w:spacing w:after="40" w:before="40"/>
        <w:ind w:left="460" w:hanging="360"/>
      </w:pPr>
      <w:r>
        <w:rPr>
          <w:b/>
          <w:bCs/>
          <w:color w:val="1A1A22"/>
          <w:sz w:val="24"/>
          <w:szCs w:val="24"/>
        </w:rPr>
        <w:t xml:space="preserve">☐  </w:t>
      </w:r>
      <w:r>
        <w:rPr>
          <w:color w:val="1A1A22"/>
          <w:sz w:val="22"/>
          <w:szCs w:val="22"/>
        </w:rPr>
        <w:t xml:space="preserve">Hosting-Entscheidung: GitHub Pages (gratis, reicht für statische Seiten) vs. Netlify/Vercel (für Formulare) vs. echtes Hosting.</w:t>
      </w:r>
    </w:p>
    <w:p>
      <w:pPr>
        <w:spacing w:after="40" w:before="40"/>
        <w:ind w:left="460" w:hanging="360"/>
      </w:pPr>
      <w:r>
        <w:rPr>
          <w:b/>
          <w:bCs/>
          <w:color w:val="1A1A22"/>
          <w:sz w:val="24"/>
          <w:szCs w:val="24"/>
        </w:rPr>
        <w:t xml:space="preserve">☐  </w:t>
      </w:r>
      <w:r>
        <w:rPr>
          <w:color w:val="1A1A22"/>
          <w:sz w:val="22"/>
          <w:szCs w:val="22"/>
        </w:rPr>
        <w:t xml:space="preserve">Eigene Domain mit GitHub Pages/Hosting verbinden (DNS).</w:t>
      </w:r>
      <w:r>
        <w:rPr>
          <w:b/>
          <w:bCs/>
          <w:color w:val="B23A00"/>
          <w:sz w:val="17"/>
          <w:szCs w:val="17"/>
        </w:rPr>
        <w:t xml:space="preserve">   🌐 WEBSITE-TODO</w:t>
      </w:r>
    </w:p>
    <w:p>
      <w:pPr>
        <w:spacing w:after="40" w:before="40"/>
        <w:ind w:left="460" w:hanging="360"/>
      </w:pPr>
      <w:r>
        <w:rPr>
          <w:b/>
          <w:bCs/>
          <w:color w:val="1A1A22"/>
          <w:sz w:val="24"/>
          <w:szCs w:val="24"/>
        </w:rPr>
        <w:t xml:space="preserve">☐  </w:t>
      </w:r>
      <w:r>
        <w:rPr>
          <w:color w:val="1A1A22"/>
          <w:sz w:val="22"/>
          <w:szCs w:val="22"/>
        </w:rPr>
        <w:t xml:space="preserve">Backup-Strategie – der Code liegt schon sicher im GitHub-Repo (✔).</w:t>
      </w:r>
    </w:p>
    <w:p>
      <w:pPr>
        <w:pStyle w:val="Heading1"/>
      </w:pPr>
      <w:r>
        <w:t xml:space="preserve">9.  Versicherung</w:t>
      </w:r>
    </w:p>
    <w:p>
      <w:pPr>
        <w:spacing w:after="40" w:before="40"/>
        <w:ind w:left="460" w:hanging="360"/>
      </w:pPr>
      <w:r>
        <w:rPr>
          <w:b/>
          <w:bCs/>
          <w:color w:val="1A1A22"/>
          <w:sz w:val="24"/>
          <w:szCs w:val="24"/>
        </w:rPr>
        <w:t xml:space="preserve">☐  </w:t>
      </w:r>
      <w:r>
        <w:rPr>
          <w:color w:val="1A1A22"/>
          <w:sz w:val="22"/>
          <w:szCs w:val="22"/>
        </w:rPr>
        <w:t xml:space="preserve">Berufs-/Betriebshaftpflicht für IT/Webdesign prüfen – falls eine Seite einen Schaden verursacht (Ausfall, Datenpanne). Wichtig wegen der GbR-Privathaftung.</w:t>
      </w:r>
    </w:p>
    <w:p>
      <w:pPr>
        <w:spacing w:after="40" w:before="40"/>
        <w:ind w:left="460" w:hanging="360"/>
      </w:pPr>
      <w:r>
        <w:rPr>
          <w:b/>
          <w:bCs/>
          <w:color w:val="1A1A22"/>
          <w:sz w:val="24"/>
          <w:szCs w:val="24"/>
        </w:rPr>
        <w:t xml:space="preserve">☐  </w:t>
      </w:r>
      <w:r>
        <w:rPr>
          <w:color w:val="1A1A22"/>
          <w:sz w:val="22"/>
          <w:szCs w:val="22"/>
        </w:rPr>
        <w:t xml:space="preserve">(Optional) Vermögensschadenhaftpflicht.</w:t>
      </w:r>
    </w:p>
    <w:p>
      <w:pPr>
        <w:pStyle w:val="Heading1"/>
      </w:pPr>
      <w:r>
        <w:t xml:space="preserve">10.  Marketing &amp; Kundengewinnung</w:t>
      </w:r>
    </w:p>
    <w:p>
      <w:pPr>
        <w:spacing w:after="40" w:before="40"/>
        <w:ind w:left="460" w:hanging="360"/>
      </w:pPr>
      <w:r>
        <w:rPr>
          <w:b/>
          <w:bCs/>
          <w:color w:val="1A1A22"/>
          <w:sz w:val="24"/>
          <w:szCs w:val="24"/>
        </w:rPr>
        <w:t xml:space="preserve">☐  </w:t>
      </w:r>
      <w:r>
        <w:rPr>
          <w:color w:val="1A1A22"/>
          <w:sz w:val="22"/>
          <w:szCs w:val="22"/>
        </w:rPr>
        <w:t xml:space="preserve">Keko als erste echte Referenz nutzen – Foto und O-Ton/Bewertung einholen und echte Stimmen statt Platzhalter einsetzen.</w:t>
      </w:r>
      <w:r>
        <w:rPr>
          <w:b/>
          <w:bCs/>
          <w:color w:val="B23A00"/>
          <w:sz w:val="17"/>
          <w:szCs w:val="17"/>
        </w:rPr>
        <w:t xml:space="preserve">   🌐 WEBSITE-TODO</w:t>
      </w:r>
    </w:p>
    <w:p>
      <w:pPr>
        <w:spacing w:after="40" w:before="40"/>
        <w:ind w:left="460" w:hanging="360"/>
      </w:pPr>
      <w:r>
        <w:rPr>
          <w:b/>
          <w:bCs/>
          <w:color w:val="1A1A22"/>
          <w:sz w:val="24"/>
          <w:szCs w:val="24"/>
        </w:rPr>
        <w:t xml:space="preserve">☐  </w:t>
      </w:r>
      <w:r>
        <w:rPr>
          <w:color w:val="1A1A22"/>
          <w:sz w:val="22"/>
          <w:szCs w:val="22"/>
        </w:rPr>
        <w:t xml:space="preserve">Google Unternehmensprofil für TechSaar anlegen.</w:t>
      </w:r>
    </w:p>
    <w:p>
      <w:pPr>
        <w:spacing w:after="40" w:before="40"/>
        <w:ind w:left="460" w:hanging="360"/>
      </w:pPr>
      <w:r>
        <w:rPr>
          <w:b/>
          <w:bCs/>
          <w:color w:val="1A1A22"/>
          <w:sz w:val="24"/>
          <w:szCs w:val="24"/>
        </w:rPr>
        <w:t xml:space="preserve">☐  </w:t>
      </w:r>
      <w:r>
        <w:rPr>
          <w:color w:val="1A1A22"/>
          <w:sz w:val="22"/>
          <w:szCs w:val="22"/>
        </w:rPr>
        <w:t xml:space="preserve">Preisliste/Pakete festlegen (z. B. „Starter-Website“, „Website + Buchung“, „App“).</w:t>
      </w:r>
    </w:p>
    <w:p>
      <w:pPr>
        <w:spacing w:after="40" w:before="40"/>
        <w:ind w:left="460" w:hanging="360"/>
      </w:pPr>
      <w:r>
        <w:rPr>
          <w:b/>
          <w:bCs/>
          <w:color w:val="1A1A22"/>
          <w:sz w:val="24"/>
          <w:szCs w:val="24"/>
        </w:rPr>
        <w:t xml:space="preserve">☐  </w:t>
      </w:r>
      <w:r>
        <w:rPr>
          <w:color w:val="1A1A22"/>
          <w:sz w:val="22"/>
          <w:szCs w:val="22"/>
        </w:rPr>
        <w:t xml:space="preserve">Portfolio aktuell halten (Arbeiten-Bereich) – neue Projekte ergänzen.</w:t>
      </w:r>
    </w:p>
    <w:p>
      <w:pPr>
        <w:spacing w:after="40" w:before="40"/>
        <w:ind w:left="460" w:hanging="360"/>
      </w:pPr>
      <w:r>
        <w:rPr>
          <w:b/>
          <w:bCs/>
          <w:color w:val="1A1A22"/>
          <w:sz w:val="24"/>
          <w:szCs w:val="24"/>
        </w:rPr>
        <w:t xml:space="preserve">☐  </w:t>
      </w:r>
      <w:r>
        <w:rPr>
          <w:color w:val="1A1A22"/>
          <w:sz w:val="22"/>
          <w:szCs w:val="22"/>
        </w:rPr>
        <w:t xml:space="preserve">Social Media (Instagram/LinkedIn) für lokale Sichtbarkeit.</w:t>
      </w:r>
    </w:p>
    <w:p>
      <w:pPr>
        <w:pStyle w:val="Heading1"/>
      </w:pPr>
      <w:r>
        <w:t xml:space="preserve">11.  Konkrete Website-TODOs (Sammlung)</w:t>
      </w:r>
    </w:p>
    <w:p>
      <w:pPr>
        <w:spacing w:after="80" w:before="40"/>
      </w:pPr>
      <w:r>
        <w:rPr>
          <w:color w:val="1A1A22"/>
          <w:sz w:val="22"/>
          <w:szCs w:val="22"/>
        </w:rPr>
        <w:t xml:space="preserve">Alle 🌐-Punkte aus den Abschnitten oben – das setze ich direkt im Code um, sobald du sagst, welcher Punkt dran ist:</w:t>
      </w:r>
    </w:p>
    <w:p>
      <w:pPr>
        <w:spacing w:after="40" w:before="40"/>
        <w:ind w:left="460" w:hanging="360"/>
      </w:pPr>
      <w:r>
        <w:rPr>
          <w:b/>
          <w:bCs/>
          <w:color w:val="1A1A22"/>
          <w:sz w:val="24"/>
          <w:szCs w:val="24"/>
        </w:rPr>
        <w:t xml:space="preserve">☐  </w:t>
      </w:r>
      <w:r>
        <w:rPr>
          <w:color w:val="1A1A22"/>
          <w:sz w:val="22"/>
          <w:szCs w:val="22"/>
        </w:rPr>
        <w:t xml:space="preserve">Impressum + Datenschutzerklärung auf der TechSaar-Seite einbauen (Impressum-Link ist noch leer).</w:t>
      </w:r>
    </w:p>
    <w:p>
      <w:pPr>
        <w:spacing w:after="40" w:before="40"/>
        <w:ind w:left="460" w:hanging="360"/>
      </w:pPr>
      <w:r>
        <w:rPr>
          <w:b/>
          <w:bCs/>
          <w:color w:val="1A1A22"/>
          <w:sz w:val="24"/>
          <w:szCs w:val="24"/>
        </w:rPr>
        <w:t xml:space="preserve">☐  </w:t>
      </w:r>
      <w:r>
        <w:rPr>
          <w:color w:val="1A1A22"/>
          <w:sz w:val="22"/>
          <w:szCs w:val="22"/>
        </w:rPr>
        <w:t xml:space="preserve">Google Fonts auf allen Seiten selbst hosten (DSGVO).</w:t>
      </w:r>
    </w:p>
    <w:p>
      <w:pPr>
        <w:spacing w:after="40" w:before="40"/>
        <w:ind w:left="460" w:hanging="360"/>
      </w:pPr>
      <w:r>
        <w:rPr>
          <w:b/>
          <w:bCs/>
          <w:color w:val="1A1A22"/>
          <w:sz w:val="24"/>
          <w:szCs w:val="24"/>
        </w:rPr>
        <w:t xml:space="preserve">☐  </w:t>
      </w:r>
      <w:r>
        <w:rPr>
          <w:color w:val="1A1A22"/>
          <w:sz w:val="22"/>
          <w:szCs w:val="22"/>
        </w:rPr>
        <w:t xml:space="preserve">Kontaktformular an echtes Backend anbinden + Einwilligungs-Häkchen.</w:t>
      </w:r>
    </w:p>
    <w:p>
      <w:pPr>
        <w:spacing w:after="40" w:before="40"/>
        <w:ind w:left="460" w:hanging="360"/>
      </w:pPr>
      <w:r>
        <w:rPr>
          <w:b/>
          <w:bCs/>
          <w:color w:val="1A1A22"/>
          <w:sz w:val="24"/>
          <w:szCs w:val="24"/>
        </w:rPr>
        <w:t xml:space="preserve">☐  </w:t>
      </w:r>
      <w:r>
        <w:rPr>
          <w:color w:val="1A1A22"/>
          <w:sz w:val="22"/>
          <w:szCs w:val="22"/>
        </w:rPr>
        <w:t xml:space="preserve">Platzhalter ersetzen: E-Mail, Telefon, WhatsApp-Nummer.</w:t>
      </w:r>
    </w:p>
    <w:p>
      <w:pPr>
        <w:spacing w:after="40" w:before="40"/>
        <w:ind w:left="460" w:hanging="360"/>
      </w:pPr>
      <w:r>
        <w:rPr>
          <w:b/>
          <w:bCs/>
          <w:color w:val="1A1A22"/>
          <w:sz w:val="24"/>
          <w:szCs w:val="24"/>
        </w:rPr>
        <w:t xml:space="preserve">☐  </w:t>
      </w:r>
      <w:r>
        <w:rPr>
          <w:color w:val="1A1A22"/>
          <w:sz w:val="22"/>
          <w:szCs w:val="22"/>
        </w:rPr>
        <w:t xml:space="preserve">Echte Kundenstimmen (Keko) statt Platzhalter einsetzen.</w:t>
      </w:r>
    </w:p>
    <w:p>
      <w:pPr>
        <w:spacing w:after="40" w:before="40"/>
        <w:ind w:left="460" w:hanging="360"/>
      </w:pPr>
      <w:r>
        <w:rPr>
          <w:b/>
          <w:bCs/>
          <w:color w:val="1A1A22"/>
          <w:sz w:val="24"/>
          <w:szCs w:val="24"/>
        </w:rPr>
        <w:t xml:space="preserve">☐  </w:t>
      </w:r>
      <w:r>
        <w:rPr>
          <w:color w:val="1A1A22"/>
          <w:sz w:val="22"/>
          <w:szCs w:val="22"/>
        </w:rPr>
        <w:t xml:space="preserve">Eigene Domains verbinden (techsaar.de, keko-bistro.de).</w:t>
      </w:r>
    </w:p>
    <w:p>
      <w:pPr>
        <w:spacing w:after="40" w:before="40"/>
        <w:ind w:left="460" w:hanging="360"/>
      </w:pPr>
      <w:r>
        <w:rPr>
          <w:b/>
          <w:bCs/>
          <w:color w:val="1A1A22"/>
          <w:sz w:val="24"/>
          <w:szCs w:val="24"/>
        </w:rPr>
        <w:t xml:space="preserve">☐  </w:t>
      </w:r>
      <w:r>
        <w:rPr>
          <w:color w:val="1A1A22"/>
          <w:sz w:val="22"/>
          <w:szCs w:val="22"/>
        </w:rPr>
        <w:t xml:space="preserve">Keko: eigenes Impressum + Datenschutz, echte Inhalte final prüfen.</w:t>
      </w:r>
    </w:p>
    <w:p>
      <w:pPr>
        <w:spacing w:after="60" w:before="10"/>
        <w:ind w:left="820" w:hanging="360"/>
      </w:pPr>
      <w:r>
        <w:rPr>
          <w:sz w:val="19"/>
          <w:szCs w:val="19"/>
        </w:rPr>
        <w:t xml:space="preserve">💡 </w:t>
      </w:r>
      <w:r>
        <w:rPr>
          <w:i/>
          <w:iCs/>
          <w:color w:val="5C5C66"/>
          <w:sz w:val="19"/>
          <w:szCs w:val="19"/>
        </w:rPr>
        <w:t xml:space="preserve">Sag mir einfach welchen Punkt – das baue ich dir direkt in die Seiten ein.</w:t>
      </w:r>
    </w:p>
    <w:p>
      <w:pPr>
        <w:pStyle w:val="Heading1"/>
      </w:pPr>
      <w:r>
        <w:t xml:space="preserve">12.  Status-Tracker pro Kunde</w:t>
      </w:r>
    </w:p>
    <w:p>
      <w:pPr>
        <w:spacing w:after="80" w:before="40"/>
      </w:pPr>
      <w:r>
        <w:rPr>
          <w:color w:val="1A1A22"/>
          <w:sz w:val="22"/>
          <w:szCs w:val="22"/>
        </w:rPr>
        <w:t xml:space="preserve">Übersicht, wo jedes Projekt steht. Einfach abhaken (✔), wenn erledigt: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6"/>
        <w:gridCol w:w="1150"/>
        <w:gridCol w:w="1150"/>
        <w:gridCol w:w="1150"/>
        <w:gridCol w:w="1150"/>
        <w:gridCol w:w="1150"/>
        <w:gridCol w:w="1150"/>
      </w:tblGrid>
      <w:tr>
        <w:trPr>
          <w:tblHeader/>
        </w:trPr>
        <w:tc>
          <w:tcPr>
            <w:tcW w:type="dxa" w:w="2126"/>
            <w:tcBorders>
              <w:top w:val="single" w:color="D9D5CE" w:sz="4"/>
              <w:left w:val="single" w:color="D9D5CE" w:sz="4"/>
              <w:bottom w:val="single" w:color="D9D5CE" w:sz="4"/>
              <w:right w:val="single" w:color="D9D5CE" w:sz="4"/>
            </w:tcBorders>
            <w:shd w:fill="1A1A2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Kunde</w:t>
            </w:r>
          </w:p>
        </w:tc>
        <w:tc>
          <w:tcPr>
            <w:tcW w:type="dxa" w:w="1150"/>
            <w:tcBorders>
              <w:top w:val="single" w:color="D9D5CE" w:sz="4"/>
              <w:left w:val="single" w:color="D9D5CE" w:sz="4"/>
              <w:bottom w:val="single" w:color="D9D5CE" w:sz="4"/>
              <w:right w:val="single" w:color="D9D5CE" w:sz="4"/>
            </w:tcBorders>
            <w:shd w:fill="1A1A2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Vertrag</w:t>
            </w:r>
          </w:p>
        </w:tc>
        <w:tc>
          <w:tcPr>
            <w:tcW w:type="dxa" w:w="1150"/>
            <w:tcBorders>
              <w:top w:val="single" w:color="D9D5CE" w:sz="4"/>
              <w:left w:val="single" w:color="D9D5CE" w:sz="4"/>
              <w:bottom w:val="single" w:color="D9D5CE" w:sz="4"/>
              <w:right w:val="single" w:color="D9D5CE" w:sz="4"/>
            </w:tcBorders>
            <w:shd w:fill="1A1A2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Anzahlung</w:t>
            </w:r>
          </w:p>
        </w:tc>
        <w:tc>
          <w:tcPr>
            <w:tcW w:type="dxa" w:w="1150"/>
            <w:tcBorders>
              <w:top w:val="single" w:color="D9D5CE" w:sz="4"/>
              <w:left w:val="single" w:color="D9D5CE" w:sz="4"/>
              <w:bottom w:val="single" w:color="D9D5CE" w:sz="4"/>
              <w:right w:val="single" w:color="D9D5CE" w:sz="4"/>
            </w:tcBorders>
            <w:shd w:fill="1A1A2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Impressum</w:t>
            </w:r>
          </w:p>
        </w:tc>
        <w:tc>
          <w:tcPr>
            <w:tcW w:type="dxa" w:w="1150"/>
            <w:tcBorders>
              <w:top w:val="single" w:color="D9D5CE" w:sz="4"/>
              <w:left w:val="single" w:color="D9D5CE" w:sz="4"/>
              <w:bottom w:val="single" w:color="D9D5CE" w:sz="4"/>
              <w:right w:val="single" w:color="D9D5CE" w:sz="4"/>
            </w:tcBorders>
            <w:shd w:fill="1A1A2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Datenschutz</w:t>
            </w:r>
          </w:p>
        </w:tc>
        <w:tc>
          <w:tcPr>
            <w:tcW w:type="dxa" w:w="1150"/>
            <w:tcBorders>
              <w:top w:val="single" w:color="D9D5CE" w:sz="4"/>
              <w:left w:val="single" w:color="D9D5CE" w:sz="4"/>
              <w:bottom w:val="single" w:color="D9D5CE" w:sz="4"/>
              <w:right w:val="single" w:color="D9D5CE" w:sz="4"/>
            </w:tcBorders>
            <w:shd w:fill="1A1A2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Live</w:t>
            </w:r>
          </w:p>
        </w:tc>
        <w:tc>
          <w:tcPr>
            <w:tcW w:type="dxa" w:w="1150"/>
            <w:tcBorders>
              <w:top w:val="single" w:color="D9D5CE" w:sz="4"/>
              <w:left w:val="single" w:color="D9D5CE" w:sz="4"/>
              <w:bottom w:val="single" w:color="D9D5CE" w:sz="4"/>
              <w:right w:val="single" w:color="D9D5CE" w:sz="4"/>
            </w:tcBorders>
            <w:shd w:fill="1A1A2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Rechnung</w:t>
            </w:r>
          </w:p>
        </w:tc>
      </w:tr>
      <w:tr>
        <w:tc>
          <w:tcPr>
            <w:tcW w:type="dxa" w:w="2126"/>
            <w:tcBorders>
              <w:top w:val="single" w:color="D9D5CE" w:sz="4"/>
              <w:left w:val="single" w:color="D9D5CE" w:sz="4"/>
              <w:bottom w:val="single" w:color="D9D5CE" w:sz="4"/>
              <w:right w:val="single" w:color="D9D5CE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2"/>
                <w:sz w:val="20"/>
                <w:szCs w:val="20"/>
              </w:rPr>
              <w:t xml:space="preserve">Keko Bistro</w:t>
            </w:r>
          </w:p>
        </w:tc>
        <w:tc>
          <w:tcPr>
            <w:tcW w:type="dxa" w:w="1150"/>
            <w:tcBorders>
              <w:top w:val="single" w:color="D9D5CE" w:sz="4"/>
              <w:left w:val="single" w:color="D9D5CE" w:sz="4"/>
              <w:bottom w:val="single" w:color="D9D5CE" w:sz="4"/>
              <w:right w:val="single" w:color="D9D5CE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2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D9D5CE" w:sz="4"/>
              <w:left w:val="single" w:color="D9D5CE" w:sz="4"/>
              <w:bottom w:val="single" w:color="D9D5CE" w:sz="4"/>
              <w:right w:val="single" w:color="D9D5CE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2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D9D5CE" w:sz="4"/>
              <w:left w:val="single" w:color="D9D5CE" w:sz="4"/>
              <w:bottom w:val="single" w:color="D9D5CE" w:sz="4"/>
              <w:right w:val="single" w:color="D9D5CE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2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D9D5CE" w:sz="4"/>
              <w:left w:val="single" w:color="D9D5CE" w:sz="4"/>
              <w:bottom w:val="single" w:color="D9D5CE" w:sz="4"/>
              <w:right w:val="single" w:color="D9D5CE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2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D9D5CE" w:sz="4"/>
              <w:left w:val="single" w:color="D9D5CE" w:sz="4"/>
              <w:bottom w:val="single" w:color="D9D5CE" w:sz="4"/>
              <w:right w:val="single" w:color="D9D5CE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2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D9D5CE" w:sz="4"/>
              <w:left w:val="single" w:color="D9D5CE" w:sz="4"/>
              <w:bottom w:val="single" w:color="D9D5CE" w:sz="4"/>
              <w:right w:val="single" w:color="D9D5CE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26"/>
            <w:tcBorders>
              <w:top w:val="single" w:color="D9D5CE" w:sz="4"/>
              <w:left w:val="single" w:color="D9D5CE" w:sz="4"/>
              <w:bottom w:val="single" w:color="D9D5CE" w:sz="4"/>
              <w:right w:val="single" w:color="D9D5CE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2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D9D5CE" w:sz="4"/>
              <w:left w:val="single" w:color="D9D5CE" w:sz="4"/>
              <w:bottom w:val="single" w:color="D9D5CE" w:sz="4"/>
              <w:right w:val="single" w:color="D9D5CE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2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D9D5CE" w:sz="4"/>
              <w:left w:val="single" w:color="D9D5CE" w:sz="4"/>
              <w:bottom w:val="single" w:color="D9D5CE" w:sz="4"/>
              <w:right w:val="single" w:color="D9D5CE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2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D9D5CE" w:sz="4"/>
              <w:left w:val="single" w:color="D9D5CE" w:sz="4"/>
              <w:bottom w:val="single" w:color="D9D5CE" w:sz="4"/>
              <w:right w:val="single" w:color="D9D5CE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2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D9D5CE" w:sz="4"/>
              <w:left w:val="single" w:color="D9D5CE" w:sz="4"/>
              <w:bottom w:val="single" w:color="D9D5CE" w:sz="4"/>
              <w:right w:val="single" w:color="D9D5CE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2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D9D5CE" w:sz="4"/>
              <w:left w:val="single" w:color="D9D5CE" w:sz="4"/>
              <w:bottom w:val="single" w:color="D9D5CE" w:sz="4"/>
              <w:right w:val="single" w:color="D9D5CE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2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D9D5CE" w:sz="4"/>
              <w:left w:val="single" w:color="D9D5CE" w:sz="4"/>
              <w:bottom w:val="single" w:color="D9D5CE" w:sz="4"/>
              <w:right w:val="single" w:color="D9D5CE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26"/>
            <w:tcBorders>
              <w:top w:val="single" w:color="D9D5CE" w:sz="4"/>
              <w:left w:val="single" w:color="D9D5CE" w:sz="4"/>
              <w:bottom w:val="single" w:color="D9D5CE" w:sz="4"/>
              <w:right w:val="single" w:color="D9D5CE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2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D9D5CE" w:sz="4"/>
              <w:left w:val="single" w:color="D9D5CE" w:sz="4"/>
              <w:bottom w:val="single" w:color="D9D5CE" w:sz="4"/>
              <w:right w:val="single" w:color="D9D5CE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2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D9D5CE" w:sz="4"/>
              <w:left w:val="single" w:color="D9D5CE" w:sz="4"/>
              <w:bottom w:val="single" w:color="D9D5CE" w:sz="4"/>
              <w:right w:val="single" w:color="D9D5CE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2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D9D5CE" w:sz="4"/>
              <w:left w:val="single" w:color="D9D5CE" w:sz="4"/>
              <w:bottom w:val="single" w:color="D9D5CE" w:sz="4"/>
              <w:right w:val="single" w:color="D9D5CE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2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D9D5CE" w:sz="4"/>
              <w:left w:val="single" w:color="D9D5CE" w:sz="4"/>
              <w:bottom w:val="single" w:color="D9D5CE" w:sz="4"/>
              <w:right w:val="single" w:color="D9D5CE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2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D9D5CE" w:sz="4"/>
              <w:left w:val="single" w:color="D9D5CE" w:sz="4"/>
              <w:bottom w:val="single" w:color="D9D5CE" w:sz="4"/>
              <w:right w:val="single" w:color="D9D5CE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2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D9D5CE" w:sz="4"/>
              <w:left w:val="single" w:color="D9D5CE" w:sz="4"/>
              <w:bottom w:val="single" w:color="D9D5CE" w:sz="4"/>
              <w:right w:val="single" w:color="D9D5CE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2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</w:p>
    <w:p>
      <w:pPr>
        <w:pBdr>
          <w:top w:val="single" w:color="E9F5EC" w:sz="2" w:space="6"/>
          <w:left w:val="single" w:color="2E7D46" w:sz="18" w:space="8"/>
        </w:pBdr>
        <w:shd w:fill="E9F5EC" w:val="clear"/>
        <w:spacing w:after="0" w:before="60"/>
        <w:ind w:left="200" w:right="120"/>
      </w:pPr>
      <w:r>
        <w:rPr>
          <w:b/>
          <w:bCs/>
          <w:color w:val="2E7D46"/>
          <w:sz w:val="22"/>
          <w:szCs w:val="22"/>
        </w:rPr>
        <w:t xml:space="preserve">✅  Wie wir vorgehen</w:t>
      </w:r>
    </w:p>
    <w:p>
      <w:pPr>
        <w:pBdr>
          <w:bottom w:val="single" w:color="E9F5EC" w:sz="2" w:space="6"/>
          <w:left w:val="single" w:color="2E7D46" w:sz="18" w:space="8"/>
        </w:pBdr>
        <w:shd w:fill="E9F5EC" w:val="clear"/>
        <w:spacing w:after="120" w:before="0"/>
        <w:ind w:left="200" w:right="120"/>
      </w:pPr>
      <w:r>
        <w:rPr>
          <w:color w:val="1A1A22"/>
          <w:sz w:val="20"/>
          <w:szCs w:val="20"/>
        </w:rPr>
        <w:t xml:space="preserve">Sag mir einfach „Punkt X“ – dann gehen wir ihn zusammen durch. Die Website-Punkte (🌐) setze ich direkt im Code um, alles andere erkläre ich dir Schritt für Schritt.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5CE" w:sz="4" w:space="6"/>
      </w:pBdr>
      <w:jc w:val="center"/>
    </w:pPr>
    <w:r>
      <w:rPr>
        <w:color w:val="5C5C66"/>
        <w:sz w:val="16"/>
        <w:szCs w:val="16"/>
      </w:rPr>
      <w:t xml:space="preserve">TechSaar · Gründer-Checkliste · Seite </w:t>
    </w:r>
    <w:r>
      <w:rPr>
        <w:color w:val="5C5C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  <w:rPr>
        <w:b/>
        <w:bCs/>
        <w:color w:val="6D5AE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D5CE" w:sz="6" w:space="4"/>
      </w:pBdr>
      <w:spacing w:after="120" w:before="320"/>
      <w:outlineLvl w:val="0"/>
    </w:pPr>
    <w:rPr>
      <w:rFonts w:ascii="Arial" w:cs="Arial" w:eastAsia="Arial" w:hAnsi="Arial"/>
      <w:b/>
      <w:bCs/>
      <w:color w:val="6D5AE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A1A2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2026-06-10T15:22:42.046Z</dcterms:created>
  <dcterms:modified xsi:type="dcterms:W3CDTF">2026-06-10T15:22:42.047Z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