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F7" w:rsidRPr="002168E5" w:rsidRDefault="00335CF7" w:rsidP="00C93D12">
      <w:pPr>
        <w:pStyle w:val="Title"/>
        <w:rPr>
          <w:rFonts w:asciiTheme="minorHAnsi" w:hAnsiTheme="minorHAnsi"/>
          <w:sz w:val="40"/>
        </w:rPr>
      </w:pPr>
      <w:bookmarkStart w:id="0" w:name="_GoBack"/>
      <w:bookmarkEnd w:id="0"/>
      <w:r w:rsidRPr="002168E5">
        <w:rPr>
          <w:rFonts w:asciiTheme="minorHAnsi" w:hAnsiTheme="minorHAnsi"/>
          <w:sz w:val="40"/>
        </w:rPr>
        <w:t>ARMA time and frequency domain simulation</w:t>
      </w:r>
    </w:p>
    <w:p w:rsidR="000E601A" w:rsidRPr="002168E5" w:rsidRDefault="003D6A11" w:rsidP="00C537B9">
      <w:pPr>
        <w:pStyle w:val="Subtitle"/>
      </w:pPr>
      <w:r w:rsidRPr="002168E5">
        <w:t xml:space="preserve">ECE3093 Assignment 2 Part </w:t>
      </w:r>
      <w:r w:rsidR="00C537B9">
        <w:rPr>
          <w:rFonts w:hint="eastAsia"/>
        </w:rPr>
        <w:t>C</w:t>
      </w:r>
      <w:r w:rsidRPr="002168E5">
        <w:t xml:space="preserve">, </w:t>
      </w:r>
      <w:r w:rsidR="00595BF1" w:rsidRPr="002168E5">
        <w:t>Written by Kun Zhang (22701478)</w:t>
      </w:r>
    </w:p>
    <w:p w:rsidR="003A5855" w:rsidRPr="002168E5" w:rsidRDefault="00073A73" w:rsidP="00676FB5">
      <w:pPr>
        <w:pStyle w:val="Heading1"/>
        <w:jc w:val="both"/>
        <w:rPr>
          <w:rFonts w:asciiTheme="minorHAnsi" w:hAnsiTheme="minorHAnsi"/>
        </w:rPr>
      </w:pPr>
      <w:r w:rsidRPr="002168E5">
        <w:rPr>
          <w:rFonts w:asciiTheme="minorHAnsi" w:hAnsiTheme="minorHAnsi"/>
        </w:rPr>
        <w:t>Q1. Investigation of WN and BM process</w:t>
      </w:r>
    </w:p>
    <w:p w:rsidR="005B08FC" w:rsidRPr="002168E5" w:rsidRDefault="005D03AB" w:rsidP="00676FB5">
      <w:pPr>
        <w:pStyle w:val="Heading2"/>
        <w:jc w:val="both"/>
        <w:rPr>
          <w:rFonts w:asciiTheme="minorHAnsi" w:hAnsiTheme="minorHAnsi"/>
        </w:rPr>
      </w:pPr>
      <w:r w:rsidRPr="002168E5">
        <w:rPr>
          <w:rFonts w:asciiTheme="minorHAnsi" w:hAnsiTheme="minorHAnsi"/>
        </w:rPr>
        <w:t>(ii) Explain the be</w:t>
      </w:r>
      <w:r w:rsidR="00CA1E08" w:rsidRPr="002168E5">
        <w:rPr>
          <w:rFonts w:asciiTheme="minorHAnsi" w:hAnsiTheme="minorHAnsi"/>
        </w:rPr>
        <w:t>haviours you might ex</w:t>
      </w:r>
      <w:r w:rsidRPr="002168E5">
        <w:rPr>
          <w:rFonts w:asciiTheme="minorHAnsi" w:hAnsiTheme="minorHAnsi"/>
        </w:rPr>
        <w:t>pect of the three ARMA process</w:t>
      </w:r>
    </w:p>
    <w:p w:rsidR="00D900A4" w:rsidRDefault="00D900A4" w:rsidP="00676FB5">
      <w:pPr>
        <w:ind w:firstLine="0"/>
        <w:jc w:val="both"/>
        <w:rPr>
          <w:rFonts w:cs="Calibri"/>
          <w:sz w:val="24"/>
          <w:szCs w:val="24"/>
        </w:rPr>
      </w:pPr>
      <w:r w:rsidRPr="00CC6D6C">
        <w:rPr>
          <w:rFonts w:cs="Calibri" w:hint="eastAsia"/>
          <w:sz w:val="24"/>
          <w:szCs w:val="24"/>
        </w:rPr>
        <w:t xml:space="preserve">ARMA process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</m:oMath>
      <w:r w:rsidRPr="00CC6D6C">
        <w:rPr>
          <w:rFonts w:cs="Calibri" w:hint="eastAsia"/>
          <w:sz w:val="24"/>
          <w:szCs w:val="24"/>
        </w:rPr>
        <w:t xml:space="preserve"> is expected to behave exactly the same as a white noise sequence.</w:t>
      </w:r>
      <w:r w:rsidR="00CC6D6C" w:rsidRPr="00CC6D6C">
        <w:rPr>
          <w:rFonts w:cs="Calibri" w:hint="eastAsia"/>
          <w:sz w:val="24"/>
          <w:szCs w:val="24"/>
        </w:rPr>
        <w:t xml:space="preserve"> The autoregressive function </w:t>
      </w:r>
      <w:r w:rsidR="00CC6D6C" w:rsidRPr="00CC6D6C">
        <w:rPr>
          <w:rFonts w:cs="Calibri"/>
          <w:sz w:val="24"/>
          <w:szCs w:val="24"/>
        </w:rPr>
        <w:t>is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</m:t>
        </m:r>
        <m:r>
          <w:rPr>
            <w:rFonts w:ascii="Cambria Math" w:hAnsi="Cambria Math" w:cs="Calibri"/>
            <w:sz w:val="24"/>
            <w:szCs w:val="24"/>
          </w:rPr>
          <m:t>ϕ=1</m:t>
        </m:r>
      </m:oMath>
      <w:r w:rsidR="00CC6D6C" w:rsidRPr="00CC6D6C">
        <w:rPr>
          <w:rFonts w:cs="Calibri" w:hint="eastAsia"/>
          <w:sz w:val="24"/>
          <w:szCs w:val="24"/>
        </w:rPr>
        <w:t xml:space="preserve">, indicating the </w:t>
      </w:r>
      <w:r w:rsidR="00CC6D6C" w:rsidRPr="00CC6D6C">
        <w:rPr>
          <w:rFonts w:cs="Calibri"/>
          <w:sz w:val="24"/>
          <w:szCs w:val="24"/>
        </w:rPr>
        <w:t>existence</w:t>
      </w:r>
      <w:r w:rsidR="00CC6D6C" w:rsidRPr="00CC6D6C">
        <w:rPr>
          <w:rFonts w:cs="Calibri" w:hint="eastAsia"/>
          <w:sz w:val="24"/>
          <w:szCs w:val="24"/>
        </w:rPr>
        <w:t xml:space="preserve"> of causal and stationary solutions.</w:t>
      </w:r>
    </w:p>
    <w:p w:rsidR="0068610D" w:rsidRPr="00CC6D6C" w:rsidRDefault="0068610D" w:rsidP="00676FB5">
      <w:pPr>
        <w:ind w:firstLine="0"/>
        <w:jc w:val="both"/>
        <w:rPr>
          <w:rFonts w:cs="Calibri"/>
          <w:sz w:val="24"/>
          <w:szCs w:val="24"/>
        </w:rPr>
      </w:pPr>
    </w:p>
    <w:p w:rsidR="00FA2B70" w:rsidRPr="00AC5DF9" w:rsidRDefault="006F297C" w:rsidP="00676FB5">
      <w:pPr>
        <w:ind w:firstLine="0"/>
        <w:jc w:val="both"/>
        <w:rPr>
          <w:rFonts w:cs="Calibri"/>
          <w:sz w:val="24"/>
          <w:szCs w:val="24"/>
        </w:rPr>
      </w:pPr>
      <w:r w:rsidRPr="00A77007">
        <w:rPr>
          <w:rFonts w:cs="Calibri" w:hint="eastAsia"/>
          <w:sz w:val="24"/>
          <w:szCs w:val="24"/>
        </w:rPr>
        <w:t xml:space="preserve">ARMA process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t-1</m:t>
            </m:r>
          </m:sub>
        </m:sSub>
      </m:oMath>
      <w:r w:rsidR="00D900A4" w:rsidRPr="00A77007">
        <w:rPr>
          <w:rFonts w:cs="Calibri" w:hint="eastAsia"/>
          <w:sz w:val="24"/>
          <w:szCs w:val="24"/>
        </w:rPr>
        <w:t xml:space="preserve"> </w:t>
      </w:r>
      <w:r w:rsidR="00016CD4" w:rsidRPr="00A77007">
        <w:rPr>
          <w:rFonts w:cs="Calibri" w:hint="eastAsia"/>
          <w:sz w:val="24"/>
          <w:szCs w:val="24"/>
        </w:rPr>
        <w:t xml:space="preserve">essentially is </w:t>
      </w:r>
      <w:r w:rsidR="00D54D5F" w:rsidRPr="00A77007">
        <w:rPr>
          <w:rFonts w:cs="Calibri" w:hint="eastAsia"/>
          <w:sz w:val="24"/>
          <w:szCs w:val="24"/>
        </w:rPr>
        <w:t>a</w:t>
      </w:r>
      <w:r w:rsidR="00016CD4" w:rsidRPr="00A77007">
        <w:rPr>
          <w:rFonts w:cs="Calibri" w:hint="eastAsia"/>
          <w:sz w:val="24"/>
          <w:szCs w:val="24"/>
        </w:rPr>
        <w:t xml:space="preserve"> cumulative sum of the white noise</w:t>
      </w:r>
      <w:r w:rsidR="00A77007">
        <w:rPr>
          <w:rFonts w:cs="Calibri" w:hint="eastAsia"/>
          <w:sz w:val="24"/>
          <w:szCs w:val="24"/>
        </w:rPr>
        <w:t>, which means it is Gaussian</w:t>
      </w:r>
      <w:r w:rsidR="00016CD4" w:rsidRPr="00A77007">
        <w:rPr>
          <w:rFonts w:cs="Calibri" w:hint="eastAsia"/>
          <w:sz w:val="24"/>
          <w:szCs w:val="24"/>
        </w:rPr>
        <w:t>.</w:t>
      </w:r>
      <w:r w:rsidR="00016CD4" w:rsidRPr="001834D8">
        <w:rPr>
          <w:rFonts w:cs="Calibri" w:hint="eastAsia"/>
          <w:color w:val="FF0000"/>
          <w:sz w:val="24"/>
          <w:szCs w:val="24"/>
        </w:rPr>
        <w:t xml:space="preserve"> </w:t>
      </w:r>
      <w:r w:rsidR="00A77007" w:rsidRPr="00CC6D6C">
        <w:rPr>
          <w:rFonts w:cs="Calibri" w:hint="eastAsia"/>
          <w:sz w:val="24"/>
          <w:szCs w:val="24"/>
        </w:rPr>
        <w:t xml:space="preserve">The </w:t>
      </w:r>
      <w:r w:rsidR="00A77007">
        <w:rPr>
          <w:rFonts w:cs="Calibri" w:hint="eastAsia"/>
          <w:sz w:val="24"/>
          <w:szCs w:val="24"/>
        </w:rPr>
        <w:t xml:space="preserve">zero of the </w:t>
      </w:r>
      <w:r w:rsidR="00A77007" w:rsidRPr="00CC6D6C">
        <w:rPr>
          <w:rFonts w:cs="Calibri" w:hint="eastAsia"/>
          <w:sz w:val="24"/>
          <w:szCs w:val="24"/>
        </w:rPr>
        <w:t xml:space="preserve">autoregressive function </w:t>
      </w:r>
      <w:r w:rsidR="00A77007" w:rsidRPr="00CC6D6C">
        <w:rPr>
          <w:rFonts w:cs="Calibri"/>
          <w:sz w:val="24"/>
          <w:szCs w:val="24"/>
        </w:rPr>
        <w:t>is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</m:t>
        </m:r>
        <m:r>
          <w:rPr>
            <w:rFonts w:ascii="Cambria Math" w:hAnsi="Cambria Math" w:cs="Calibri"/>
            <w:sz w:val="24"/>
            <w:szCs w:val="24"/>
          </w:rPr>
          <m:t>z=1</m:t>
        </m:r>
      </m:oMath>
      <w:r w:rsidR="00A77007" w:rsidRPr="00CC6D6C">
        <w:rPr>
          <w:rFonts w:cs="Calibri" w:hint="eastAsia"/>
          <w:sz w:val="24"/>
          <w:szCs w:val="24"/>
        </w:rPr>
        <w:t xml:space="preserve">, indicating the </w:t>
      </w:r>
      <w:r w:rsidR="00A77007" w:rsidRPr="00CC6D6C">
        <w:rPr>
          <w:rFonts w:cs="Calibri"/>
          <w:sz w:val="24"/>
          <w:szCs w:val="24"/>
        </w:rPr>
        <w:t>existence</w:t>
      </w:r>
      <w:r w:rsidR="00A77007" w:rsidRPr="00CC6D6C">
        <w:rPr>
          <w:rFonts w:cs="Calibri" w:hint="eastAsia"/>
          <w:sz w:val="24"/>
          <w:szCs w:val="24"/>
        </w:rPr>
        <w:t xml:space="preserve"> of causal </w:t>
      </w:r>
      <w:r w:rsidR="00A77007">
        <w:rPr>
          <w:rFonts w:cs="Calibri" w:hint="eastAsia"/>
          <w:sz w:val="24"/>
          <w:szCs w:val="24"/>
        </w:rPr>
        <w:t xml:space="preserve">solutions </w:t>
      </w:r>
      <w:r w:rsidR="00A77007" w:rsidRPr="00CC6D6C">
        <w:rPr>
          <w:rFonts w:cs="Calibri" w:hint="eastAsia"/>
          <w:sz w:val="24"/>
          <w:szCs w:val="24"/>
        </w:rPr>
        <w:t>and</w:t>
      </w:r>
      <w:r w:rsidR="00A77007">
        <w:rPr>
          <w:rFonts w:cs="Calibri" w:hint="eastAsia"/>
          <w:sz w:val="24"/>
          <w:szCs w:val="24"/>
        </w:rPr>
        <w:t xml:space="preserve"> the absence of stationary solutions</w:t>
      </w:r>
      <w:r w:rsidR="00A77007" w:rsidRPr="00CC6D6C">
        <w:rPr>
          <w:rFonts w:cs="Calibri" w:hint="eastAsia"/>
          <w:sz w:val="24"/>
          <w:szCs w:val="24"/>
        </w:rPr>
        <w:t>.</w:t>
      </w:r>
    </w:p>
    <w:p w:rsidR="0068610D" w:rsidRDefault="0068610D" w:rsidP="00AC5DF9">
      <w:pPr>
        <w:ind w:firstLine="0"/>
        <w:jc w:val="both"/>
        <w:rPr>
          <w:rFonts w:cs="Calibri"/>
          <w:sz w:val="24"/>
          <w:szCs w:val="24"/>
        </w:rPr>
      </w:pPr>
    </w:p>
    <w:p w:rsidR="00AC5DF9" w:rsidRPr="00CC6D6C" w:rsidRDefault="00016CD4" w:rsidP="00AC5DF9">
      <w:pPr>
        <w:ind w:firstLine="0"/>
        <w:jc w:val="both"/>
        <w:rPr>
          <w:rFonts w:cs="Calibri"/>
          <w:sz w:val="24"/>
          <w:szCs w:val="24"/>
        </w:rPr>
      </w:pPr>
      <w:r w:rsidRPr="00AC5DF9">
        <w:rPr>
          <w:rFonts w:cs="Calibri" w:hint="eastAsia"/>
          <w:sz w:val="24"/>
          <w:szCs w:val="24"/>
        </w:rPr>
        <w:t xml:space="preserve">ARMA process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+0.9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t-1</m:t>
            </m:r>
          </m:sub>
        </m:sSub>
      </m:oMath>
      <w:r w:rsidRPr="00AC5DF9">
        <w:rPr>
          <w:rFonts w:cs="Calibri" w:hint="eastAsia"/>
          <w:sz w:val="24"/>
          <w:szCs w:val="24"/>
        </w:rPr>
        <w:t xml:space="preserve"> </w:t>
      </w:r>
      <w:r w:rsidR="00D54D5F" w:rsidRPr="00AC5DF9">
        <w:rPr>
          <w:rFonts w:cs="Calibri" w:hint="eastAsia"/>
          <w:sz w:val="24"/>
          <w:szCs w:val="24"/>
        </w:rPr>
        <w:t>has a scaling factor 0.9</w:t>
      </w:r>
      <w:r w:rsidRPr="00AC5DF9">
        <w:rPr>
          <w:rFonts w:cs="Calibri" w:hint="eastAsia"/>
          <w:sz w:val="24"/>
          <w:szCs w:val="24"/>
        </w:rPr>
        <w:t xml:space="preserve"> of the white noise.</w:t>
      </w:r>
      <w:r w:rsidRPr="001834D8">
        <w:rPr>
          <w:rFonts w:cs="Calibri" w:hint="eastAsia"/>
          <w:color w:val="FF0000"/>
          <w:sz w:val="24"/>
          <w:szCs w:val="24"/>
        </w:rPr>
        <w:t xml:space="preserve"> </w:t>
      </w:r>
      <w:r w:rsidR="00AC5DF9" w:rsidRPr="00CC6D6C">
        <w:rPr>
          <w:rFonts w:cs="Calibri" w:hint="eastAsia"/>
          <w:sz w:val="24"/>
          <w:szCs w:val="24"/>
        </w:rPr>
        <w:t xml:space="preserve">The </w:t>
      </w:r>
      <w:r w:rsidR="00AC5DF9">
        <w:rPr>
          <w:rFonts w:cs="Calibri" w:hint="eastAsia"/>
          <w:sz w:val="24"/>
          <w:szCs w:val="24"/>
        </w:rPr>
        <w:t xml:space="preserve">zero of the </w:t>
      </w:r>
      <w:r w:rsidR="00AC5DF9" w:rsidRPr="00CC6D6C">
        <w:rPr>
          <w:rFonts w:cs="Calibri" w:hint="eastAsia"/>
          <w:sz w:val="24"/>
          <w:szCs w:val="24"/>
        </w:rPr>
        <w:t xml:space="preserve">autoregressive function </w:t>
      </w:r>
      <w:r w:rsidR="00AC5DF9" w:rsidRPr="00CC6D6C">
        <w:rPr>
          <w:rFonts w:cs="Calibri"/>
          <w:sz w:val="24"/>
          <w:szCs w:val="24"/>
        </w:rPr>
        <w:t>is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</m:t>
        </m:r>
        <m:r>
          <w:rPr>
            <w:rFonts w:ascii="Cambria Math" w:hAnsi="Cambria Math" w:cs="Calibri"/>
            <w:sz w:val="24"/>
            <w:szCs w:val="24"/>
          </w:rPr>
          <m:t>z=1.11&gt;1</m:t>
        </m:r>
      </m:oMath>
      <w:r w:rsidR="00AC5DF9">
        <w:rPr>
          <w:rFonts w:cs="Calibri" w:hint="eastAsia"/>
          <w:sz w:val="24"/>
          <w:szCs w:val="24"/>
        </w:rPr>
        <w:t>,</w:t>
      </w:r>
      <w:r w:rsidR="00AC5DF9" w:rsidRPr="00CC6D6C">
        <w:rPr>
          <w:rFonts w:cs="Calibri" w:hint="eastAsia"/>
          <w:sz w:val="24"/>
          <w:szCs w:val="24"/>
        </w:rPr>
        <w:t xml:space="preserve"> indicating the </w:t>
      </w:r>
      <w:r w:rsidR="00AC5DF9" w:rsidRPr="00CC6D6C">
        <w:rPr>
          <w:rFonts w:cs="Calibri"/>
          <w:sz w:val="24"/>
          <w:szCs w:val="24"/>
        </w:rPr>
        <w:t>existence</w:t>
      </w:r>
      <w:r w:rsidR="00AC5DF9" w:rsidRPr="00CC6D6C">
        <w:rPr>
          <w:rFonts w:cs="Calibri" w:hint="eastAsia"/>
          <w:sz w:val="24"/>
          <w:szCs w:val="24"/>
        </w:rPr>
        <w:t xml:space="preserve"> of causal and stationary solutions.</w:t>
      </w:r>
    </w:p>
    <w:p w:rsidR="00AC5DF9" w:rsidRPr="002168E5" w:rsidRDefault="00AC5DF9" w:rsidP="00676FB5">
      <w:pPr>
        <w:ind w:firstLine="0"/>
        <w:jc w:val="both"/>
        <w:rPr>
          <w:rFonts w:cs="Calibri"/>
          <w:sz w:val="24"/>
          <w:szCs w:val="24"/>
        </w:rPr>
      </w:pPr>
    </w:p>
    <w:p w:rsidR="00FA2B70" w:rsidRPr="002168E5" w:rsidRDefault="002E424B" w:rsidP="00676FB5">
      <w:pPr>
        <w:pStyle w:val="Heading2"/>
        <w:jc w:val="both"/>
        <w:rPr>
          <w:rFonts w:asciiTheme="minorHAnsi" w:hAnsiTheme="minorHAnsi"/>
        </w:rPr>
      </w:pPr>
      <w:proofErr w:type="gramStart"/>
      <w:r w:rsidRPr="002168E5">
        <w:rPr>
          <w:rFonts w:asciiTheme="minorHAnsi" w:hAnsiTheme="minorHAnsi"/>
        </w:rPr>
        <w:t>(iv</w:t>
      </w:r>
      <w:r w:rsidR="008450B2" w:rsidRPr="002168E5">
        <w:rPr>
          <w:rFonts w:asciiTheme="minorHAnsi" w:hAnsiTheme="minorHAnsi"/>
        </w:rPr>
        <w:t xml:space="preserve">) </w:t>
      </w:r>
      <w:r w:rsidRPr="002168E5">
        <w:rPr>
          <w:rFonts w:asciiTheme="minorHAnsi" w:hAnsiTheme="minorHAnsi"/>
        </w:rPr>
        <w:t>Output</w:t>
      </w:r>
      <w:r w:rsidR="006919A0">
        <w:rPr>
          <w:rFonts w:asciiTheme="minorHAnsi" w:hAnsiTheme="minorHAnsi" w:hint="eastAsia"/>
        </w:rPr>
        <w:t>s</w:t>
      </w:r>
      <w:proofErr w:type="gramEnd"/>
      <w:r w:rsidRPr="002168E5">
        <w:rPr>
          <w:rFonts w:asciiTheme="minorHAnsi" w:hAnsiTheme="minorHAnsi"/>
        </w:rPr>
        <w:t xml:space="preserve"> of random walk (n)</w:t>
      </w:r>
    </w:p>
    <w:p w:rsidR="00FA2B70" w:rsidRPr="002168E5" w:rsidRDefault="002E424B" w:rsidP="00676FB5">
      <w:pPr>
        <w:ind w:firstLine="0"/>
        <w:jc w:val="both"/>
        <w:rPr>
          <w:rFonts w:cs="Calibri"/>
          <w:sz w:val="24"/>
          <w:szCs w:val="24"/>
        </w:rPr>
      </w:pPr>
      <w:r w:rsidRPr="002168E5">
        <w:rPr>
          <w:rFonts w:cs="Calibri"/>
          <w:sz w:val="24"/>
          <w:szCs w:val="24"/>
        </w:rPr>
        <w:t xml:space="preserve">The autoregressive process has been changed to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+0.9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t-1</m:t>
            </m:r>
          </m:sub>
        </m:sSub>
      </m:oMath>
    </w:p>
    <w:p w:rsidR="00FA2B70" w:rsidRPr="002168E5" w:rsidRDefault="00FA2B70" w:rsidP="00676FB5">
      <w:pPr>
        <w:ind w:firstLine="0"/>
        <w:jc w:val="both"/>
        <w:rPr>
          <w:rFonts w:cs="Calibri"/>
          <w:sz w:val="24"/>
          <w:szCs w:val="24"/>
        </w:rPr>
      </w:pPr>
    </w:p>
    <w:p w:rsidR="008450B2" w:rsidRPr="002168E5" w:rsidRDefault="008450B2" w:rsidP="00676FB5">
      <w:pPr>
        <w:ind w:firstLine="0"/>
        <w:jc w:val="both"/>
        <w:rPr>
          <w:rFonts w:cs="Calibri"/>
          <w:sz w:val="24"/>
          <w:szCs w:val="24"/>
        </w:rPr>
      </w:pPr>
      <w:r w:rsidRPr="002168E5">
        <w:rPr>
          <w:rFonts w:cs="Calibri"/>
          <w:sz w:val="24"/>
          <w:szCs w:val="24"/>
        </w:rPr>
        <w:t xml:space="preserve">(a) </w:t>
      </w:r>
      <w:proofErr w:type="gramStart"/>
      <w:r w:rsidRPr="002168E5">
        <w:rPr>
          <w:rFonts w:cs="Calibri"/>
          <w:sz w:val="24"/>
          <w:szCs w:val="24"/>
        </w:rPr>
        <w:t>n=</w:t>
      </w:r>
      <w:proofErr w:type="gramEnd"/>
      <w:r w:rsidRPr="002168E5">
        <w:rPr>
          <w:rFonts w:cs="Calibri"/>
          <w:sz w:val="24"/>
          <w:szCs w:val="24"/>
        </w:rPr>
        <w:t>100</w:t>
      </w:r>
    </w:p>
    <w:p w:rsidR="00FA2B70" w:rsidRPr="002168E5" w:rsidRDefault="00BE5CFC" w:rsidP="00676FB5">
      <w:pPr>
        <w:ind w:firstLine="0"/>
        <w:jc w:val="both"/>
        <w:rPr>
          <w:rFonts w:cs="Calibri"/>
          <w:sz w:val="24"/>
          <w:szCs w:val="24"/>
        </w:rPr>
      </w:pPr>
      <w:r w:rsidRPr="002168E5">
        <w:rPr>
          <w:noProof/>
        </w:rPr>
        <w:drawing>
          <wp:inline distT="0" distB="0" distL="0" distR="0" wp14:anchorId="55DBDA2F" wp14:editId="6E4E16B0">
            <wp:extent cx="5274310" cy="3056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70" w:rsidRPr="002168E5" w:rsidRDefault="00FA2B70" w:rsidP="00676FB5">
      <w:pPr>
        <w:ind w:firstLine="0"/>
        <w:jc w:val="both"/>
        <w:rPr>
          <w:rFonts w:cs="Calibri"/>
          <w:sz w:val="24"/>
          <w:szCs w:val="24"/>
        </w:rPr>
      </w:pPr>
    </w:p>
    <w:p w:rsidR="00BE5CFC" w:rsidRPr="002168E5" w:rsidRDefault="00BE5CFC" w:rsidP="00676FB5">
      <w:pPr>
        <w:ind w:firstLine="0"/>
        <w:jc w:val="both"/>
        <w:rPr>
          <w:rFonts w:cs="Calibri"/>
          <w:sz w:val="24"/>
          <w:szCs w:val="24"/>
        </w:rPr>
      </w:pPr>
      <w:r w:rsidRPr="002168E5">
        <w:rPr>
          <w:rFonts w:cs="Calibri"/>
          <w:sz w:val="24"/>
          <w:szCs w:val="24"/>
        </w:rPr>
        <w:t xml:space="preserve">(a) </w:t>
      </w:r>
      <w:proofErr w:type="gramStart"/>
      <w:r w:rsidRPr="002168E5">
        <w:rPr>
          <w:rFonts w:cs="Calibri"/>
          <w:sz w:val="24"/>
          <w:szCs w:val="24"/>
        </w:rPr>
        <w:t>n=</w:t>
      </w:r>
      <w:proofErr w:type="gramEnd"/>
      <w:r w:rsidRPr="002168E5">
        <w:rPr>
          <w:rFonts w:cs="Calibri"/>
          <w:sz w:val="24"/>
          <w:szCs w:val="24"/>
        </w:rPr>
        <w:t>1000</w:t>
      </w:r>
    </w:p>
    <w:p w:rsidR="00FA2B70" w:rsidRPr="002168E5" w:rsidRDefault="004349FF" w:rsidP="00676FB5">
      <w:pPr>
        <w:ind w:firstLine="0"/>
        <w:jc w:val="both"/>
        <w:rPr>
          <w:rFonts w:cs="Calibri"/>
          <w:sz w:val="24"/>
          <w:szCs w:val="24"/>
        </w:rPr>
      </w:pPr>
      <w:r w:rsidRPr="002168E5">
        <w:rPr>
          <w:noProof/>
        </w:rPr>
        <w:drawing>
          <wp:inline distT="0" distB="0" distL="0" distR="0" wp14:anchorId="44C94111" wp14:editId="77D20F00">
            <wp:extent cx="5317067" cy="31157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270" cy="312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FC" w:rsidRPr="002168E5" w:rsidRDefault="005B08FC" w:rsidP="00676FB5">
      <w:pPr>
        <w:ind w:firstLine="0"/>
        <w:jc w:val="both"/>
        <w:rPr>
          <w:rFonts w:cs="Calibri"/>
          <w:sz w:val="24"/>
          <w:szCs w:val="24"/>
        </w:rPr>
      </w:pPr>
    </w:p>
    <w:p w:rsidR="005B08FC" w:rsidRPr="002168E5" w:rsidRDefault="00A555A7" w:rsidP="00676FB5">
      <w:pPr>
        <w:pStyle w:val="Heading2"/>
        <w:jc w:val="both"/>
        <w:rPr>
          <w:rFonts w:asciiTheme="minorHAnsi" w:hAnsiTheme="minorHAnsi"/>
        </w:rPr>
      </w:pPr>
      <w:r w:rsidRPr="002168E5">
        <w:rPr>
          <w:rFonts w:asciiTheme="minorHAnsi" w:hAnsiTheme="minorHAnsi"/>
        </w:rPr>
        <w:t>(v) Comment on these two plots</w:t>
      </w:r>
    </w:p>
    <w:p w:rsidR="002168E5" w:rsidRPr="00695FF0" w:rsidRDefault="002168E5" w:rsidP="00676FB5">
      <w:pPr>
        <w:ind w:firstLine="0"/>
        <w:jc w:val="both"/>
        <w:rPr>
          <w:rFonts w:eastAsiaTheme="majorEastAsia" w:cstheme="majorBidi"/>
          <w:b/>
        </w:rPr>
      </w:pPr>
      <w:r w:rsidRPr="00695FF0">
        <w:rPr>
          <w:rFonts w:eastAsiaTheme="majorEastAsia" w:cstheme="majorBidi"/>
          <w:b/>
        </w:rPr>
        <w:t>(1)</w:t>
      </w:r>
    </w:p>
    <w:p w:rsidR="007F52F8" w:rsidRPr="002168E5" w:rsidRDefault="00CD53C3" w:rsidP="00676FB5">
      <w:pPr>
        <w:ind w:firstLin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 ~ WN(0,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F52F8" w:rsidRPr="002168E5">
        <w:t xml:space="preserve"> is </w:t>
      </w:r>
      <w:r w:rsidR="00BE70FC" w:rsidRPr="002168E5">
        <w:t xml:space="preserve">theoretically </w:t>
      </w:r>
      <w:r w:rsidR="007F52F8" w:rsidRPr="002168E5">
        <w:t xml:space="preserve">a stationary process </w:t>
      </w:r>
      <w:r w:rsidR="00E3348E" w:rsidRPr="002168E5">
        <w:t>because</w:t>
      </w:r>
      <w:r w:rsidR="007F52F8" w:rsidRPr="002168E5">
        <w:t xml:space="preserve"> the random variables in the sequence have </w:t>
      </w:r>
      <w:r w:rsidR="00977BA7" w:rsidRPr="002168E5">
        <w:t>identical</w:t>
      </w:r>
      <w:r w:rsidR="007F52F8" w:rsidRPr="002168E5">
        <w:t xml:space="preserve"> mean</w:t>
      </w:r>
      <w:r w:rsidR="00196A72">
        <w:rPr>
          <w:rFonts w:hint="eastAsia"/>
        </w:rPr>
        <w:t>s</w:t>
      </w:r>
      <w:r w:rsidR="007F52F8" w:rsidRPr="002168E5">
        <w:t>,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F52F8" w:rsidRPr="002168E5">
        <w:t>]=</w:t>
      </w:r>
      <m:oMath>
        <m:r>
          <w:rPr>
            <w:rFonts w:ascii="Cambria Math" w:hAnsi="Cambria Math"/>
          </w:rPr>
          <m:t>μ=0</m:t>
        </m:r>
      </m:oMath>
      <w:r w:rsidR="007F52F8" w:rsidRPr="002168E5">
        <w:t xml:space="preserve"> and the same </w:t>
      </w:r>
      <w:r w:rsidR="00F2477A" w:rsidRPr="002168E5">
        <w:t>co</w:t>
      </w:r>
      <w:r w:rsidR="007F52F8" w:rsidRPr="002168E5">
        <w:t xml:space="preserve">variance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t+h</m:t>
                </m:r>
              </m:sub>
            </m:sSub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 w:rsidR="00B3445A">
        <w:rPr>
          <w:rFonts w:hint="eastAsia"/>
        </w:rPr>
        <w:t xml:space="preserve"> with all h</w:t>
      </w:r>
      <w:r w:rsidR="00977BA7" w:rsidRPr="002168E5">
        <w:t xml:space="preserve">. </w:t>
      </w:r>
      <w:r w:rsidR="00990715">
        <w:rPr>
          <w:rFonts w:hint="eastAsia"/>
        </w:rPr>
        <w:t xml:space="preserve">This coincides with the conclusion drawn in </w:t>
      </w:r>
      <w:proofErr w:type="gramStart"/>
      <w:r w:rsidR="00990715">
        <w:rPr>
          <w:rFonts w:hint="eastAsia"/>
        </w:rPr>
        <w:t>Q1(</w:t>
      </w:r>
      <w:proofErr w:type="gramEnd"/>
      <w:r w:rsidR="00990715">
        <w:rPr>
          <w:rFonts w:hint="eastAsia"/>
        </w:rPr>
        <w:t>ii)</w:t>
      </w:r>
    </w:p>
    <w:p w:rsidR="005B08FC" w:rsidRPr="00695FF0" w:rsidRDefault="005B08FC" w:rsidP="00676FB5">
      <w:pPr>
        <w:ind w:firstLine="0"/>
        <w:jc w:val="both"/>
        <w:rPr>
          <w:rFonts w:cs="Calibri"/>
          <w:b/>
        </w:rPr>
      </w:pPr>
    </w:p>
    <w:p w:rsidR="00A555A7" w:rsidRPr="00695FF0" w:rsidRDefault="002168E5" w:rsidP="00676FB5">
      <w:pPr>
        <w:ind w:firstLine="0"/>
        <w:jc w:val="both"/>
        <w:rPr>
          <w:rFonts w:cs="Calibri"/>
          <w:b/>
        </w:rPr>
      </w:pPr>
      <w:r w:rsidRPr="00695FF0">
        <w:rPr>
          <w:rFonts w:cs="Calibri"/>
          <w:b/>
        </w:rPr>
        <w:t>(2)</w:t>
      </w:r>
    </w:p>
    <w:p w:rsidR="00BD2119" w:rsidRPr="00D546B9" w:rsidRDefault="004802D4" w:rsidP="00676FB5">
      <w:pPr>
        <w:ind w:firstLine="0"/>
        <w:jc w:val="both"/>
      </w:pPr>
      <w:r>
        <w:rPr>
          <w:rFonts w:hint="eastAsia"/>
        </w:rPr>
        <w:t xml:space="preserve">A </w:t>
      </w:r>
      <w:r w:rsidR="002168E5" w:rsidRPr="00BE79B9">
        <w:t xml:space="preserve">random walk </w:t>
      </w:r>
      <w:r>
        <w:rPr>
          <w:rFonts w:hint="eastAsia"/>
        </w:rPr>
        <w:t>would</w:t>
      </w:r>
      <w:r w:rsidR="002168E5" w:rsidRPr="00BE79B9">
        <w:t xml:space="preserve"> be a </w:t>
      </w:r>
      <w:r w:rsidR="00C36EC7">
        <w:rPr>
          <w:rFonts w:hint="eastAsia"/>
        </w:rPr>
        <w:t>Gaussian</w:t>
      </w:r>
      <w:r w:rsidR="002168E5" w:rsidRPr="00BE79B9">
        <w:t xml:space="preserve"> process</w:t>
      </w:r>
      <w:r w:rsidR="00540091">
        <w:rPr>
          <w:rFonts w:hint="eastAsia"/>
        </w:rPr>
        <w:t xml:space="preserve"> and</w:t>
      </w:r>
      <w:r w:rsidR="009E4CD9">
        <w:t xml:space="preserve"> </w:t>
      </w:r>
      <w:r w:rsidR="00C36EC7">
        <w:rPr>
          <w:rFonts w:hint="eastAsia"/>
        </w:rPr>
        <w:t>stationary</w:t>
      </w:r>
      <w:r w:rsidR="009E4CD9">
        <w:t xml:space="preserve"> process. </w:t>
      </w:r>
      <w:r w:rsidR="00571AA4">
        <w:rPr>
          <w:rFonts w:hint="eastAsia"/>
        </w:rPr>
        <w:t xml:space="preserve">A random walk is a sum of white noises. As a linear process, the random walk </w:t>
      </w:r>
      <w:r w:rsidR="007B1A26">
        <w:rPr>
          <w:rFonts w:hint="eastAsia"/>
        </w:rPr>
        <w:t xml:space="preserve">would be expected to have Gaussian </w:t>
      </w:r>
      <w:r w:rsidR="00FF4E88">
        <w:t>distribution</w:t>
      </w:r>
      <w:r w:rsidR="00D86187">
        <w:rPr>
          <w:rFonts w:hint="eastAsia"/>
        </w:rPr>
        <w:t>.</w:t>
      </w:r>
      <w:r w:rsidR="00F1517C">
        <w:rPr>
          <w:rFonts w:hint="eastAsia"/>
        </w:rPr>
        <w:t xml:space="preserve"> As mentioned in </w:t>
      </w:r>
      <w:proofErr w:type="gramStart"/>
      <w:r w:rsidR="00F1517C">
        <w:rPr>
          <w:rFonts w:hint="eastAsia"/>
        </w:rPr>
        <w:t>Q1(</w:t>
      </w:r>
      <w:proofErr w:type="gramEnd"/>
      <w:r w:rsidR="00F1517C">
        <w:rPr>
          <w:rFonts w:hint="eastAsia"/>
        </w:rPr>
        <w:t xml:space="preserve">ii), the random walk given by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libri"/>
            <w:sz w:val="24"/>
            <w:szCs w:val="24"/>
          </w:rPr>
          <m:t>+0.9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t-1</m:t>
            </m:r>
          </m:sub>
        </m:sSub>
      </m:oMath>
      <w:r w:rsidR="00F1517C">
        <w:rPr>
          <w:rFonts w:hint="eastAsia"/>
          <w:sz w:val="24"/>
          <w:szCs w:val="24"/>
        </w:rPr>
        <w:t xml:space="preserve"> is also expected to be stationary</w:t>
      </w:r>
    </w:p>
    <w:p w:rsidR="00A555A7" w:rsidRPr="002168E5" w:rsidRDefault="00A555A7" w:rsidP="00676FB5">
      <w:pPr>
        <w:ind w:firstLine="0"/>
        <w:jc w:val="both"/>
        <w:rPr>
          <w:rFonts w:cs="Calibri"/>
          <w:sz w:val="24"/>
          <w:szCs w:val="24"/>
        </w:rPr>
      </w:pPr>
    </w:p>
    <w:p w:rsidR="00A555A7" w:rsidRPr="00695FF0" w:rsidRDefault="00695FF0" w:rsidP="00676FB5">
      <w:pPr>
        <w:ind w:firstLine="0"/>
        <w:jc w:val="both"/>
        <w:rPr>
          <w:rFonts w:cs="Calibri"/>
          <w:b/>
          <w:sz w:val="24"/>
          <w:szCs w:val="24"/>
        </w:rPr>
      </w:pPr>
      <w:r w:rsidRPr="00695FF0">
        <w:rPr>
          <w:rFonts w:cs="Calibri" w:hint="eastAsia"/>
          <w:b/>
          <w:sz w:val="24"/>
          <w:szCs w:val="24"/>
        </w:rPr>
        <w:t>(3)</w:t>
      </w:r>
    </w:p>
    <w:p w:rsidR="007A6F65" w:rsidRDefault="00695FF0" w:rsidP="00676FB5">
      <w:pPr>
        <w:ind w:firstLine="0"/>
        <w:jc w:val="both"/>
      </w:pPr>
      <w:r>
        <w:t>Assuming that the</w:t>
      </w:r>
      <w:r w:rsidR="005B2792">
        <w:rPr>
          <w:rFonts w:hint="eastAsia"/>
        </w:rPr>
        <w:t xml:space="preserve"> random walk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are </w:t>
      </w:r>
      <w:proofErr w:type="spellStart"/>
      <w:r w:rsidR="007A6F65">
        <w:rPr>
          <w:rFonts w:hint="eastAsia"/>
        </w:rPr>
        <w:t>iid</w:t>
      </w:r>
      <w:proofErr w:type="spellEnd"/>
      <w:r w:rsidR="007A6F65">
        <w:rPr>
          <w:rFonts w:hint="eastAsia"/>
        </w:rPr>
        <w:t xml:space="preserve"> (</w:t>
      </w:r>
      <w:r>
        <w:t>independent and identically distributed</w:t>
      </w:r>
      <w:r w:rsidR="007A6F65">
        <w:rPr>
          <w:rFonts w:hint="eastAsia"/>
        </w:rPr>
        <w:t>)</w:t>
      </w:r>
    </w:p>
    <w:p w:rsidR="00695FF0" w:rsidRDefault="005B2792" w:rsidP="00676FB5">
      <w:pPr>
        <w:ind w:firstLine="0"/>
        <w:jc w:val="both"/>
      </w:pPr>
      <w:r>
        <w:rPr>
          <w:rFonts w:hint="eastAsia"/>
        </w:rPr>
        <w:t xml:space="preserve">The expectance of the sum of white noises is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90538D" w:rsidRDefault="005B2792" w:rsidP="00676FB5">
      <w:pPr>
        <w:ind w:firstLine="0"/>
        <w:jc w:val="both"/>
      </w:pPr>
      <w:r>
        <w:rPr>
          <w:rFonts w:hint="eastAsia"/>
        </w:rPr>
        <w:t xml:space="preserve">Because </w:t>
      </w:r>
      <w:r w:rsidR="004F1B69">
        <w:rPr>
          <w:rFonts w:hint="eastAsia"/>
        </w:rPr>
        <w:t xml:space="preserve">of </w:t>
      </w:r>
      <w:r>
        <w:rPr>
          <w:rFonts w:hint="eastAsia"/>
        </w:rPr>
        <w:t xml:space="preserve">the independency </w:t>
      </w:r>
      <w:r w:rsidR="00C36EC7">
        <w:t>of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, the covariance at any point is zero. 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1292">
        <w:rPr>
          <w:rFonts w:hint="eastAsia"/>
        </w:rPr>
        <w:t xml:space="preserve"> is the sum,</w:t>
      </w:r>
      <w:r>
        <w:rPr>
          <w:rFonts w:hint="eastAsia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="宋体" w:hAnsi="Cambria Math" w:cstheme="minorHAnsi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B2792" w:rsidRDefault="003B1292" w:rsidP="00676FB5">
      <w:pPr>
        <w:ind w:firstLine="0"/>
        <w:jc w:val="both"/>
      </w:pPr>
      <w:r>
        <w:rPr>
          <w:rFonts w:hint="eastAsia"/>
        </w:rPr>
        <w:t>Therefore</w:t>
      </w:r>
    </w:p>
    <w:p w:rsidR="00695FF0" w:rsidRPr="001A72A8" w:rsidRDefault="00CD53C3" w:rsidP="00676FB5">
      <w:pPr>
        <w:jc w:val="bot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~ IID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eastAsia="宋体" w:hAnsi="Cambria Math" w:cstheme="minorHAnsi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95FF0" w:rsidRDefault="00695FF0" w:rsidP="00676FB5">
      <w:pPr>
        <w:ind w:firstLine="0"/>
        <w:jc w:val="both"/>
        <w:rPr>
          <w:rFonts w:cs="Calibri"/>
          <w:sz w:val="24"/>
          <w:szCs w:val="24"/>
        </w:rPr>
      </w:pPr>
    </w:p>
    <w:p w:rsidR="00F809AE" w:rsidRPr="00F809AE" w:rsidRDefault="00F809AE" w:rsidP="00676FB5">
      <w:pPr>
        <w:ind w:firstLine="0"/>
        <w:jc w:val="both"/>
        <w:rPr>
          <w:rFonts w:cs="Calibri"/>
          <w:b/>
          <w:sz w:val="24"/>
          <w:szCs w:val="24"/>
        </w:rPr>
      </w:pPr>
      <w:r w:rsidRPr="00F809AE">
        <w:rPr>
          <w:rFonts w:cs="Calibri" w:hint="eastAsia"/>
          <w:b/>
          <w:sz w:val="24"/>
          <w:szCs w:val="24"/>
        </w:rPr>
        <w:t>(4)</w:t>
      </w:r>
    </w:p>
    <w:p w:rsidR="001703F4" w:rsidRDefault="00F8785D" w:rsidP="00676FB5">
      <w:pPr>
        <w:ind w:firstLine="0"/>
        <w:jc w:val="both"/>
      </w:pPr>
      <w:r>
        <w:rPr>
          <w:rFonts w:hint="eastAsia"/>
        </w:rPr>
        <w:t>The</w:t>
      </w:r>
      <w:r w:rsidR="00F809AE">
        <w:t xml:space="preserve"> white noise distribution</w:t>
      </w:r>
      <w:r>
        <w:rPr>
          <w:rFonts w:hint="eastAsia"/>
        </w:rPr>
        <w:t xml:space="preserve">s from the plots show that the random </w:t>
      </w:r>
      <w:r>
        <w:t>variable</w:t>
      </w:r>
      <w:r>
        <w:rPr>
          <w:rFonts w:hint="eastAsia"/>
        </w:rPr>
        <w:t>s oscillate around x-</w:t>
      </w:r>
      <w:r>
        <w:t>axis</w:t>
      </w:r>
      <w:r>
        <w:rPr>
          <w:rFonts w:hint="eastAsia"/>
        </w:rPr>
        <w:t>, which means their expectation is approximately zero.</w:t>
      </w:r>
      <w:r w:rsidR="00F809AE">
        <w:t xml:space="preserve"> </w:t>
      </w:r>
      <w:r w:rsidR="001703F4">
        <w:rPr>
          <w:rFonts w:hint="eastAsia"/>
        </w:rPr>
        <w:t xml:space="preserve">The dots are distributed in a </w:t>
      </w:r>
      <w:r w:rsidR="001703F4">
        <w:rPr>
          <w:rFonts w:hint="eastAsia"/>
        </w:rPr>
        <w:lastRenderedPageBreak/>
        <w:t xml:space="preserve">random pattern, which means that the autocorrelation are not </w:t>
      </w:r>
      <w:r w:rsidR="001703F4">
        <w:t>subjected</w:t>
      </w:r>
      <w:r w:rsidR="001703F4">
        <w:rPr>
          <w:rFonts w:hint="eastAsia"/>
        </w:rPr>
        <w:t xml:space="preserve"> to time. Thus, the WN is stationary.</w:t>
      </w:r>
    </w:p>
    <w:p w:rsidR="00575DBB" w:rsidRDefault="00575DBB" w:rsidP="00676FB5">
      <w:pPr>
        <w:ind w:firstLine="0"/>
        <w:jc w:val="both"/>
      </w:pPr>
      <w:r>
        <w:rPr>
          <w:rFonts w:hint="eastAsia"/>
        </w:rPr>
        <w:t xml:space="preserve">The sum of WN plot </w:t>
      </w:r>
      <w:r w:rsidR="005E66ED">
        <w:rPr>
          <w:rFonts w:hint="eastAsia"/>
        </w:rPr>
        <w:t>exhibits a fluctuating t</w:t>
      </w:r>
      <w:r w:rsidR="005C47CD">
        <w:rPr>
          <w:rFonts w:hint="eastAsia"/>
        </w:rPr>
        <w:t>r</w:t>
      </w:r>
      <w:r w:rsidR="005E66ED">
        <w:rPr>
          <w:rFonts w:hint="eastAsia"/>
        </w:rPr>
        <w:t xml:space="preserve">end which </w:t>
      </w:r>
      <w:r>
        <w:rPr>
          <w:rFonts w:hint="eastAsia"/>
        </w:rPr>
        <w:t xml:space="preserve">reveals </w:t>
      </w:r>
      <w:r w:rsidR="005E66ED">
        <w:t>that</w:t>
      </w:r>
      <w:r w:rsidR="005E66ED">
        <w:rPr>
          <w:rFonts w:hint="eastAsia"/>
        </w:rPr>
        <w:t xml:space="preserve"> the </w:t>
      </w:r>
      <w:r w:rsidR="005E66ED">
        <w:t>covariance</w:t>
      </w:r>
      <w:r w:rsidR="005E66ED">
        <w:rPr>
          <w:rFonts w:hint="eastAsia"/>
        </w:rPr>
        <w:t xml:space="preserve"> is not the same at every point.</w:t>
      </w: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5B08FC" w:rsidRPr="00676FB5" w:rsidRDefault="005B08FC" w:rsidP="00676FB5">
      <w:pPr>
        <w:ind w:firstLine="0"/>
        <w:jc w:val="both"/>
        <w:rPr>
          <w:rFonts w:cs="Calibri"/>
          <w:szCs w:val="24"/>
        </w:rPr>
      </w:pPr>
    </w:p>
    <w:p w:rsidR="001C0903" w:rsidRDefault="005B08FC" w:rsidP="001C0903">
      <w:pPr>
        <w:pStyle w:val="Heading1"/>
        <w:jc w:val="both"/>
        <w:rPr>
          <w:rFonts w:asciiTheme="minorHAnsi" w:hAnsiTheme="minorHAnsi"/>
        </w:rPr>
      </w:pPr>
      <w:r w:rsidRPr="002168E5">
        <w:rPr>
          <w:rFonts w:asciiTheme="minorHAnsi" w:hAnsiTheme="minorHAnsi"/>
        </w:rPr>
        <w:t>Q2. Investigation of an ARMA (2, 0) process</w:t>
      </w:r>
    </w:p>
    <w:p w:rsidR="001C0903" w:rsidRPr="001C0903" w:rsidRDefault="001C0903" w:rsidP="001C0903">
      <w:pPr>
        <w:pStyle w:val="Heading2"/>
      </w:pPr>
      <w:r>
        <w:rPr>
          <w:rFonts w:hint="eastAsia"/>
        </w:rPr>
        <w:t>(A)</w:t>
      </w:r>
    </w:p>
    <w:p w:rsidR="001C0903" w:rsidRDefault="001C0903" w:rsidP="001C0903">
      <w:pPr>
        <w:ind w:firstLine="0"/>
      </w:pPr>
      <w:r>
        <w:rPr>
          <w:rFonts w:hint="eastAsia"/>
        </w:rPr>
        <w:t>T</w:t>
      </w:r>
      <w:r>
        <w:t xml:space="preserve">he </w:t>
      </w:r>
      <w:proofErr w:type="gramStart"/>
      <w:r>
        <w:t>ARMA(</w:t>
      </w:r>
      <w:proofErr w:type="gramEnd"/>
      <w:r>
        <w:t>2,</w:t>
      </w:r>
      <w:r>
        <w:rPr>
          <w:rFonts w:hint="eastAsia"/>
        </w:rPr>
        <w:t>0</w:t>
      </w:r>
      <w:r>
        <w:t xml:space="preserve">) </w:t>
      </w:r>
      <w:r>
        <w:rPr>
          <w:rFonts w:hint="eastAsia"/>
        </w:rPr>
        <w:t>process is</w:t>
      </w:r>
      <w:r>
        <w:t>:</w:t>
      </w:r>
    </w:p>
    <w:p w:rsidR="005B08FC" w:rsidRPr="001C0903" w:rsidRDefault="00CD53C3" w:rsidP="001C090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-0.5b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B08FC" w:rsidRPr="002168E5" w:rsidRDefault="005B08FC" w:rsidP="00676FB5">
      <w:pPr>
        <w:ind w:firstLine="0"/>
        <w:jc w:val="both"/>
      </w:pPr>
    </w:p>
    <w:p w:rsidR="003E10C4" w:rsidRPr="003E10C4" w:rsidRDefault="003E10C4" w:rsidP="003E10C4">
      <w:pPr>
        <w:spacing w:after="200" w:line="276" w:lineRule="auto"/>
        <w:ind w:firstLine="0"/>
        <w:rPr>
          <w:b/>
        </w:rPr>
      </w:pPr>
      <w:r>
        <w:rPr>
          <w:rFonts w:hint="eastAsia"/>
        </w:rPr>
        <w:t>The s</w:t>
      </w:r>
      <w:r>
        <w:t>pectral density of white noise is:</w:t>
      </w:r>
    </w:p>
    <w:p w:rsidR="003E10C4" w:rsidRPr="003E10C4" w:rsidRDefault="00CD53C3" w:rsidP="003E10C4">
      <w:pPr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/2π</m:t>
          </m:r>
        </m:oMath>
      </m:oMathPara>
    </w:p>
    <w:p w:rsidR="005B08FC" w:rsidRDefault="003E10C4" w:rsidP="00676FB5">
      <w:pPr>
        <w:ind w:firstLine="0"/>
        <w:jc w:val="both"/>
      </w:pPr>
      <w:r>
        <w:rPr>
          <w:rFonts w:hint="eastAsia"/>
        </w:rPr>
        <w:t xml:space="preserve">The spectral </w:t>
      </w:r>
      <w:r>
        <w:t>density</w:t>
      </w:r>
      <w:r>
        <w:rPr>
          <w:rFonts w:hint="eastAsia"/>
        </w:rPr>
        <w:t xml:space="preserve"> of X is given by</w:t>
      </w:r>
    </w:p>
    <w:p w:rsidR="003E10C4" w:rsidRPr="003E10C4" w:rsidRDefault="00CD53C3" w:rsidP="003E10C4">
      <w:pPr>
        <w:pStyle w:val="ListParagraph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-iλ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-iλ</m:t>
                              </m:r>
                            </m:sup>
                          </m:sSup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E10C4" w:rsidRDefault="003E10C4" w:rsidP="00676FB5">
      <w:pPr>
        <w:ind w:firstLine="0"/>
        <w:jc w:val="both"/>
      </w:pPr>
      <w:r>
        <w:rPr>
          <w:rFonts w:hint="eastAsia"/>
        </w:rPr>
        <w:t>T</w:t>
      </w:r>
      <w:r>
        <w:t>he moving average polynomial,</w:t>
      </w:r>
    </w:p>
    <w:p w:rsidR="003E10C4" w:rsidRDefault="003E10C4" w:rsidP="00676FB5">
      <w:pPr>
        <w:ind w:firstLine="0"/>
        <w:jc w:val="both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-iλ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3E10C4" w:rsidRPr="002168E5" w:rsidRDefault="003E10C4" w:rsidP="00676FB5">
      <w:pPr>
        <w:ind w:firstLine="0"/>
        <w:jc w:val="both"/>
      </w:pPr>
      <w:r>
        <w:rPr>
          <w:rFonts w:hint="eastAsia"/>
        </w:rPr>
        <w:t>T</w:t>
      </w:r>
      <w:r>
        <w:t>he autoregressive polynomial,</w:t>
      </w:r>
      <m:oMath>
        <m:r>
          <w:rPr>
            <w:rFonts w:ascii="Cambria Math" w:hAnsi="Cambria Math"/>
          </w:rPr>
          <m:t xml:space="preserve"> </m:t>
        </m:r>
      </m:oMath>
    </w:p>
    <w:p w:rsidR="005B08FC" w:rsidRPr="00C75B0E" w:rsidRDefault="003E10C4" w:rsidP="00676FB5">
      <w:pPr>
        <w:ind w:firstLine="0"/>
        <w:jc w:val="both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-iλ</m:t>
                  </m:r>
                </m:sup>
              </m:sSup>
            </m:e>
          </m:d>
          <m:r>
            <w:rPr>
              <w:rFonts w:ascii="Cambria Math" w:hAnsi="Cambria Math"/>
            </w:rPr>
            <m:t>=1-a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-iλ</m:t>
              </m:r>
            </m:sup>
          </m:sSup>
          <m:r>
            <w:rPr>
              <w:rFonts w:ascii="Cambria Math" w:hAnsi="Cambria Math"/>
            </w:rPr>
            <m:t>-0.5b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-2iλ</m:t>
              </m:r>
            </m:sup>
          </m:sSup>
        </m:oMath>
      </m:oMathPara>
    </w:p>
    <w:p w:rsidR="00C75B0E" w:rsidRDefault="00C75B0E" w:rsidP="00676FB5">
      <w:pPr>
        <w:ind w:firstLine="0"/>
        <w:jc w:val="both"/>
      </w:pPr>
      <w:r>
        <w:rPr>
          <w:rFonts w:hint="eastAsia"/>
        </w:rPr>
        <w:t>Substituting back to the spectral density function, we have</w:t>
      </w:r>
    </w:p>
    <w:p w:rsidR="00C75B0E" w:rsidRPr="003E10C4" w:rsidRDefault="00CD53C3" w:rsidP="00C75B0E">
      <w:pPr>
        <w:pStyle w:val="ListParagraph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-iλ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-0.5b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-2iλ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625E" w:rsidRPr="003E10C4" w:rsidRDefault="00CD53C3" w:rsidP="0086625E">
      <w:pPr>
        <w:pStyle w:val="ListParagraph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-λ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-aisin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-0.5b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-0.5bi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-2λ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4140A" w:rsidRPr="005832F3" w:rsidRDefault="00CD53C3" w:rsidP="0044140A">
      <w:pPr>
        <w:pStyle w:val="ListParagraph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-λ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-aisin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-0.5b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-0.5bi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-2λ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832F3" w:rsidRPr="003E10C4" w:rsidRDefault="005832F3" w:rsidP="005832F3">
      <w:pPr>
        <w:ind w:firstLine="0"/>
        <w:jc w:val="both"/>
      </w:pPr>
      <w:r>
        <w:rPr>
          <w:rFonts w:hint="eastAsia"/>
        </w:rPr>
        <w:t xml:space="preserve">Let </w:t>
      </w:r>
    </w:p>
    <w:p w:rsidR="005832F3" w:rsidRPr="005832F3" w:rsidRDefault="005832F3" w:rsidP="00676FB5">
      <w:pPr>
        <w:ind w:firstLine="0"/>
        <w:jc w:val="both"/>
      </w:pPr>
      <m:oMathPara>
        <m:oMath>
          <m:r>
            <w:rPr>
              <w:rFonts w:ascii="Cambria Math" w:hAnsi="Cambria Math"/>
            </w:rPr>
            <m:t>M=1-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func>
          <m:r>
            <w:rPr>
              <w:rFonts w:ascii="Cambria Math" w:hAnsi="Cambria Math"/>
            </w:rPr>
            <m:t>-aisin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</m:e>
          </m:d>
          <m:r>
            <w:rPr>
              <w:rFonts w:ascii="Cambria Math" w:hAnsi="Cambria Math"/>
            </w:rPr>
            <m:t>-0.5b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-2λ</m:t>
                  </m:r>
                </m:e>
              </m:d>
            </m:e>
          </m:func>
          <m:r>
            <w:rPr>
              <w:rFonts w:ascii="Cambria Math" w:hAnsi="Cambria Math"/>
            </w:rPr>
            <m:t>-0.5bi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-2λ</m:t>
                  </m:r>
                </m:e>
              </m:d>
            </m:e>
          </m:func>
        </m:oMath>
      </m:oMathPara>
    </w:p>
    <w:p w:rsidR="005832F3" w:rsidRPr="005832F3" w:rsidRDefault="005832F3" w:rsidP="00676FB5">
      <w:pPr>
        <w:ind w:firstLine="0"/>
        <w:jc w:val="both"/>
      </w:pPr>
      <w:r>
        <w:rPr>
          <w:rFonts w:hint="eastAsia"/>
        </w:rPr>
        <w:t>Therefore the real part and imaginary part is</w:t>
      </w:r>
    </w:p>
    <w:p w:rsidR="005832F3" w:rsidRPr="005832F3" w:rsidRDefault="005832F3" w:rsidP="00676FB5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-0.5b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2λ</m:t>
                  </m:r>
                </m:e>
              </m:d>
            </m:e>
          </m:func>
        </m:oMath>
      </m:oMathPara>
    </w:p>
    <w:p w:rsidR="005832F3" w:rsidRPr="005832F3" w:rsidRDefault="005832F3" w:rsidP="00676FB5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2λ</m:t>
                  </m:r>
                </m:e>
              </m:d>
            </m:e>
          </m:func>
        </m:oMath>
      </m:oMathPara>
    </w:p>
    <w:p w:rsidR="000F52DB" w:rsidRPr="000F52DB" w:rsidRDefault="00CD53C3" w:rsidP="00676FB5">
      <w:pPr>
        <w:ind w:firstLine="0"/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λ+0.25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2λ-2acosλ-cos2λ+abcosλ+cos2λ</m:t>
          </m:r>
        </m:oMath>
      </m:oMathPara>
    </w:p>
    <w:p w:rsidR="000F52DB" w:rsidRDefault="00CD53C3" w:rsidP="00676FB5">
      <w:pPr>
        <w:ind w:firstLine="0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λ+0.25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2λ+absinλsin2λ</m:t>
          </m:r>
        </m:oMath>
      </m:oMathPara>
    </w:p>
    <w:p w:rsidR="00DA1379" w:rsidRDefault="00DA1379" w:rsidP="00DA1379">
      <w:r>
        <w:t>Given that:</w:t>
      </w:r>
    </w:p>
    <w:p w:rsidR="00DA1379" w:rsidRDefault="00DA1379" w:rsidP="00DA1379">
      <w:pPr>
        <w:jc w:val="center"/>
      </w:pP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(x)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=1</m:t>
        </m:r>
      </m:oMath>
    </w:p>
    <w:p w:rsidR="00DA1379" w:rsidRPr="00DA1379" w:rsidRDefault="00CD53C3" w:rsidP="00DA1379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=cos⁡(x-y)</m:t>
          </m:r>
        </m:oMath>
      </m:oMathPara>
    </w:p>
    <w:p w:rsidR="000F52DB" w:rsidRDefault="00DA1379" w:rsidP="00676FB5">
      <w:pPr>
        <w:ind w:firstLine="0"/>
        <w:jc w:val="both"/>
      </w:pPr>
      <w:r>
        <w:rPr>
          <w:rFonts w:hint="eastAsia"/>
        </w:rPr>
        <w:t>We have</w:t>
      </w:r>
    </w:p>
    <w:p w:rsidR="000F52DB" w:rsidRPr="000F52DB" w:rsidRDefault="00CD53C3" w:rsidP="000F52DB">
      <w:pPr>
        <w:ind w:firstLine="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/4+abcosλ-2acosλ-bcos2λ</m:t>
          </m:r>
        </m:oMath>
      </m:oMathPara>
    </w:p>
    <w:p w:rsidR="000F52DB" w:rsidRDefault="00DA1379" w:rsidP="00676FB5">
      <w:pPr>
        <w:ind w:firstLine="0"/>
        <w:jc w:val="both"/>
      </w:pPr>
      <w:r>
        <w:rPr>
          <w:rFonts w:hint="eastAsia"/>
        </w:rPr>
        <w:t>Substituting back</w:t>
      </w:r>
    </w:p>
    <w:p w:rsidR="00DA1379" w:rsidRDefault="00CD53C3" w:rsidP="00676FB5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/4-a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2-b</m:t>
                  </m:r>
                </m:e>
              </m:d>
              <m:r>
                <w:rPr>
                  <w:rFonts w:ascii="Cambria Math" w:hAnsi="Cambria Math"/>
                </w:rPr>
                <m:t>cosλ-bcos2λ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F52DB" w:rsidRDefault="000F52DB" w:rsidP="00676FB5">
      <w:pPr>
        <w:ind w:firstLine="0"/>
        <w:jc w:val="both"/>
      </w:pPr>
    </w:p>
    <w:p w:rsidR="000F52DB" w:rsidRDefault="008B1F25" w:rsidP="006F7227">
      <w:pPr>
        <w:pStyle w:val="Heading2"/>
      </w:pPr>
      <w:r>
        <w:rPr>
          <w:rFonts w:hint="eastAsia"/>
        </w:rPr>
        <w:t>(B)</w:t>
      </w:r>
    </w:p>
    <w:p w:rsidR="000F52DB" w:rsidRDefault="006F7227" w:rsidP="00676FB5">
      <w:pPr>
        <w:ind w:firstLine="0"/>
        <w:jc w:val="both"/>
      </w:pPr>
      <w:r>
        <w:rPr>
          <w:rFonts w:hint="eastAsia"/>
        </w:rPr>
        <w:t>The ID-indexed a=0.4380 and b=0.5336</w:t>
      </w:r>
    </w:p>
    <w:p w:rsidR="000F52DB" w:rsidRDefault="005B328D" w:rsidP="00676FB5">
      <w:pPr>
        <w:ind w:firstLine="0"/>
        <w:jc w:val="both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ARMA(</w:t>
      </w:r>
      <w:proofErr w:type="gramEnd"/>
      <w:r>
        <w:rPr>
          <w:rFonts w:hint="eastAsia"/>
        </w:rPr>
        <w:t>2,0) process now becomes</w:t>
      </w:r>
    </w:p>
    <w:p w:rsidR="005B328D" w:rsidRPr="001C0903" w:rsidRDefault="00CD53C3" w:rsidP="005B328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-0.438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-0.2668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B328D" w:rsidRDefault="00621645" w:rsidP="00676FB5">
      <w:pPr>
        <w:ind w:firstLine="0"/>
        <w:jc w:val="both"/>
      </w:pPr>
      <w:r>
        <w:rPr>
          <w:rFonts w:hint="eastAsia"/>
        </w:rPr>
        <w:t>The autoregressive polynomial is</w:t>
      </w:r>
    </w:p>
    <w:p w:rsidR="000F52DB" w:rsidRDefault="00621645" w:rsidP="00676FB5">
      <w:pPr>
        <w:ind w:firstLine="0"/>
        <w:jc w:val="both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=1-0.438z-0.2668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F52DB" w:rsidRDefault="00E3718D" w:rsidP="00676FB5">
      <w:pPr>
        <w:ind w:firstLine="0"/>
        <w:jc w:val="both"/>
      </w:pPr>
      <w:r>
        <w:rPr>
          <w:rFonts w:hint="eastAsia"/>
        </w:rPr>
        <w:t xml:space="preserve">The roots </w:t>
      </w:r>
      <w:r w:rsidR="00F86892">
        <w:rPr>
          <w:rFonts w:hint="eastAsia"/>
        </w:rPr>
        <w:t xml:space="preserve">for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>are</w:t>
      </w:r>
    </w:p>
    <w:p w:rsidR="00E3718D" w:rsidRDefault="00CD53C3" w:rsidP="00E3718D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=-2.9237</m:t>
          </m:r>
        </m:oMath>
      </m:oMathPara>
    </w:p>
    <w:p w:rsidR="00E3718D" w:rsidRPr="0096472A" w:rsidRDefault="00CD53C3" w:rsidP="00E3718D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=1.2820</m:t>
          </m:r>
        </m:oMath>
      </m:oMathPara>
    </w:p>
    <w:p w:rsidR="0096472A" w:rsidRDefault="0096472A" w:rsidP="00E3718D">
      <w:pPr>
        <w:ind w:firstLine="0"/>
        <w:jc w:val="both"/>
      </w:pPr>
    </w:p>
    <w:p w:rsidR="00EA7ED9" w:rsidRDefault="0096472A" w:rsidP="00676FB5">
      <w:pPr>
        <w:ind w:firstLine="0"/>
        <w:jc w:val="both"/>
      </w:pPr>
      <w:r>
        <w:rPr>
          <w:noProof/>
        </w:rPr>
        <w:drawing>
          <wp:inline distT="0" distB="0" distL="0" distR="0" wp14:anchorId="19E0953D" wp14:editId="7A7F74F2">
            <wp:extent cx="4682067" cy="2367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73" cy="23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B7" w:rsidRDefault="00EE60B7" w:rsidP="00676FB5">
      <w:pPr>
        <w:ind w:firstLine="0"/>
        <w:jc w:val="both"/>
      </w:pPr>
    </w:p>
    <w:p w:rsidR="000F52DB" w:rsidRDefault="00B61F76" w:rsidP="00676FB5">
      <w:pPr>
        <w:ind w:firstLine="0"/>
        <w:jc w:val="both"/>
      </w:pPr>
      <w:r>
        <w:rPr>
          <w:rFonts w:hint="eastAsia"/>
        </w:rPr>
        <w:t>As can be seen from the diagram, both roots</w:t>
      </w:r>
      <w:r w:rsidR="00D15210">
        <w:rPr>
          <w:rFonts w:hint="eastAsia"/>
        </w:rPr>
        <w:t xml:space="preserve"> (indicated by small circles)</w:t>
      </w:r>
      <w:r>
        <w:rPr>
          <w:rFonts w:hint="eastAsia"/>
        </w:rPr>
        <w:t xml:space="preserve"> are outside the unit circle. This reveals the fact that the </w:t>
      </w:r>
      <w:proofErr w:type="gramStart"/>
      <w:r>
        <w:rPr>
          <w:rFonts w:hint="eastAsia"/>
        </w:rPr>
        <w:t>ARMA(</w:t>
      </w:r>
      <w:proofErr w:type="gramEnd"/>
      <w:r>
        <w:rPr>
          <w:rFonts w:hint="eastAsia"/>
        </w:rPr>
        <w:t xml:space="preserve">2,0) process is stationary and causal. </w:t>
      </w: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F86892" w:rsidRDefault="00F86892" w:rsidP="00676FB5">
      <w:pPr>
        <w:ind w:firstLine="0"/>
        <w:jc w:val="both"/>
      </w:pPr>
    </w:p>
    <w:p w:rsidR="000F52DB" w:rsidRDefault="00B61F76" w:rsidP="00B61F76">
      <w:pPr>
        <w:pStyle w:val="Heading2"/>
      </w:pPr>
      <w:r>
        <w:rPr>
          <w:rFonts w:hint="eastAsia"/>
          <w:noProof/>
        </w:rPr>
        <w:lastRenderedPageBreak/>
        <w:t>(</w:t>
      </w:r>
      <w:r w:rsidR="00F86892">
        <w:rPr>
          <w:rFonts w:hint="eastAsia"/>
          <w:noProof/>
        </w:rPr>
        <w:t>D</w:t>
      </w:r>
      <w:r>
        <w:rPr>
          <w:rFonts w:hint="eastAsia"/>
          <w:noProof/>
        </w:rPr>
        <w:t>)</w:t>
      </w:r>
    </w:p>
    <w:p w:rsidR="000F52DB" w:rsidRPr="00B21A84" w:rsidRDefault="00EA7ED9" w:rsidP="00676FB5">
      <w:pPr>
        <w:ind w:firstLine="0"/>
        <w:jc w:val="both"/>
        <w:rPr>
          <w:b/>
        </w:rPr>
      </w:pPr>
      <w:r w:rsidRPr="00B21A84">
        <w:rPr>
          <w:rFonts w:hint="eastAsia"/>
          <w:b/>
        </w:rPr>
        <w:t xml:space="preserve">(1) </w:t>
      </w:r>
      <w:r w:rsidRPr="00B21A84">
        <w:rPr>
          <w:b/>
        </w:rPr>
        <w:t xml:space="preserve">Plot of </w:t>
      </w:r>
      <w:r w:rsidRPr="00B21A84">
        <w:rPr>
          <w:rFonts w:hint="eastAsia"/>
          <w:b/>
        </w:rPr>
        <w:t>a</w:t>
      </w:r>
      <w:r w:rsidRPr="00B21A84">
        <w:rPr>
          <w:b/>
        </w:rPr>
        <w:t xml:space="preserve"> white noise</w:t>
      </w:r>
      <w:r w:rsidR="00B21A84">
        <w:rPr>
          <w:rFonts w:hint="eastAsia"/>
          <w:b/>
        </w:rPr>
        <w:t xml:space="preserve"> sequence and ARMA</w:t>
      </w:r>
    </w:p>
    <w:p w:rsidR="000F52DB" w:rsidRDefault="000F52DB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546FD8" wp14:editId="3F538863">
            <wp:simplePos x="0" y="0"/>
            <wp:positionH relativeFrom="column">
              <wp:posOffset>-1190625</wp:posOffset>
            </wp:positionH>
            <wp:positionV relativeFrom="paragraph">
              <wp:posOffset>173355</wp:posOffset>
            </wp:positionV>
            <wp:extent cx="7974330" cy="4699635"/>
            <wp:effectExtent l="0" t="1638300" r="0" b="16249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433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B21A84" w:rsidRPr="00B21A84" w:rsidRDefault="00B21A84" w:rsidP="00B21A84">
      <w:pPr>
        <w:tabs>
          <w:tab w:val="left" w:pos="2241"/>
        </w:tabs>
        <w:ind w:firstLine="0"/>
        <w:rPr>
          <w:rFonts w:cstheme="minorHAnsi"/>
          <w:b/>
          <w:sz w:val="24"/>
          <w:szCs w:val="24"/>
        </w:rPr>
      </w:pPr>
      <w:r w:rsidRPr="00B21A84">
        <w:rPr>
          <w:rFonts w:cstheme="minorHAnsi" w:hint="eastAsia"/>
          <w:b/>
          <w:sz w:val="24"/>
          <w:szCs w:val="24"/>
        </w:rPr>
        <w:lastRenderedPageBreak/>
        <w:t xml:space="preserve">(2) </w:t>
      </w:r>
      <w:r w:rsidRPr="00B21A84">
        <w:rPr>
          <w:rFonts w:cstheme="minorHAnsi"/>
          <w:b/>
          <w:sz w:val="24"/>
          <w:szCs w:val="24"/>
        </w:rPr>
        <w:t xml:space="preserve">Plot of theoretical autocovariance function TACF </w:t>
      </w:r>
      <w:r w:rsidRPr="00B21A84">
        <w:rPr>
          <w:rFonts w:cstheme="minorHAnsi" w:hint="eastAsia"/>
          <w:b/>
          <w:sz w:val="24"/>
          <w:szCs w:val="24"/>
        </w:rPr>
        <w:t>and</w:t>
      </w:r>
      <w:r w:rsidRPr="00B21A84">
        <w:rPr>
          <w:rFonts w:cstheme="minorHAnsi"/>
          <w:b/>
          <w:sz w:val="24"/>
          <w:szCs w:val="24"/>
        </w:rPr>
        <w:t xml:space="preserve"> the sample covariance</w:t>
      </w:r>
      <w:r w:rsidRPr="00B21A84">
        <w:rPr>
          <w:rFonts w:cstheme="minorHAnsi" w:hint="eastAsia"/>
          <w:b/>
          <w:sz w:val="24"/>
          <w:szCs w:val="24"/>
        </w:rPr>
        <w:t xml:space="preserve"> </w:t>
      </w:r>
      <w:proofErr w:type="gramStart"/>
      <w:r w:rsidRPr="00B21A84">
        <w:rPr>
          <w:rFonts w:cstheme="minorHAnsi"/>
          <w:b/>
          <w:sz w:val="24"/>
          <w:szCs w:val="24"/>
        </w:rPr>
        <w:t>function</w:t>
      </w:r>
      <w:proofErr w:type="gramEnd"/>
      <w:r w:rsidRPr="00B21A84">
        <w:rPr>
          <w:rFonts w:cstheme="minorHAnsi"/>
          <w:b/>
          <w:sz w:val="24"/>
          <w:szCs w:val="24"/>
        </w:rPr>
        <w:t xml:space="preserve"> SACF</w:t>
      </w:r>
    </w:p>
    <w:p w:rsidR="000F52DB" w:rsidRDefault="000F52DB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8F5628" wp14:editId="1AE929B4">
            <wp:simplePos x="0" y="0"/>
            <wp:positionH relativeFrom="column">
              <wp:posOffset>-1271270</wp:posOffset>
            </wp:positionH>
            <wp:positionV relativeFrom="paragraph">
              <wp:posOffset>84455</wp:posOffset>
            </wp:positionV>
            <wp:extent cx="7890510" cy="4604385"/>
            <wp:effectExtent l="0" t="1638300" r="0" b="16249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90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1E5285" w:rsidRPr="00FC3619" w:rsidRDefault="00CA3C53" w:rsidP="00676FB5">
      <w:pPr>
        <w:ind w:firstLine="0"/>
        <w:jc w:val="both"/>
        <w:rPr>
          <w:b/>
        </w:rPr>
      </w:pPr>
      <w:r w:rsidRPr="00FC3619">
        <w:rPr>
          <w:rFonts w:hint="eastAsia"/>
          <w:b/>
        </w:rPr>
        <w:lastRenderedPageBreak/>
        <w:t xml:space="preserve">(3) </w:t>
      </w:r>
      <w:r w:rsidR="009158E3">
        <w:rPr>
          <w:rFonts w:hint="eastAsia"/>
          <w:b/>
        </w:rPr>
        <w:t>Plots</w:t>
      </w:r>
      <w:r w:rsidR="001E5285" w:rsidRPr="00FC3619">
        <w:rPr>
          <w:b/>
        </w:rPr>
        <w:t xml:space="preserve"> of DFT of ACF, PTACF and TSDAR </w:t>
      </w:r>
    </w:p>
    <w:p w:rsidR="000F52DB" w:rsidRDefault="000F52DB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EE2FAB" wp14:editId="05A76900">
            <wp:simplePos x="0" y="0"/>
            <wp:positionH relativeFrom="column">
              <wp:posOffset>-1381125</wp:posOffset>
            </wp:positionH>
            <wp:positionV relativeFrom="paragraph">
              <wp:posOffset>41275</wp:posOffset>
            </wp:positionV>
            <wp:extent cx="8095615" cy="4818380"/>
            <wp:effectExtent l="0" t="1638300" r="0" b="16205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561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FC3619" w:rsidRDefault="00FC3619" w:rsidP="00676FB5">
      <w:pPr>
        <w:ind w:firstLine="0"/>
        <w:jc w:val="both"/>
      </w:pPr>
    </w:p>
    <w:p w:rsidR="000F52DB" w:rsidRPr="00921034" w:rsidRDefault="00CA3C53" w:rsidP="00676FB5">
      <w:pPr>
        <w:ind w:firstLine="0"/>
        <w:jc w:val="both"/>
        <w:rPr>
          <w:b/>
        </w:rPr>
      </w:pPr>
      <w:r w:rsidRPr="00921034">
        <w:rPr>
          <w:rFonts w:hint="eastAsia"/>
          <w:b/>
        </w:rPr>
        <w:lastRenderedPageBreak/>
        <w:t xml:space="preserve">(4) </w:t>
      </w:r>
      <w:proofErr w:type="spellStart"/>
      <w:r w:rsidR="00F02FC9" w:rsidRPr="00921034">
        <w:rPr>
          <w:b/>
        </w:rPr>
        <w:t>Periodogram</w:t>
      </w:r>
      <w:proofErr w:type="spellEnd"/>
      <w:r w:rsidR="00F02FC9" w:rsidRPr="00921034">
        <w:rPr>
          <w:b/>
        </w:rPr>
        <w:t xml:space="preserve"> (DFT of ARMA)</w:t>
      </w:r>
      <w:r w:rsidR="00F02FC9" w:rsidRPr="00921034">
        <w:rPr>
          <w:rFonts w:hint="eastAsia"/>
          <w:b/>
        </w:rPr>
        <w:t xml:space="preserve"> and plot of TSDAR</w:t>
      </w:r>
    </w:p>
    <w:p w:rsidR="000F52DB" w:rsidRDefault="000F52DB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B5E567" wp14:editId="602E87AB">
            <wp:simplePos x="0" y="0"/>
            <wp:positionH relativeFrom="column">
              <wp:posOffset>-1443355</wp:posOffset>
            </wp:positionH>
            <wp:positionV relativeFrom="paragraph">
              <wp:posOffset>73025</wp:posOffset>
            </wp:positionV>
            <wp:extent cx="8267065" cy="4752340"/>
            <wp:effectExtent l="0" t="1752600" r="0" b="17437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706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0F52DB" w:rsidRDefault="000F52DB" w:rsidP="00676FB5">
      <w:pPr>
        <w:ind w:firstLine="0"/>
        <w:jc w:val="both"/>
      </w:pPr>
    </w:p>
    <w:p w:rsidR="000F52DB" w:rsidRDefault="00BD6868" w:rsidP="00BD6868">
      <w:pPr>
        <w:pStyle w:val="Heading2"/>
      </w:pPr>
      <w:r>
        <w:rPr>
          <w:rFonts w:hint="eastAsia"/>
        </w:rPr>
        <w:lastRenderedPageBreak/>
        <w:t>(E) Fl</w:t>
      </w:r>
      <w:r w:rsidR="009158E3">
        <w:t>ow</w:t>
      </w:r>
      <w:r w:rsidRPr="00BD6868">
        <w:t>chart</w:t>
      </w:r>
    </w:p>
    <w:p w:rsidR="009158E3" w:rsidRPr="00BD6868" w:rsidRDefault="009158E3" w:rsidP="009158E3">
      <w:pPr>
        <w:rPr>
          <w:b/>
        </w:rPr>
      </w:pPr>
      <w:r>
        <w:rPr>
          <w:rFonts w:hint="eastAsia"/>
        </w:rPr>
        <w:t xml:space="preserve">The flowchart shows the interconnections </w:t>
      </w:r>
      <w:r>
        <w:t>between</w:t>
      </w:r>
      <w:r>
        <w:rPr>
          <w:rFonts w:hint="eastAsia"/>
        </w:rPr>
        <w:t xml:space="preserve"> </w:t>
      </w:r>
      <w:proofErr w:type="gramStart"/>
      <w:r w:rsidRPr="009158E3">
        <w:t>X{</w:t>
      </w:r>
      <w:proofErr w:type="gramEnd"/>
      <w:r w:rsidRPr="009158E3">
        <w:t>t}</w:t>
      </w:r>
      <w:r>
        <w:rPr>
          <w:rFonts w:hint="eastAsia"/>
        </w:rPr>
        <w:t xml:space="preserve">, </w:t>
      </w:r>
      <w:r>
        <w:rPr>
          <w:b/>
        </w:rPr>
        <w:t>λ</w:t>
      </w:r>
      <w:r w:rsidRPr="00BD6868">
        <w:rPr>
          <w:rFonts w:hint="eastAsia"/>
          <w:b/>
        </w:rPr>
        <w:t>{t}</w:t>
      </w:r>
      <w:r>
        <w:rPr>
          <w:rFonts w:hint="eastAsia"/>
          <w:b/>
        </w:rPr>
        <w:t xml:space="preserve"> and </w:t>
      </w:r>
      <w:r w:rsidRPr="009158E3">
        <w:rPr>
          <w:b/>
        </w:rPr>
        <w:t>f{ λ }</w:t>
      </w:r>
    </w:p>
    <w:p w:rsidR="00921034" w:rsidRDefault="00CD53C3" w:rsidP="00676FB5">
      <w:pPr>
        <w:ind w:firstLine="0"/>
        <w:jc w:val="both"/>
      </w:pPr>
      <w:r>
        <w:rPr>
          <w:noProof/>
        </w:rPr>
        <w:pict>
          <v:group id="_x0000_s1029" editas="canvas" style="position:absolute;left:0;text-align:left;margin-left:-15.85pt;margin-top:13.65pt;width:418.5pt;height:195.55pt;z-index:-251653120" coordorigin="1245,622" coordsize="8370,39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45;top:622;width:8370;height:391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235;top:1684;width:1;height:900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590;top:962;width:1393;height:468" strokecolor="white [3212]">
              <v:textbox>
                <w:txbxContent>
                  <w:p w:rsidR="00BD6868" w:rsidRPr="00BD6868" w:rsidRDefault="00BD6868" w:rsidP="00214033">
                    <w:pPr>
                      <w:rPr>
                        <w:b/>
                      </w:rPr>
                    </w:pPr>
                    <w:proofErr w:type="gramStart"/>
                    <w:r w:rsidRPr="00BD6868">
                      <w:rPr>
                        <w:rFonts w:hint="eastAsia"/>
                        <w:b/>
                      </w:rPr>
                      <w:t>X{</w:t>
                    </w:r>
                    <w:proofErr w:type="gramEnd"/>
                    <w:r w:rsidRPr="00BD6868">
                      <w:rPr>
                        <w:rFonts w:hint="eastAsia"/>
                        <w:b/>
                      </w:rPr>
                      <w:t>t}</w:t>
                    </w:r>
                  </w:p>
                </w:txbxContent>
              </v:textbox>
            </v:shape>
            <v:shape id="_x0000_s1035" type="#_x0000_t202" style="position:absolute;left:1483;top:2824;width:1500;height:761">
              <v:textbox>
                <w:txbxContent>
                  <w:p w:rsidR="00BD6868" w:rsidRDefault="00BD6868" w:rsidP="00214033">
                    <w:pPr>
                      <w:ind w:firstLine="0"/>
                    </w:pPr>
                    <w:r>
                      <w:t>Sampled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Pr="00BD6868">
                      <w:t>Observation</w:t>
                    </w:r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_x0000_s1036" type="#_x0000_t32" style="position:absolute;left:3194;top:3135;width:1141;height:0" o:connectortype="straight">
              <v:stroke endarrow="block"/>
            </v:shape>
            <v:shape id="_x0000_s1037" type="#_x0000_t202" style="position:absolute;left:4693;top:2168;width:1498;height:416">
              <v:textbox>
                <w:txbxContent>
                  <w:p w:rsidR="00BD6868" w:rsidRDefault="00BD6868" w:rsidP="00214033">
                    <w:pPr>
                      <w:ind w:firstLine="0"/>
                      <w:jc w:val="center"/>
                    </w:pPr>
                    <w:r>
                      <w:t>Sampled</w:t>
                    </w:r>
                    <w:r>
                      <w:rPr>
                        <w:rFonts w:hint="eastAsia"/>
                      </w:rPr>
                      <w:t xml:space="preserve"> AFC</w:t>
                    </w:r>
                  </w:p>
                </w:txbxContent>
              </v:textbox>
            </v:shape>
            <v:shape id="_x0000_s1045" type="#_x0000_t202" style="position:absolute;left:4692;top:2824;width:1499;height:414">
              <v:textbox>
                <w:txbxContent>
                  <w:p w:rsidR="00BD6868" w:rsidRDefault="00BD6868" w:rsidP="00214033">
                    <w:pPr>
                      <w:ind w:firstLine="0"/>
                      <w:jc w:val="center"/>
                    </w:pPr>
                    <w:r>
                      <w:rPr>
                        <w:rFonts w:hint="eastAsia"/>
                      </w:rPr>
                      <w:t>DFT</w:t>
                    </w:r>
                  </w:p>
                </w:txbxContent>
              </v:textbox>
            </v:shape>
            <v:shape id="_x0000_s1046" type="#_x0000_t202" style="position:absolute;left:4692;top:3435;width:1499;height:500">
              <v:textbox>
                <w:txbxContent>
                  <w:p w:rsidR="00BD6868" w:rsidRDefault="00BD6868" w:rsidP="00214033">
                    <w:pPr>
                      <w:ind w:firstLine="0"/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Periodogram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7544;top:2168;width:1394;height:467" strokecolor="white [3212]">
              <v:textbox>
                <w:txbxContent>
                  <w:p w:rsidR="00214033" w:rsidRPr="00BD6868" w:rsidRDefault="00214033" w:rsidP="00214033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λ</w:t>
                    </w:r>
                    <w:r w:rsidRPr="00BD6868">
                      <w:rPr>
                        <w:rFonts w:hint="eastAsia"/>
                        <w:b/>
                      </w:rPr>
                      <w:t>{</w:t>
                    </w:r>
                    <w:proofErr w:type="gramEnd"/>
                    <w:r w:rsidRPr="00BD6868">
                      <w:rPr>
                        <w:rFonts w:hint="eastAsia"/>
                        <w:b/>
                      </w:rPr>
                      <w:t>t}</w:t>
                    </w:r>
                  </w:p>
                </w:txbxContent>
              </v:textbox>
            </v:shape>
            <v:shape id="_x0000_s1048" type="#_x0000_t202" style="position:absolute;left:7529;top:2770;width:1394;height:468" strokecolor="white [3212]">
              <v:textbox>
                <w:txbxContent>
                  <w:p w:rsidR="00214033" w:rsidRPr="00BD6868" w:rsidRDefault="00214033" w:rsidP="00214033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rFonts w:hint="eastAsia"/>
                        <w:b/>
                      </w:rPr>
                      <w:t>f</w:t>
                    </w:r>
                    <w:r w:rsidRPr="00BD6868">
                      <w:rPr>
                        <w:rFonts w:hint="eastAsia"/>
                        <w:b/>
                      </w:rPr>
                      <w:t>{</w:t>
                    </w:r>
                    <w:proofErr w:type="gramEnd"/>
                    <w:r w:rsidRPr="00214033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λ</w:t>
                    </w:r>
                    <w:r w:rsidRPr="00BD6868">
                      <w:rPr>
                        <w:rFonts w:hint="eastAsia"/>
                        <w:b/>
                      </w:rPr>
                      <w:t xml:space="preserve"> }</w:t>
                    </w:r>
                  </w:p>
                </w:txbxContent>
              </v:textbox>
            </v:shape>
            <v:shape id="_x0000_s1049" type="#_x0000_t32" style="position:absolute;left:6345;top:2398;width:945;height:2" o:connectortype="straight">
              <v:stroke startarrow="block" endarrow="block"/>
            </v:shape>
            <v:shape id="_x0000_s1050" type="#_x0000_t32" style="position:absolute;left:6345;top:2998;width:945;height:2" o:connectortype="straight">
              <v:stroke startarrow="block" endarrow="block"/>
            </v:shape>
            <v:shape id="_x0000_s1051" type="#_x0000_t32" style="position:absolute;left:6345;top:3585;width:945;height:2" o:connectortype="straight">
              <v:stroke startarrow="block" endarrow="block"/>
            </v:shape>
            <v:shape id="_x0000_s1052" type="#_x0000_t202" style="position:absolute;left:7529;top:3358;width:1394;height:467" strokecolor="white [3212]">
              <v:textbox>
                <w:txbxContent>
                  <w:p w:rsidR="00214033" w:rsidRPr="00BD6868" w:rsidRDefault="00214033" w:rsidP="00214033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rFonts w:hint="eastAsia"/>
                        <w:b/>
                      </w:rPr>
                      <w:t>f</w:t>
                    </w:r>
                    <w:r w:rsidRPr="00BD6868">
                      <w:rPr>
                        <w:rFonts w:hint="eastAsia"/>
                        <w:b/>
                      </w:rPr>
                      <w:t>{</w:t>
                    </w:r>
                    <w:proofErr w:type="gramEnd"/>
                    <w:r w:rsidRPr="00214033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λ</w:t>
                    </w:r>
                    <w:r w:rsidRPr="00BD6868">
                      <w:rPr>
                        <w:rFonts w:hint="eastAsia"/>
                        <w:b/>
                      </w:rPr>
                      <w:t xml:space="preserve"> }</w:t>
                    </w:r>
                  </w:p>
                </w:txbxContent>
              </v:textbox>
            </v:shape>
          </v:group>
        </w:pict>
      </w: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647416" w:rsidP="00647416">
      <w:pPr>
        <w:pStyle w:val="Heading2"/>
      </w:pPr>
      <w:r w:rsidRPr="00647416">
        <w:t>(F) Discussion of the behaviour of the plots</w:t>
      </w:r>
    </w:p>
    <w:p w:rsidR="00921034" w:rsidRPr="00CD5204" w:rsidRDefault="000469C0" w:rsidP="00676FB5">
      <w:pPr>
        <w:ind w:firstLine="0"/>
        <w:jc w:val="both"/>
        <w:rPr>
          <w:b/>
        </w:rPr>
      </w:pPr>
      <w:r w:rsidRPr="00CD5204">
        <w:rPr>
          <w:rFonts w:hint="eastAsia"/>
          <w:b/>
        </w:rPr>
        <w:t>(</w:t>
      </w:r>
      <w:proofErr w:type="spellStart"/>
      <w:proofErr w:type="gramStart"/>
      <w:r w:rsidRPr="00CD5204">
        <w:rPr>
          <w:rFonts w:hint="eastAsia"/>
          <w:b/>
        </w:rPr>
        <w:t>i</w:t>
      </w:r>
      <w:proofErr w:type="spellEnd"/>
      <w:proofErr w:type="gramEnd"/>
      <w:r w:rsidRPr="00CD5204">
        <w:rPr>
          <w:rFonts w:hint="eastAsia"/>
          <w:b/>
        </w:rPr>
        <w:t>)</w:t>
      </w:r>
      <w:r w:rsidR="006E0D3C" w:rsidRPr="00CD5204">
        <w:rPr>
          <w:rFonts w:hint="eastAsia"/>
          <w:b/>
        </w:rPr>
        <w:t xml:space="preserve"> </w:t>
      </w:r>
    </w:p>
    <w:p w:rsidR="006E0D3C" w:rsidRDefault="00CD5204" w:rsidP="00DB2F83">
      <w:pPr>
        <w:tabs>
          <w:tab w:val="left" w:pos="2241"/>
        </w:tabs>
        <w:ind w:firstLine="0"/>
        <w:jc w:val="both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Yes. </w:t>
      </w:r>
      <w:r w:rsidR="006E0D3C">
        <w:rPr>
          <w:rFonts w:cstheme="minorHAnsi"/>
          <w:sz w:val="24"/>
          <w:szCs w:val="24"/>
        </w:rPr>
        <w:t>Theor</w:t>
      </w:r>
      <w:r w:rsidR="006E0D3C">
        <w:rPr>
          <w:rFonts w:cstheme="minorHAnsi" w:hint="eastAsia"/>
          <w:sz w:val="24"/>
          <w:szCs w:val="24"/>
        </w:rPr>
        <w:t>etically speaking, the autocovariance function</w:t>
      </w:r>
      <w:r w:rsidR="00DB2F83">
        <w:rPr>
          <w:rFonts w:cs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γ(h)</m:t>
        </m:r>
      </m:oMath>
      <w:r w:rsidR="00DB2F83">
        <w:rPr>
          <w:rFonts w:cstheme="minorHAnsi"/>
          <w:sz w:val="24"/>
          <w:szCs w:val="24"/>
        </w:rPr>
        <w:t xml:space="preserve"> </w:t>
      </w:r>
      <w:r w:rsidR="006E0D3C">
        <w:rPr>
          <w:rFonts w:cstheme="minorHAnsi" w:hint="eastAsia"/>
          <w:sz w:val="24"/>
          <w:szCs w:val="24"/>
        </w:rPr>
        <w:t xml:space="preserve">should </w:t>
      </w:r>
      <w:r w:rsidR="00DB2F83">
        <w:rPr>
          <w:rFonts w:cstheme="minorHAnsi" w:hint="eastAsia"/>
          <w:sz w:val="24"/>
          <w:szCs w:val="24"/>
        </w:rPr>
        <w:t>be zero everywhere except for h=0, which is evident in the TACF plot. T</w:t>
      </w:r>
      <w:r w:rsidR="00DB2F83">
        <w:rPr>
          <w:rFonts w:cstheme="minorHAnsi"/>
          <w:sz w:val="24"/>
          <w:szCs w:val="24"/>
        </w:rPr>
        <w:t>h</w:t>
      </w:r>
      <w:r w:rsidR="00DB2F83">
        <w:rPr>
          <w:rFonts w:cstheme="minorHAnsi" w:hint="eastAsia"/>
          <w:sz w:val="24"/>
          <w:szCs w:val="24"/>
        </w:rPr>
        <w:t xml:space="preserve">e SACF plot, on the </w:t>
      </w:r>
      <w:r w:rsidR="00DB2F83">
        <w:rPr>
          <w:rFonts w:cstheme="minorHAnsi"/>
          <w:sz w:val="24"/>
          <w:szCs w:val="24"/>
        </w:rPr>
        <w:t>other hand</w:t>
      </w:r>
      <w:r w:rsidR="00DB2F83">
        <w:rPr>
          <w:rFonts w:cstheme="minorHAnsi" w:hint="eastAsia"/>
          <w:sz w:val="24"/>
          <w:szCs w:val="24"/>
        </w:rPr>
        <w:t>, oscillates around zero when h takes non-zero values. The difference clearly shows that finite samples are used to generate the SACF.</w:t>
      </w:r>
    </w:p>
    <w:p w:rsidR="00DB2F83" w:rsidRDefault="00DB2F83" w:rsidP="00DB2F83">
      <w:pPr>
        <w:tabs>
          <w:tab w:val="left" w:pos="2241"/>
        </w:tabs>
        <w:ind w:firstLine="0"/>
        <w:jc w:val="both"/>
        <w:rPr>
          <w:rFonts w:cstheme="minorHAnsi"/>
          <w:sz w:val="24"/>
          <w:szCs w:val="24"/>
        </w:rPr>
      </w:pPr>
    </w:p>
    <w:p w:rsidR="00DB2F83" w:rsidRPr="00CD5204" w:rsidRDefault="00CD5204" w:rsidP="00DB2F83">
      <w:pPr>
        <w:tabs>
          <w:tab w:val="left" w:pos="2241"/>
        </w:tabs>
        <w:ind w:firstLine="0"/>
        <w:jc w:val="both"/>
        <w:rPr>
          <w:rFonts w:cstheme="minorHAnsi"/>
          <w:b/>
          <w:sz w:val="24"/>
          <w:szCs w:val="24"/>
        </w:rPr>
      </w:pPr>
      <w:r w:rsidRPr="00CD5204">
        <w:rPr>
          <w:rFonts w:cstheme="minorHAnsi" w:hint="eastAsia"/>
          <w:b/>
          <w:sz w:val="24"/>
          <w:szCs w:val="24"/>
        </w:rPr>
        <w:t>(ii)</w:t>
      </w:r>
    </w:p>
    <w:p w:rsidR="00B90EAD" w:rsidRDefault="008D0624" w:rsidP="00676FB5">
      <w:pPr>
        <w:ind w:firstLine="0"/>
        <w:jc w:val="both"/>
      </w:pPr>
      <w:r>
        <w:rPr>
          <w:rFonts w:hint="eastAsia"/>
        </w:rPr>
        <w:t xml:space="preserve">Unlike the plot of </w:t>
      </w:r>
      <w:r w:rsidRPr="008D0624">
        <w:t>DFT of ACF</w:t>
      </w:r>
      <w:r>
        <w:rPr>
          <w:rFonts w:hint="eastAsia"/>
        </w:rPr>
        <w:t xml:space="preserve">, the plot of ACF using </w:t>
      </w:r>
      <w:proofErr w:type="spellStart"/>
      <w:r>
        <w:rPr>
          <w:rFonts w:hint="eastAsia"/>
        </w:rPr>
        <w:t>periodogram</w:t>
      </w:r>
      <w:proofErr w:type="spellEnd"/>
      <w:r>
        <w:rPr>
          <w:rFonts w:hint="eastAsia"/>
        </w:rPr>
        <w:t xml:space="preserve"> appears more scattered. </w:t>
      </w:r>
      <w:r w:rsidR="00C02C92">
        <w:rPr>
          <w:rFonts w:hint="eastAsia"/>
        </w:rPr>
        <w:t xml:space="preserve">The trend of the </w:t>
      </w:r>
      <w:proofErr w:type="spellStart"/>
      <w:r w:rsidR="00C02C92">
        <w:rPr>
          <w:rFonts w:hint="eastAsia"/>
        </w:rPr>
        <w:t>periodogram</w:t>
      </w:r>
      <w:proofErr w:type="spellEnd"/>
      <w:r w:rsidR="00C02C92">
        <w:rPr>
          <w:rFonts w:hint="eastAsia"/>
        </w:rPr>
        <w:t xml:space="preserve"> ACF follows that of theoretical ACF in that they both decay monotonically with similar pattern. </w:t>
      </w:r>
      <w:r w:rsidR="00343BA6">
        <w:rPr>
          <w:rFonts w:hint="eastAsia"/>
        </w:rPr>
        <w:t>In addition, m</w:t>
      </w:r>
      <w:r w:rsidR="00C02C92">
        <w:rPr>
          <w:rFonts w:hint="eastAsia"/>
        </w:rPr>
        <w:t xml:space="preserve">ost values of </w:t>
      </w:r>
      <w:proofErr w:type="spellStart"/>
      <w:r w:rsidR="00C02C92">
        <w:rPr>
          <w:rFonts w:hint="eastAsia"/>
        </w:rPr>
        <w:t>periodogram</w:t>
      </w:r>
      <w:proofErr w:type="spellEnd"/>
      <w:r w:rsidR="00C02C92">
        <w:rPr>
          <w:rFonts w:hint="eastAsia"/>
        </w:rPr>
        <w:t xml:space="preserve"> ACF are smaller than those of theoretical AFC</w:t>
      </w:r>
    </w:p>
    <w:p w:rsidR="00B90EAD" w:rsidRDefault="00B90EAD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Default="00921034" w:rsidP="00676FB5">
      <w:pPr>
        <w:ind w:firstLine="0"/>
        <w:jc w:val="both"/>
      </w:pPr>
    </w:p>
    <w:p w:rsidR="00921034" w:rsidRPr="000F52DB" w:rsidRDefault="00921034" w:rsidP="00676FB5">
      <w:pPr>
        <w:ind w:firstLine="0"/>
        <w:jc w:val="both"/>
      </w:pPr>
    </w:p>
    <w:p w:rsidR="00925FE2" w:rsidRDefault="00925FE2" w:rsidP="00676FB5">
      <w:pPr>
        <w:pStyle w:val="Heading1"/>
        <w:jc w:val="both"/>
        <w:rPr>
          <w:rFonts w:asciiTheme="minorHAnsi" w:hAnsiTheme="minorHAnsi"/>
        </w:rPr>
      </w:pPr>
      <w:r w:rsidRPr="002168E5">
        <w:rPr>
          <w:rFonts w:asciiTheme="minorHAnsi" w:hAnsiTheme="minorHAnsi"/>
        </w:rPr>
        <w:lastRenderedPageBreak/>
        <w:t>Appendix</w:t>
      </w:r>
    </w:p>
    <w:p w:rsidR="00343BA6" w:rsidRDefault="00343BA6" w:rsidP="00343BA6">
      <w:pPr>
        <w:pStyle w:val="Heading2"/>
      </w:pPr>
      <w:r>
        <w:rPr>
          <w:rFonts w:hint="eastAsia"/>
        </w:rPr>
        <w:t>MATLAB Code for Q1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PartC_randomwalk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%ECE3093 Assignment 2 2013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m-file generates a plot of a random walk overlaying discrete white noise.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random walk is the cumulative sum of the discrete white noise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 can be implemented, equivalently, as: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the discrete time axis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XN);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a white noise vector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n,1); </w:t>
      </w:r>
      <w:r>
        <w:rPr>
          <w:rFonts w:ascii="Courier New" w:hAnsi="Courier New" w:cs="Courier New"/>
          <w:color w:val="228B22"/>
          <w:sz w:val="20"/>
          <w:szCs w:val="20"/>
        </w:rPr>
        <w:t>%WN(0,1)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randonwalk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the sum of white noise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RW=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WN); </w:t>
      </w:r>
      <w:r>
        <w:rPr>
          <w:rFonts w:ascii="Courier New" w:hAnsi="Courier New" w:cs="Courier New"/>
          <w:color w:val="228B22"/>
          <w:sz w:val="20"/>
          <w:szCs w:val="20"/>
        </w:rPr>
        <w:t>%A random walk is discrete Brownian motion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 the same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randomwalk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an ARMA process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1)=WN(1);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)=WN(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)+AR(i-1);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newplot</w:t>
      </w:r>
      <w:proofErr w:type="spellEnd"/>
      <w:proofErr w:type="gramEnd"/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XN,RW,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XN,WN,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XN,AR,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'Sum of WN'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'ARMA'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of white noise WN(0,1)'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'Time series - white noise ~ WN(0,1) and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randow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walk =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WN) length = '</w:t>
      </w:r>
      <w:r>
        <w:rPr>
          <w:rFonts w:ascii="Courier New" w:hAnsi="Courier New" w:cs="Courier New"/>
          <w:color w:val="000000"/>
          <w:sz w:val="20"/>
          <w:szCs w:val="20"/>
        </w:rPr>
        <w:t>, num2str(n)])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of random walk of length = %4d'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</w:t>
      </w:r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343BA6" w:rsidRDefault="00343BA6" w:rsidP="00343BA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343BA6" w:rsidRPr="00343BA6" w:rsidRDefault="00343BA6" w:rsidP="00343BA6">
      <w:pPr>
        <w:ind w:firstLine="0"/>
      </w:pPr>
    </w:p>
    <w:p w:rsidR="00AD176C" w:rsidRDefault="00CA3C53" w:rsidP="00343BA6">
      <w:pPr>
        <w:pStyle w:val="Heading2"/>
      </w:pPr>
      <w:r>
        <w:rPr>
          <w:rFonts w:hint="eastAsia"/>
        </w:rPr>
        <w:lastRenderedPageBreak/>
        <w:t>MATLAB Code for Q2 (C)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myDFTspectra13()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%ECE3093 Assignment 2 Part C 2013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part C of Assignment 2 2013 aims to illustrate the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%transformation theory of a stationary time series.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2,0) process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A31127">
        <w:rPr>
          <w:rFonts w:ascii="Courier New" w:hAnsi="Courier New" w:cs="Courier New" w:hint="eastAsia"/>
          <w:color w:val="228B22"/>
          <w:sz w:val="20"/>
          <w:szCs w:val="20"/>
        </w:rPr>
        <w:t>Written by Kun Zhang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1. Edit Parameters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%Use your Student ID derived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 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a=0.4380;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b=0.5336;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 a white noise sample;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0,varZ) hence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^(1/2)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WN=(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^(1/2))*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</w:t>
      </w:r>
      <w:r>
        <w:rPr>
          <w:rFonts w:ascii="Courier New" w:hAnsi="Courier New" w:cs="Courier New"/>
          <w:color w:val="228B22"/>
          <w:sz w:val="20"/>
          <w:szCs w:val="20"/>
        </w:rPr>
        <w:t>%WN(0,1) for ARMA(2,0) model.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 a particular ARMA model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general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2,0) model.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1)=WN(1);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2)=WN(2);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=3:n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)=WN(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)+a*ARMA(i-1)+0.5*b*ARMA(i-2);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newplot</w:t>
      </w:r>
      <w:proofErr w:type="spellEnd"/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XN,WN,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'Time series - WN(0,1),ARMA(2,0); ARMA(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)=WN(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)('</w:t>
      </w:r>
      <w:r>
        <w:rPr>
          <w:rFonts w:ascii="Courier New" w:hAnsi="Courier New" w:cs="Courier New"/>
          <w:color w:val="000000"/>
          <w:sz w:val="20"/>
          <w:szCs w:val="20"/>
        </w:rPr>
        <w:t>,num2str(a),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')*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i-1)+('</w:t>
      </w:r>
      <w:r>
        <w:rPr>
          <w:rFonts w:ascii="Courier New" w:hAnsi="Courier New" w:cs="Courier New"/>
          <w:color w:val="000000"/>
          <w:sz w:val="20"/>
          <w:szCs w:val="20"/>
        </w:rPr>
        <w:t>,num2str(b/2),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')*ARMA(i-2)+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XN,ARMA,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series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series ARMA'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newplot</w:t>
      </w:r>
      <w:proofErr w:type="spellEnd"/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2.Theoretical ACF (TACF)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preallocations</w:t>
      </w:r>
      <w:proofErr w:type="spell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zeros(1,maxlags+1);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TACF=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1,2*maxlags+1);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TACF_xscale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=-maxlags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:1:maxlags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gamma functions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1)=4*(varZ^2)*(2-b)/((2+b)*((2-b)^2-4*a^2));</w:t>
      </w:r>
      <w:r>
        <w:rPr>
          <w:rFonts w:ascii="Courier New" w:hAnsi="Courier New" w:cs="Courier New"/>
          <w:color w:val="228B22"/>
          <w:sz w:val="20"/>
          <w:szCs w:val="20"/>
        </w:rPr>
        <w:t>%TACF(0)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2)=gamma(1)*2*a/(2-b);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=3:maxlags+1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)=a*gamma(i-1)+gamma(i-2)*b/2;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%mapping gamma to TACF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=1:maxlags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TACF(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)=gamma(maxlags+2-i);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TACF(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1,maxlags+1:end)=gamma;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of the sample covariance function; SACF.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SACF=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ARMA,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'unbiased'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3. Plot of TACF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sample covariance.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newplot</w:t>
      </w:r>
      <w:proofErr w:type="spellEnd"/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of TACF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TACF_xscale,TACF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maxlags:maxlags,SACF,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'Covariance of ARMA(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)=WN(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)('</w:t>
      </w:r>
      <w:r>
        <w:rPr>
          <w:rFonts w:ascii="Courier New" w:hAnsi="Courier New" w:cs="Courier New"/>
          <w:color w:val="000000"/>
          <w:sz w:val="20"/>
          <w:szCs w:val="20"/>
        </w:rPr>
        <w:t>,num2str(a),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')*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i-1)+('</w:t>
      </w:r>
      <w:r>
        <w:rPr>
          <w:rFonts w:ascii="Courier New" w:hAnsi="Courier New" w:cs="Courier New"/>
          <w:color w:val="000000"/>
          <w:sz w:val="20"/>
          <w:szCs w:val="20"/>
        </w:rPr>
        <w:t>,num2str(b/2),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')*ARMA(i-2)+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difference 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'gamma'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'Theoretical ACF;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TACF'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'Sample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ACF; SACF'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DFT of TACF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ARMA process; to obtain vector w.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ARMA);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PARMA = PARMA/pi;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theoretical spectral density; TSDAR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TSDAR= (varZ^2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2*pi))./(1+a^2+b^2/4-a*(2-b)*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(w)-b*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(2*w));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TSDAR= (pi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1/2))*TSDAR; </w:t>
      </w:r>
      <w:r>
        <w:rPr>
          <w:rFonts w:ascii="Courier New" w:hAnsi="Courier New" w:cs="Courier New"/>
          <w:color w:val="228B22"/>
          <w:sz w:val="20"/>
          <w:szCs w:val="20"/>
        </w:rPr>
        <w:t>%necessary scaling; a 'fix'.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DFT of the SACF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PSACF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SACF);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PSACF);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DN-1)/2;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PSACF=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PSACF(1:DNS+1))/((DNS*pi)^(1/4)); </w:t>
      </w:r>
      <w:r>
        <w:rPr>
          <w:rFonts w:ascii="Courier New" w:hAnsi="Courier New" w:cs="Courier New"/>
          <w:color w:val="228B22"/>
          <w:sz w:val="20"/>
          <w:szCs w:val="20"/>
        </w:rPr>
        <w:t>%necessary scaling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0:1/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DNS:pi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ordinate for plotting DFT of TACF and SACF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ones(DNS+1,1);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*pi/DNS;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DFT of the TACF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PTACF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TACF);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TDN=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PTACF);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TDNS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TDN-1)/2;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PTACF=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PTACF(1:TDNS+1))/((TDNS*pi)^(1/4)); </w:t>
      </w:r>
      <w:r>
        <w:rPr>
          <w:rFonts w:ascii="Courier New" w:hAnsi="Courier New" w:cs="Courier New"/>
          <w:color w:val="228B22"/>
          <w:sz w:val="20"/>
          <w:szCs w:val="20"/>
        </w:rPr>
        <w:t>%necessary scaling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0:1/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DNS:pi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ordinate for plotting DFT of TACF and SACF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TDNS+1,1);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*pi/TDNS;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6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,7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 of DFT of ACF, PTACF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 of TSDAR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newplot</w:t>
      </w:r>
      <w:proofErr w:type="spellEnd"/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the DFT of the sample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covariances,PSACF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wDFT,abs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(PSACF),</w:t>
      </w:r>
      <w:r>
        <w:rPr>
          <w:rFonts w:ascii="Courier New" w:hAnsi="Courier New" w:cs="Courier New"/>
          <w:color w:val="A020F0"/>
          <w:sz w:val="20"/>
          <w:szCs w:val="20"/>
        </w:rPr>
        <w:t>'k+'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'Spectral density of ARMA(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)=WN(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)('</w:t>
      </w:r>
      <w:r>
        <w:rPr>
          <w:rFonts w:ascii="Courier New" w:hAnsi="Courier New" w:cs="Courier New"/>
          <w:color w:val="000000"/>
          <w:sz w:val="20"/>
          <w:szCs w:val="20"/>
        </w:rPr>
        <w:t>,num2str(a),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')*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i-1)+('</w:t>
      </w:r>
      <w:r>
        <w:rPr>
          <w:rFonts w:ascii="Courier New" w:hAnsi="Courier New" w:cs="Courier New"/>
          <w:color w:val="000000"/>
          <w:sz w:val="20"/>
          <w:szCs w:val="20"/>
        </w:rPr>
        <w:t>,num2str(b/2),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')*ARMA(i-2)+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'spectral 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DFT of the theoretical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covariances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PTACF.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TwDFT,abs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(PTACF),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the theoretical spectral density, TSDAR.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(TSDAR),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'DFT of SACF'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'DFT of TACF'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'TSDAR'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8Direct route: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(DFT of ARMA)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newplot</w:t>
      </w:r>
      <w:proofErr w:type="spellEnd"/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w,PARMA,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'Spectral Density of ARMA(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)=WN(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)('</w:t>
      </w:r>
      <w:r>
        <w:rPr>
          <w:rFonts w:ascii="Courier New" w:hAnsi="Courier New" w:cs="Courier New"/>
          <w:color w:val="000000"/>
          <w:sz w:val="20"/>
          <w:szCs w:val="20"/>
        </w:rPr>
        <w:t>,num2str(a),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')*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ARMA(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i-1)+('</w:t>
      </w:r>
      <w:r>
        <w:rPr>
          <w:rFonts w:ascii="Courier New" w:hAnsi="Courier New" w:cs="Courier New"/>
          <w:color w:val="000000"/>
          <w:sz w:val="20"/>
          <w:szCs w:val="20"/>
        </w:rPr>
        <w:t>,num2str(b/2),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')*ARMA(i-2)+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maxlags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'DFT'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of TSDAR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(TSDAR),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'TSDAR'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3D07A8" w:rsidRDefault="003D07A8" w:rsidP="00CA451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3D07A8" w:rsidRPr="002168E5" w:rsidRDefault="003D07A8" w:rsidP="00676FB5">
      <w:pPr>
        <w:ind w:firstLine="0"/>
        <w:jc w:val="both"/>
      </w:pPr>
    </w:p>
    <w:sectPr w:rsidR="003D07A8" w:rsidRPr="002168E5" w:rsidSect="00340D5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619" w:rsidRDefault="00FC3619" w:rsidP="008F03F3">
      <w:r>
        <w:separator/>
      </w:r>
    </w:p>
  </w:endnote>
  <w:endnote w:type="continuationSeparator" w:id="0">
    <w:p w:rsidR="00FC3619" w:rsidRDefault="00FC3619" w:rsidP="008F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1563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619" w:rsidRDefault="00FC36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3C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C3619" w:rsidRDefault="00FC3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619" w:rsidRDefault="00FC3619" w:rsidP="008F03F3">
      <w:r>
        <w:separator/>
      </w:r>
    </w:p>
  </w:footnote>
  <w:footnote w:type="continuationSeparator" w:id="0">
    <w:p w:rsidR="00FC3619" w:rsidRDefault="00FC3619" w:rsidP="008F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B15"/>
    <w:multiLevelType w:val="hybridMultilevel"/>
    <w:tmpl w:val="01C0A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47A85"/>
    <w:multiLevelType w:val="hybridMultilevel"/>
    <w:tmpl w:val="29643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14677"/>
    <w:multiLevelType w:val="hybridMultilevel"/>
    <w:tmpl w:val="10DAF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0A1F3C"/>
    <w:multiLevelType w:val="hybridMultilevel"/>
    <w:tmpl w:val="1E12E8F4"/>
    <w:lvl w:ilvl="0" w:tplc="9F4A7F0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A4840"/>
    <w:multiLevelType w:val="hybridMultilevel"/>
    <w:tmpl w:val="5FF0186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1305E3"/>
    <w:multiLevelType w:val="hybridMultilevel"/>
    <w:tmpl w:val="404AAB9A"/>
    <w:lvl w:ilvl="0" w:tplc="32C64C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C0BFC"/>
    <w:multiLevelType w:val="hybridMultilevel"/>
    <w:tmpl w:val="0EEA9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A05E1"/>
    <w:multiLevelType w:val="hybridMultilevel"/>
    <w:tmpl w:val="97867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03F3"/>
    <w:rsid w:val="00002CD6"/>
    <w:rsid w:val="00011892"/>
    <w:rsid w:val="00016CD4"/>
    <w:rsid w:val="00021628"/>
    <w:rsid w:val="0002643B"/>
    <w:rsid w:val="000369C1"/>
    <w:rsid w:val="00040871"/>
    <w:rsid w:val="0004520F"/>
    <w:rsid w:val="00045B41"/>
    <w:rsid w:val="000469C0"/>
    <w:rsid w:val="000523E0"/>
    <w:rsid w:val="00061DA3"/>
    <w:rsid w:val="00063C43"/>
    <w:rsid w:val="00073A73"/>
    <w:rsid w:val="00077349"/>
    <w:rsid w:val="00092AC4"/>
    <w:rsid w:val="000A3076"/>
    <w:rsid w:val="000B7FEE"/>
    <w:rsid w:val="000D51B1"/>
    <w:rsid w:val="000E601A"/>
    <w:rsid w:val="000F52DB"/>
    <w:rsid w:val="00101FFE"/>
    <w:rsid w:val="00103128"/>
    <w:rsid w:val="00103CB3"/>
    <w:rsid w:val="001073A9"/>
    <w:rsid w:val="0011489A"/>
    <w:rsid w:val="001159BB"/>
    <w:rsid w:val="00124FE5"/>
    <w:rsid w:val="00126CD6"/>
    <w:rsid w:val="00132934"/>
    <w:rsid w:val="001333B9"/>
    <w:rsid w:val="001365BC"/>
    <w:rsid w:val="00136B73"/>
    <w:rsid w:val="00147ABA"/>
    <w:rsid w:val="00167665"/>
    <w:rsid w:val="00167929"/>
    <w:rsid w:val="001703F4"/>
    <w:rsid w:val="00173687"/>
    <w:rsid w:val="00177576"/>
    <w:rsid w:val="001834D8"/>
    <w:rsid w:val="00184594"/>
    <w:rsid w:val="00196A72"/>
    <w:rsid w:val="001A2846"/>
    <w:rsid w:val="001C0903"/>
    <w:rsid w:val="001D0488"/>
    <w:rsid w:val="001D7C70"/>
    <w:rsid w:val="001E5285"/>
    <w:rsid w:val="001F0DE7"/>
    <w:rsid w:val="001F3E5E"/>
    <w:rsid w:val="00207278"/>
    <w:rsid w:val="00212C20"/>
    <w:rsid w:val="00214033"/>
    <w:rsid w:val="002168E5"/>
    <w:rsid w:val="002179BC"/>
    <w:rsid w:val="00220547"/>
    <w:rsid w:val="00221ABE"/>
    <w:rsid w:val="0022365D"/>
    <w:rsid w:val="0022369E"/>
    <w:rsid w:val="0024335F"/>
    <w:rsid w:val="0024430C"/>
    <w:rsid w:val="00250814"/>
    <w:rsid w:val="0025171F"/>
    <w:rsid w:val="00251823"/>
    <w:rsid w:val="002526CF"/>
    <w:rsid w:val="002634AB"/>
    <w:rsid w:val="00266156"/>
    <w:rsid w:val="00271456"/>
    <w:rsid w:val="002775D8"/>
    <w:rsid w:val="00281792"/>
    <w:rsid w:val="00282242"/>
    <w:rsid w:val="00292FD7"/>
    <w:rsid w:val="002A4F83"/>
    <w:rsid w:val="002A5076"/>
    <w:rsid w:val="002B4F76"/>
    <w:rsid w:val="002C2C06"/>
    <w:rsid w:val="002D0085"/>
    <w:rsid w:val="002D5461"/>
    <w:rsid w:val="002E0041"/>
    <w:rsid w:val="002E4039"/>
    <w:rsid w:val="002E424B"/>
    <w:rsid w:val="002F208E"/>
    <w:rsid w:val="002F42ED"/>
    <w:rsid w:val="002F68C8"/>
    <w:rsid w:val="003000DA"/>
    <w:rsid w:val="00304E96"/>
    <w:rsid w:val="00325562"/>
    <w:rsid w:val="00331AED"/>
    <w:rsid w:val="00335444"/>
    <w:rsid w:val="00335CF7"/>
    <w:rsid w:val="00340D5D"/>
    <w:rsid w:val="00343BA6"/>
    <w:rsid w:val="00363C28"/>
    <w:rsid w:val="003661A7"/>
    <w:rsid w:val="0037507B"/>
    <w:rsid w:val="00376BFC"/>
    <w:rsid w:val="00381BBF"/>
    <w:rsid w:val="00382BEB"/>
    <w:rsid w:val="003929A0"/>
    <w:rsid w:val="003A0232"/>
    <w:rsid w:val="003A5855"/>
    <w:rsid w:val="003A774D"/>
    <w:rsid w:val="003B1292"/>
    <w:rsid w:val="003B4855"/>
    <w:rsid w:val="003C2F1B"/>
    <w:rsid w:val="003C33B4"/>
    <w:rsid w:val="003C79BC"/>
    <w:rsid w:val="003D07A8"/>
    <w:rsid w:val="003D6A11"/>
    <w:rsid w:val="003E10C4"/>
    <w:rsid w:val="003E4DE0"/>
    <w:rsid w:val="003E6D2E"/>
    <w:rsid w:val="00411CF9"/>
    <w:rsid w:val="004175D1"/>
    <w:rsid w:val="00422D31"/>
    <w:rsid w:val="00430935"/>
    <w:rsid w:val="00431ECF"/>
    <w:rsid w:val="004349FF"/>
    <w:rsid w:val="0044140A"/>
    <w:rsid w:val="00453DE5"/>
    <w:rsid w:val="00454C90"/>
    <w:rsid w:val="004606E4"/>
    <w:rsid w:val="00461778"/>
    <w:rsid w:val="00461971"/>
    <w:rsid w:val="004629CB"/>
    <w:rsid w:val="00465C53"/>
    <w:rsid w:val="00467424"/>
    <w:rsid w:val="00470682"/>
    <w:rsid w:val="004802D4"/>
    <w:rsid w:val="0048542B"/>
    <w:rsid w:val="00497846"/>
    <w:rsid w:val="004A0B28"/>
    <w:rsid w:val="004A2141"/>
    <w:rsid w:val="004A7882"/>
    <w:rsid w:val="004B20F6"/>
    <w:rsid w:val="004B44DD"/>
    <w:rsid w:val="004C2AA4"/>
    <w:rsid w:val="004C7665"/>
    <w:rsid w:val="004E525F"/>
    <w:rsid w:val="004E5DFB"/>
    <w:rsid w:val="004F1B69"/>
    <w:rsid w:val="004F2AA2"/>
    <w:rsid w:val="004F4282"/>
    <w:rsid w:val="0050127A"/>
    <w:rsid w:val="00505F4E"/>
    <w:rsid w:val="0051027F"/>
    <w:rsid w:val="00510663"/>
    <w:rsid w:val="00513965"/>
    <w:rsid w:val="0051515B"/>
    <w:rsid w:val="00515363"/>
    <w:rsid w:val="00540091"/>
    <w:rsid w:val="00551F78"/>
    <w:rsid w:val="00557EF8"/>
    <w:rsid w:val="00563C94"/>
    <w:rsid w:val="005719B7"/>
    <w:rsid w:val="00571AA4"/>
    <w:rsid w:val="00572D32"/>
    <w:rsid w:val="00572EE1"/>
    <w:rsid w:val="0057581E"/>
    <w:rsid w:val="00575DBB"/>
    <w:rsid w:val="00582ED4"/>
    <w:rsid w:val="005832F3"/>
    <w:rsid w:val="005861D4"/>
    <w:rsid w:val="0059539C"/>
    <w:rsid w:val="00595BF1"/>
    <w:rsid w:val="005B08FC"/>
    <w:rsid w:val="005B2792"/>
    <w:rsid w:val="005B29E4"/>
    <w:rsid w:val="005B328D"/>
    <w:rsid w:val="005B70FA"/>
    <w:rsid w:val="005B77A3"/>
    <w:rsid w:val="005B7EE6"/>
    <w:rsid w:val="005C07A6"/>
    <w:rsid w:val="005C23FB"/>
    <w:rsid w:val="005C47CD"/>
    <w:rsid w:val="005C4A44"/>
    <w:rsid w:val="005D03AB"/>
    <w:rsid w:val="005E58DB"/>
    <w:rsid w:val="005E66ED"/>
    <w:rsid w:val="005F2D9D"/>
    <w:rsid w:val="005F4B52"/>
    <w:rsid w:val="005F6708"/>
    <w:rsid w:val="005F7D0A"/>
    <w:rsid w:val="00603698"/>
    <w:rsid w:val="0060504D"/>
    <w:rsid w:val="006154EA"/>
    <w:rsid w:val="00615808"/>
    <w:rsid w:val="00621645"/>
    <w:rsid w:val="00624712"/>
    <w:rsid w:val="00625455"/>
    <w:rsid w:val="00626C41"/>
    <w:rsid w:val="00633A40"/>
    <w:rsid w:val="00637040"/>
    <w:rsid w:val="0064031D"/>
    <w:rsid w:val="00641E68"/>
    <w:rsid w:val="00642271"/>
    <w:rsid w:val="00643193"/>
    <w:rsid w:val="00647416"/>
    <w:rsid w:val="00660A29"/>
    <w:rsid w:val="00660BA5"/>
    <w:rsid w:val="006623F1"/>
    <w:rsid w:val="006677B7"/>
    <w:rsid w:val="00673AA5"/>
    <w:rsid w:val="00676FB5"/>
    <w:rsid w:val="006859EC"/>
    <w:rsid w:val="0068610D"/>
    <w:rsid w:val="00686C7D"/>
    <w:rsid w:val="00690355"/>
    <w:rsid w:val="006919A0"/>
    <w:rsid w:val="00695FF0"/>
    <w:rsid w:val="006A23DC"/>
    <w:rsid w:val="006A3863"/>
    <w:rsid w:val="006A4FE0"/>
    <w:rsid w:val="006C790F"/>
    <w:rsid w:val="006C7EFC"/>
    <w:rsid w:val="006D0871"/>
    <w:rsid w:val="006D1B24"/>
    <w:rsid w:val="006E0D3C"/>
    <w:rsid w:val="006E3339"/>
    <w:rsid w:val="006E3348"/>
    <w:rsid w:val="006F297C"/>
    <w:rsid w:val="006F6C8A"/>
    <w:rsid w:val="006F7227"/>
    <w:rsid w:val="00705F54"/>
    <w:rsid w:val="007206CE"/>
    <w:rsid w:val="007237E1"/>
    <w:rsid w:val="00730C66"/>
    <w:rsid w:val="00735B1C"/>
    <w:rsid w:val="00736FCD"/>
    <w:rsid w:val="00737CCE"/>
    <w:rsid w:val="00751C11"/>
    <w:rsid w:val="00752A6D"/>
    <w:rsid w:val="00760555"/>
    <w:rsid w:val="00765B84"/>
    <w:rsid w:val="00772845"/>
    <w:rsid w:val="00774588"/>
    <w:rsid w:val="00774B88"/>
    <w:rsid w:val="007756EE"/>
    <w:rsid w:val="00775A9D"/>
    <w:rsid w:val="007835BC"/>
    <w:rsid w:val="00785428"/>
    <w:rsid w:val="007A6F65"/>
    <w:rsid w:val="007A7A50"/>
    <w:rsid w:val="007B11E0"/>
    <w:rsid w:val="007B1A26"/>
    <w:rsid w:val="007B223D"/>
    <w:rsid w:val="007B4ED6"/>
    <w:rsid w:val="007C0572"/>
    <w:rsid w:val="007C3D11"/>
    <w:rsid w:val="007C678B"/>
    <w:rsid w:val="007C799E"/>
    <w:rsid w:val="007D1E95"/>
    <w:rsid w:val="007D2EC5"/>
    <w:rsid w:val="007E1458"/>
    <w:rsid w:val="007F14D1"/>
    <w:rsid w:val="007F4EEC"/>
    <w:rsid w:val="007F52F8"/>
    <w:rsid w:val="00813525"/>
    <w:rsid w:val="008229D2"/>
    <w:rsid w:val="008307E1"/>
    <w:rsid w:val="00832DF3"/>
    <w:rsid w:val="008371AC"/>
    <w:rsid w:val="00837A67"/>
    <w:rsid w:val="00844704"/>
    <w:rsid w:val="008450B2"/>
    <w:rsid w:val="0084734C"/>
    <w:rsid w:val="00850DBC"/>
    <w:rsid w:val="00851B8C"/>
    <w:rsid w:val="008522AC"/>
    <w:rsid w:val="00853D0D"/>
    <w:rsid w:val="0086625E"/>
    <w:rsid w:val="0087047E"/>
    <w:rsid w:val="00871E9E"/>
    <w:rsid w:val="0087484D"/>
    <w:rsid w:val="00880492"/>
    <w:rsid w:val="00884FA7"/>
    <w:rsid w:val="0089157D"/>
    <w:rsid w:val="00895144"/>
    <w:rsid w:val="00897AE2"/>
    <w:rsid w:val="008A09CA"/>
    <w:rsid w:val="008A14A4"/>
    <w:rsid w:val="008A2F5C"/>
    <w:rsid w:val="008A3DF7"/>
    <w:rsid w:val="008A63E0"/>
    <w:rsid w:val="008A7D89"/>
    <w:rsid w:val="008B1F25"/>
    <w:rsid w:val="008D0624"/>
    <w:rsid w:val="008D1A48"/>
    <w:rsid w:val="008D524E"/>
    <w:rsid w:val="008E6CB7"/>
    <w:rsid w:val="008F026B"/>
    <w:rsid w:val="008F03F3"/>
    <w:rsid w:val="008F0F8E"/>
    <w:rsid w:val="008F18FE"/>
    <w:rsid w:val="0090538D"/>
    <w:rsid w:val="009104D3"/>
    <w:rsid w:val="009112A3"/>
    <w:rsid w:val="009158E3"/>
    <w:rsid w:val="00921034"/>
    <w:rsid w:val="00923873"/>
    <w:rsid w:val="00924E8C"/>
    <w:rsid w:val="00925FE2"/>
    <w:rsid w:val="009331E8"/>
    <w:rsid w:val="00941563"/>
    <w:rsid w:val="00946F55"/>
    <w:rsid w:val="009531BA"/>
    <w:rsid w:val="009564E5"/>
    <w:rsid w:val="0095784D"/>
    <w:rsid w:val="0096304C"/>
    <w:rsid w:val="0096472A"/>
    <w:rsid w:val="00967DAE"/>
    <w:rsid w:val="009726F2"/>
    <w:rsid w:val="00973D96"/>
    <w:rsid w:val="0097436F"/>
    <w:rsid w:val="00977BA7"/>
    <w:rsid w:val="00983076"/>
    <w:rsid w:val="009840FB"/>
    <w:rsid w:val="00984691"/>
    <w:rsid w:val="00990715"/>
    <w:rsid w:val="00991173"/>
    <w:rsid w:val="00997847"/>
    <w:rsid w:val="009A0738"/>
    <w:rsid w:val="009A79C6"/>
    <w:rsid w:val="009B5D18"/>
    <w:rsid w:val="009C6FBC"/>
    <w:rsid w:val="009E07C3"/>
    <w:rsid w:val="009E2719"/>
    <w:rsid w:val="009E4CD9"/>
    <w:rsid w:val="009E66B4"/>
    <w:rsid w:val="009E7FB2"/>
    <w:rsid w:val="009F3530"/>
    <w:rsid w:val="00A046CF"/>
    <w:rsid w:val="00A06CF7"/>
    <w:rsid w:val="00A0738A"/>
    <w:rsid w:val="00A1567D"/>
    <w:rsid w:val="00A23B4C"/>
    <w:rsid w:val="00A26A6E"/>
    <w:rsid w:val="00A26D4F"/>
    <w:rsid w:val="00A31127"/>
    <w:rsid w:val="00A43284"/>
    <w:rsid w:val="00A46F8A"/>
    <w:rsid w:val="00A55364"/>
    <w:rsid w:val="00A555A7"/>
    <w:rsid w:val="00A736D8"/>
    <w:rsid w:val="00A75CF4"/>
    <w:rsid w:val="00A77007"/>
    <w:rsid w:val="00A81C88"/>
    <w:rsid w:val="00A856F4"/>
    <w:rsid w:val="00A86472"/>
    <w:rsid w:val="00A91B80"/>
    <w:rsid w:val="00AA68B0"/>
    <w:rsid w:val="00AB00CB"/>
    <w:rsid w:val="00AC413A"/>
    <w:rsid w:val="00AC573D"/>
    <w:rsid w:val="00AC5DF9"/>
    <w:rsid w:val="00AD01AB"/>
    <w:rsid w:val="00AD176C"/>
    <w:rsid w:val="00AD1A5B"/>
    <w:rsid w:val="00AD3A39"/>
    <w:rsid w:val="00AE0A16"/>
    <w:rsid w:val="00AE40ED"/>
    <w:rsid w:val="00AF1357"/>
    <w:rsid w:val="00AF3C90"/>
    <w:rsid w:val="00B01011"/>
    <w:rsid w:val="00B16BCD"/>
    <w:rsid w:val="00B20627"/>
    <w:rsid w:val="00B21A84"/>
    <w:rsid w:val="00B25589"/>
    <w:rsid w:val="00B3445A"/>
    <w:rsid w:val="00B41C06"/>
    <w:rsid w:val="00B4650B"/>
    <w:rsid w:val="00B56C3D"/>
    <w:rsid w:val="00B577D0"/>
    <w:rsid w:val="00B61F76"/>
    <w:rsid w:val="00B6350D"/>
    <w:rsid w:val="00B662C8"/>
    <w:rsid w:val="00B67AE2"/>
    <w:rsid w:val="00B7747A"/>
    <w:rsid w:val="00B80632"/>
    <w:rsid w:val="00B8737A"/>
    <w:rsid w:val="00B90EAD"/>
    <w:rsid w:val="00BA3F7E"/>
    <w:rsid w:val="00BB36E6"/>
    <w:rsid w:val="00BB3CB0"/>
    <w:rsid w:val="00BC0602"/>
    <w:rsid w:val="00BC5B5C"/>
    <w:rsid w:val="00BC7805"/>
    <w:rsid w:val="00BD2119"/>
    <w:rsid w:val="00BD6868"/>
    <w:rsid w:val="00BE5A10"/>
    <w:rsid w:val="00BE5CFC"/>
    <w:rsid w:val="00BE6D28"/>
    <w:rsid w:val="00BE70FC"/>
    <w:rsid w:val="00BE71B6"/>
    <w:rsid w:val="00BE79B9"/>
    <w:rsid w:val="00BF6D08"/>
    <w:rsid w:val="00C02C92"/>
    <w:rsid w:val="00C15B4D"/>
    <w:rsid w:val="00C17102"/>
    <w:rsid w:val="00C217BC"/>
    <w:rsid w:val="00C22669"/>
    <w:rsid w:val="00C23BDD"/>
    <w:rsid w:val="00C25E54"/>
    <w:rsid w:val="00C35793"/>
    <w:rsid w:val="00C36EC7"/>
    <w:rsid w:val="00C40D0C"/>
    <w:rsid w:val="00C42F97"/>
    <w:rsid w:val="00C43997"/>
    <w:rsid w:val="00C51D2D"/>
    <w:rsid w:val="00C537B9"/>
    <w:rsid w:val="00C54B3D"/>
    <w:rsid w:val="00C54EFC"/>
    <w:rsid w:val="00C6455D"/>
    <w:rsid w:val="00C67DC1"/>
    <w:rsid w:val="00C75B0E"/>
    <w:rsid w:val="00C81821"/>
    <w:rsid w:val="00C91016"/>
    <w:rsid w:val="00C93D12"/>
    <w:rsid w:val="00C96DFF"/>
    <w:rsid w:val="00CA087B"/>
    <w:rsid w:val="00CA1E08"/>
    <w:rsid w:val="00CA30AF"/>
    <w:rsid w:val="00CA3C53"/>
    <w:rsid w:val="00CA4515"/>
    <w:rsid w:val="00CB6DB4"/>
    <w:rsid w:val="00CC38FE"/>
    <w:rsid w:val="00CC6D6C"/>
    <w:rsid w:val="00CD5204"/>
    <w:rsid w:val="00CD53C3"/>
    <w:rsid w:val="00CD7D80"/>
    <w:rsid w:val="00CE6A53"/>
    <w:rsid w:val="00CF2842"/>
    <w:rsid w:val="00D02D55"/>
    <w:rsid w:val="00D13BAB"/>
    <w:rsid w:val="00D15210"/>
    <w:rsid w:val="00D157AF"/>
    <w:rsid w:val="00D24AD2"/>
    <w:rsid w:val="00D37809"/>
    <w:rsid w:val="00D454A0"/>
    <w:rsid w:val="00D45505"/>
    <w:rsid w:val="00D546B9"/>
    <w:rsid w:val="00D54A83"/>
    <w:rsid w:val="00D54D5F"/>
    <w:rsid w:val="00D638C0"/>
    <w:rsid w:val="00D6521C"/>
    <w:rsid w:val="00D756D9"/>
    <w:rsid w:val="00D759FA"/>
    <w:rsid w:val="00D76E07"/>
    <w:rsid w:val="00D831C5"/>
    <w:rsid w:val="00D86187"/>
    <w:rsid w:val="00D900A4"/>
    <w:rsid w:val="00D92DB4"/>
    <w:rsid w:val="00DA1379"/>
    <w:rsid w:val="00DA15CC"/>
    <w:rsid w:val="00DA3487"/>
    <w:rsid w:val="00DA427D"/>
    <w:rsid w:val="00DA7F39"/>
    <w:rsid w:val="00DB2F83"/>
    <w:rsid w:val="00DB6F07"/>
    <w:rsid w:val="00DC3926"/>
    <w:rsid w:val="00DC3AC1"/>
    <w:rsid w:val="00DC438E"/>
    <w:rsid w:val="00DC4870"/>
    <w:rsid w:val="00DC626A"/>
    <w:rsid w:val="00DD3301"/>
    <w:rsid w:val="00DD565B"/>
    <w:rsid w:val="00DD75A5"/>
    <w:rsid w:val="00DF1325"/>
    <w:rsid w:val="00E01969"/>
    <w:rsid w:val="00E02B3A"/>
    <w:rsid w:val="00E047E6"/>
    <w:rsid w:val="00E06A26"/>
    <w:rsid w:val="00E15E89"/>
    <w:rsid w:val="00E21A94"/>
    <w:rsid w:val="00E227AE"/>
    <w:rsid w:val="00E3348E"/>
    <w:rsid w:val="00E3718D"/>
    <w:rsid w:val="00E422F5"/>
    <w:rsid w:val="00E4536D"/>
    <w:rsid w:val="00E45A53"/>
    <w:rsid w:val="00E57958"/>
    <w:rsid w:val="00E639E7"/>
    <w:rsid w:val="00E6658D"/>
    <w:rsid w:val="00E75A38"/>
    <w:rsid w:val="00E808EC"/>
    <w:rsid w:val="00E82D32"/>
    <w:rsid w:val="00E93190"/>
    <w:rsid w:val="00E934C9"/>
    <w:rsid w:val="00E96089"/>
    <w:rsid w:val="00EA63A6"/>
    <w:rsid w:val="00EA7ED9"/>
    <w:rsid w:val="00EB3F08"/>
    <w:rsid w:val="00EB4657"/>
    <w:rsid w:val="00EC35CF"/>
    <w:rsid w:val="00EC4870"/>
    <w:rsid w:val="00ED0738"/>
    <w:rsid w:val="00ED093E"/>
    <w:rsid w:val="00ED717D"/>
    <w:rsid w:val="00EE0E78"/>
    <w:rsid w:val="00EE60B7"/>
    <w:rsid w:val="00EF2B92"/>
    <w:rsid w:val="00EF540C"/>
    <w:rsid w:val="00EF662F"/>
    <w:rsid w:val="00F02FC9"/>
    <w:rsid w:val="00F05FC4"/>
    <w:rsid w:val="00F1018A"/>
    <w:rsid w:val="00F12168"/>
    <w:rsid w:val="00F1264D"/>
    <w:rsid w:val="00F1366E"/>
    <w:rsid w:val="00F14B11"/>
    <w:rsid w:val="00F1517C"/>
    <w:rsid w:val="00F179D0"/>
    <w:rsid w:val="00F2477A"/>
    <w:rsid w:val="00F3130E"/>
    <w:rsid w:val="00F332ED"/>
    <w:rsid w:val="00F46BCB"/>
    <w:rsid w:val="00F51631"/>
    <w:rsid w:val="00F63864"/>
    <w:rsid w:val="00F73B69"/>
    <w:rsid w:val="00F775CC"/>
    <w:rsid w:val="00F809AE"/>
    <w:rsid w:val="00F86892"/>
    <w:rsid w:val="00F8785D"/>
    <w:rsid w:val="00F94591"/>
    <w:rsid w:val="00F94633"/>
    <w:rsid w:val="00F97777"/>
    <w:rsid w:val="00FA03F8"/>
    <w:rsid w:val="00FA2312"/>
    <w:rsid w:val="00FA2B70"/>
    <w:rsid w:val="00FA44DD"/>
    <w:rsid w:val="00FB2F9F"/>
    <w:rsid w:val="00FB5C68"/>
    <w:rsid w:val="00FC01A5"/>
    <w:rsid w:val="00FC07BE"/>
    <w:rsid w:val="00FC1ED2"/>
    <w:rsid w:val="00FC278E"/>
    <w:rsid w:val="00FC340A"/>
    <w:rsid w:val="00FC3619"/>
    <w:rsid w:val="00FC3B67"/>
    <w:rsid w:val="00FC516E"/>
    <w:rsid w:val="00FC6779"/>
    <w:rsid w:val="00FC6A46"/>
    <w:rsid w:val="00FD5E89"/>
    <w:rsid w:val="00FE076E"/>
    <w:rsid w:val="00FF397C"/>
    <w:rsid w:val="00FF4E8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  <o:rules v:ext="edit">
        <o:r id="V:Rule6" type="connector" idref="#_x0000_s1031"/>
        <o:r id="V:Rule7" type="connector" idref="#_x0000_s1036"/>
        <o:r id="V:Rule8" type="connector" idref="#_x0000_s1051"/>
        <o:r id="V:Rule9" type="connector" idref="#_x0000_s1049"/>
        <o:r id="V:Rule10" type="connector" idref="#_x0000_s105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F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F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B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BF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F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F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F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F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F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F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03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03F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5BF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95BF1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946F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95B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5BF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5BF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F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F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F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F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B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BF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95BF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F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BF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95BF1"/>
    <w:rPr>
      <w:b/>
      <w:bCs/>
      <w:spacing w:val="0"/>
    </w:rPr>
  </w:style>
  <w:style w:type="character" w:styleId="Emphasis">
    <w:name w:val="Emphasis"/>
    <w:uiPriority w:val="20"/>
    <w:qFormat/>
    <w:rsid w:val="00595BF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595BF1"/>
  </w:style>
  <w:style w:type="paragraph" w:styleId="Quote">
    <w:name w:val="Quote"/>
    <w:basedOn w:val="Normal"/>
    <w:next w:val="Normal"/>
    <w:link w:val="QuoteChar"/>
    <w:uiPriority w:val="29"/>
    <w:qFormat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F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F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95BF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95BF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95BF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95BF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95BF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BF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E95DA-DF15-43F9-AFCE-B753E626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14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Kun Zhang</cp:lastModifiedBy>
  <cp:revision>530</cp:revision>
  <dcterms:created xsi:type="dcterms:W3CDTF">2013-04-03T10:24:00Z</dcterms:created>
  <dcterms:modified xsi:type="dcterms:W3CDTF">2013-05-31T05:12:00Z</dcterms:modified>
</cp:coreProperties>
</file>