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21/08/2022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kuo org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kuo org.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dsss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1ds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22.0DH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22.0DH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22.0DH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4.4DH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26.4DH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