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FB6" w:rsidRPr="001C2A00" w:rsidRDefault="00A15FB6" w:rsidP="00A15FB6">
      <w:pPr>
        <w:jc w:val="center"/>
        <w:rPr>
          <w:rFonts w:ascii="Arial" w:hAnsi="Arial" w:cs="Arial"/>
          <w:sz w:val="32"/>
          <w:szCs w:val="32"/>
          <w:bdr w:val="single" w:sz="4" w:space="0" w:color="auto"/>
          <w:shd w:val="pct15" w:color="auto" w:fill="FFFFFF"/>
        </w:rPr>
      </w:pPr>
      <w:r w:rsidRPr="001C2A00">
        <w:rPr>
          <w:rFonts w:ascii="Arial" w:hAnsi="Arial" w:cs="Arial" w:hint="eastAsia"/>
          <w:sz w:val="32"/>
          <w:szCs w:val="32"/>
          <w:bdr w:val="single" w:sz="4" w:space="0" w:color="auto"/>
          <w:shd w:val="pct15" w:color="auto" w:fill="FFFFFF"/>
        </w:rPr>
        <w:t>題組九</w:t>
      </w:r>
      <w:r w:rsidRPr="001C2A00">
        <w:rPr>
          <w:rFonts w:ascii="Arial" w:hAnsi="Arial" w:cs="Arial" w:hint="eastAsia"/>
          <w:sz w:val="32"/>
          <w:szCs w:val="32"/>
          <w:bdr w:val="single" w:sz="4" w:space="0" w:color="auto"/>
          <w:shd w:val="pct15" w:color="auto" w:fill="FFFFFF"/>
        </w:rPr>
        <w:t xml:space="preserve">  </w:t>
      </w:r>
      <w:r w:rsidRPr="001C2A00">
        <w:rPr>
          <w:rFonts w:ascii="Arial" w:hAnsi="Arial" w:cs="Arial" w:hint="eastAsia"/>
          <w:sz w:val="32"/>
          <w:szCs w:val="32"/>
          <w:bdr w:val="single" w:sz="4" w:space="0" w:color="auto"/>
          <w:shd w:val="pct15" w:color="auto" w:fill="FFFFFF"/>
        </w:rPr>
        <w:t>參考答案</w:t>
      </w:r>
    </w:p>
    <w:p w:rsidR="00A15FB6" w:rsidRDefault="00A15FB6" w:rsidP="005B591C">
      <w:pPr>
        <w:spacing w:line="300" w:lineRule="exact"/>
        <w:ind w:firstLineChars="200" w:firstLine="480"/>
        <w:jc w:val="both"/>
        <w:rPr>
          <w:rFonts w:ascii="Arial" w:hAnsi="Arial" w:cs="Arial" w:hint="eastAsia"/>
        </w:rPr>
      </w:pPr>
    </w:p>
    <w:p w:rsidR="001C2A00" w:rsidRDefault="001C2A00" w:rsidP="005B591C">
      <w:pPr>
        <w:spacing w:line="300" w:lineRule="exact"/>
        <w:ind w:firstLineChars="200" w:firstLine="480"/>
        <w:jc w:val="both"/>
        <w:rPr>
          <w:rFonts w:ascii="Arial" w:hAnsi="Arial" w:cs="Arial"/>
        </w:rPr>
        <w:sectPr w:rsidR="001C2A00" w:rsidSect="00DF4306">
          <w:headerReference w:type="default" r:id="rId7"/>
          <w:footerReference w:type="default" r:id="rId8"/>
          <w:pgSz w:w="11906" w:h="16838"/>
          <w:pgMar w:top="1701" w:right="1701" w:bottom="1701" w:left="1701" w:header="851" w:footer="992" w:gutter="0"/>
          <w:cols w:space="425"/>
          <w:docGrid w:type="lines" w:linePitch="360"/>
        </w:sectPr>
      </w:pPr>
    </w:p>
    <w:p w:rsidR="001C2A00" w:rsidRPr="001C2A00" w:rsidRDefault="001C2A00" w:rsidP="001C2A00">
      <w:pPr>
        <w:overflowPunct w:val="0"/>
        <w:jc w:val="both"/>
        <w:rPr>
          <w:rFonts w:ascii="Arial" w:hAnsi="Arial" w:cs="Arial" w:hint="eastAsia"/>
          <w:bdr w:val="single" w:sz="4" w:space="0" w:color="auto"/>
        </w:rPr>
      </w:pPr>
      <w:r w:rsidRPr="001C2A00">
        <w:rPr>
          <w:rFonts w:ascii="Arial" w:hAnsi="Arial" w:cs="Arial" w:hint="eastAsia"/>
          <w:bdr w:val="single" w:sz="4" w:space="0" w:color="auto"/>
        </w:rPr>
        <w:lastRenderedPageBreak/>
        <w:t>網路的興起</w:t>
      </w:r>
    </w:p>
    <w:p w:rsidR="00A15FB6" w:rsidRPr="00A15FB6" w:rsidRDefault="00A15FB6" w:rsidP="00A15FB6">
      <w:pPr>
        <w:overflowPunct w:val="0"/>
        <w:ind w:firstLineChars="200" w:firstLine="480"/>
        <w:jc w:val="both"/>
        <w:rPr>
          <w:rFonts w:ascii="Arial" w:hAnsi="Arial" w:cs="Arial"/>
        </w:rPr>
      </w:pPr>
      <w:r w:rsidRPr="00A15FB6">
        <w:rPr>
          <w:rFonts w:ascii="Arial" w:hAnsi="Arial" w:cs="Arial"/>
        </w:rPr>
        <w:t>隨著個人電腦的處理速度進步神速，個人電腦已經足以做為通訊工具，只要具備一台數據機，電腦就可以透過電信網路與遠端連線。而網際網路的興起，藉由網網相連的方式，我們可以很容易地透過網際網路來連接到世界各個角落。個人電腦具備通訊能力加上網際網路就能輕易連接世界各地的特性，開啟了一個新的應用領域，即網路電信。事實上，用電腦來傳送或接收傳真的技術早就發展出來了，但是並沒有</w:t>
      </w:r>
      <w:r w:rsidRPr="00A15FB6">
        <w:rPr>
          <w:rFonts w:ascii="Arial" w:hAnsi="Arial" w:cs="Arial"/>
        </w:rPr>
        <w:lastRenderedPageBreak/>
        <w:t>為電信產業帶來很大的影響，原因很簡單，因為電腦只是取代了傳真機，基本上兩端還是透過電信網路來傳送傳真，對使用者而言並沒有明顯的好處，而且對不熟悉電腦的人而言，他一定認為還是原來的傳真機好用。然而網際網路的出現還是對電信服務產生了重大的影響，有人開始考慮透過網際網路來省去原本昂貴的長途通信費用，結合之前電腦已經發展出來的通訊技術，使得這個構想成為可行。</w:t>
      </w:r>
    </w:p>
    <w:p w:rsidR="00A15FB6" w:rsidRDefault="00A15FB6" w:rsidP="00A15FB6">
      <w:pPr>
        <w:jc w:val="both"/>
        <w:rPr>
          <w:rFonts w:ascii="Arial" w:hAnsi="Arial" w:cs="Arial"/>
        </w:rPr>
        <w:sectPr w:rsidR="00A15FB6" w:rsidSect="00A15FB6">
          <w:type w:val="continuous"/>
          <w:pgSz w:w="11906" w:h="16838"/>
          <w:pgMar w:top="1701" w:right="1701" w:bottom="1701" w:left="1701" w:header="851" w:footer="992" w:gutter="0"/>
          <w:cols w:num="2" w:sep="1" w:space="480"/>
          <w:docGrid w:type="lines" w:linePitch="360"/>
        </w:sectPr>
      </w:pPr>
    </w:p>
    <w:p w:rsidR="001C2A00" w:rsidRPr="001C2A00" w:rsidRDefault="001C2A00" w:rsidP="005B591C">
      <w:pPr>
        <w:spacing w:line="300" w:lineRule="exact"/>
        <w:jc w:val="both"/>
        <w:rPr>
          <w:rFonts w:ascii="Arial" w:hAnsi="Arial" w:cs="Arial"/>
          <w:bdr w:val="single" w:sz="4" w:space="0" w:color="auto"/>
        </w:rPr>
      </w:pPr>
      <w:r w:rsidRPr="001C2A00">
        <w:rPr>
          <w:rFonts w:ascii="Arial" w:hAnsi="Arial" w:cs="Arial"/>
          <w:bdr w:val="single" w:sz="4" w:space="0" w:color="auto"/>
        </w:rPr>
        <w:lastRenderedPageBreak/>
        <w:t>網路通話的</w:t>
      </w:r>
      <w:r>
        <w:rPr>
          <w:rFonts w:ascii="Arial" w:hAnsi="Arial" w:cs="Arial"/>
          <w:bdr w:val="single" w:sz="4" w:space="0" w:color="auto"/>
        </w:rPr>
        <w:t>出現</w:t>
      </w:r>
    </w:p>
    <w:p w:rsidR="00A15FB6" w:rsidRDefault="009F0D6D" w:rsidP="001C2A00">
      <w:pPr>
        <w:overflowPunct w:val="0"/>
        <w:ind w:leftChars="200" w:left="480" w:rightChars="200" w:right="480" w:firstLineChars="200" w:firstLine="480"/>
        <w:jc w:val="both"/>
        <w:rPr>
          <w:rFonts w:ascii="Arial" w:hAnsi="Arial" w:cs="Arial" w:hint="eastAsia"/>
        </w:rPr>
      </w:pPr>
      <w:r w:rsidRPr="009F0D6D">
        <w:rPr>
          <w:rFonts w:ascii="Arial" w:eastAsia="標楷體" w:hAnsi="Arial" w:cs="Arial"/>
        </w:rPr>
        <w:t>Internet Phone</w:t>
      </w:r>
      <w:r w:rsidRPr="009F0D6D">
        <w:rPr>
          <w:rFonts w:ascii="Arial" w:eastAsia="標楷體" w:hAnsi="Arial" w:cs="Arial"/>
        </w:rPr>
        <w:t>的出現可以說是真正開始讓人感受到網際網路也可以提供原本通信網路的服務，而且成本低廉。比如在學術網路上的兩個使用者只要透過兩台連接於網際網路的電腦就可以進行交談，不論相隔多遠都只要付市內電話的錢即可，如果電腦是直接連上網際網路，而不是撥接上網，則連一毛錢都不用付，想聊多久就聊多久！這種利用分封技術為基礎的網路電話目前雖受限於頻寬的不足而影響語音的品質，但是網路技術的進步終將會克服這項瓶頸。目前許多廠商已看好這個新興的市場，而紛紛投入發展網路電信的相關技術。</w:t>
      </w:r>
    </w:p>
    <w:p w:rsidR="001C2A00" w:rsidRPr="001C2A00" w:rsidRDefault="001C2A00" w:rsidP="005B591C">
      <w:pPr>
        <w:spacing w:line="300" w:lineRule="exact"/>
        <w:jc w:val="both"/>
        <w:rPr>
          <w:rFonts w:ascii="Arial" w:hAnsi="Arial" w:cs="Arial"/>
          <w:bdr w:val="single" w:sz="4" w:space="0" w:color="auto"/>
        </w:rPr>
      </w:pPr>
      <w:r w:rsidRPr="001C2A00">
        <w:rPr>
          <w:rFonts w:ascii="Arial" w:hAnsi="Arial" w:cs="Arial"/>
          <w:bdr w:val="single" w:sz="4" w:space="0" w:color="auto"/>
        </w:rPr>
        <w:t>網路通話方式</w:t>
      </w:r>
    </w:p>
    <w:p w:rsidR="00A15FB6" w:rsidRPr="00A15FB6" w:rsidRDefault="00643058" w:rsidP="009F0D6D">
      <w:pPr>
        <w:overflowPunct w:val="0"/>
        <w:ind w:firstLineChars="200" w:firstLine="480"/>
        <w:jc w:val="both"/>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41910</wp:posOffset>
            </wp:positionH>
            <wp:positionV relativeFrom="paragraph">
              <wp:posOffset>76200</wp:posOffset>
            </wp:positionV>
            <wp:extent cx="1475105" cy="1024890"/>
            <wp:effectExtent l="19050" t="19050" r="10795" b="22860"/>
            <wp:wrapTight wrapText="bothSides">
              <wp:wrapPolygon edited="0">
                <wp:start x="-279" y="-401"/>
                <wp:lineTo x="-279" y="21680"/>
                <wp:lineTo x="21479" y="21680"/>
                <wp:lineTo x="21479" y="-401"/>
                <wp:lineTo x="-279" y="-401"/>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0309.gif"/>
                    <pic:cNvPicPr/>
                  </pic:nvPicPr>
                  <pic:blipFill>
                    <a:blip r:embed="rId9">
                      <a:extLst>
                        <a:ext uri="{28A0092B-C50C-407E-A947-70E740481C1C}">
                          <a14:useLocalDpi xmlns:a14="http://schemas.microsoft.com/office/drawing/2010/main" val="0"/>
                        </a:ext>
                      </a:extLst>
                    </a:blip>
                    <a:stretch>
                      <a:fillRect/>
                    </a:stretch>
                  </pic:blipFill>
                  <pic:spPr>
                    <a:xfrm>
                      <a:off x="0" y="0"/>
                      <a:ext cx="1475105" cy="1024890"/>
                    </a:xfrm>
                    <a:prstGeom prst="rect">
                      <a:avLst/>
                    </a:prstGeom>
                    <a:ln w="25400">
                      <a:solidFill>
                        <a:schemeClr val="tx1"/>
                      </a:solidFill>
                      <a:prstDash val="dash"/>
                    </a:ln>
                  </pic:spPr>
                </pic:pic>
              </a:graphicData>
            </a:graphic>
            <wp14:sizeRelH relativeFrom="page">
              <wp14:pctWidth>0</wp14:pctWidth>
            </wp14:sizeRelH>
            <wp14:sizeRelV relativeFrom="page">
              <wp14:pctHeight>0</wp14:pctHeight>
            </wp14:sizeRelV>
          </wp:anchor>
        </w:drawing>
      </w:r>
      <w:r w:rsidR="00A15FB6" w:rsidRPr="00A15FB6">
        <w:rPr>
          <w:rFonts w:ascii="Arial" w:hAnsi="Arial" w:cs="Arial"/>
        </w:rPr>
        <w:t>在網路上提供的電信服務可以依其性質分成兩類：非即時性〈</w:t>
      </w:r>
      <w:r w:rsidR="00A15FB6" w:rsidRPr="00A15FB6">
        <w:rPr>
          <w:rFonts w:ascii="Arial" w:hAnsi="Arial" w:cs="Arial"/>
        </w:rPr>
        <w:t>Non-Realtime</w:t>
      </w:r>
      <w:r w:rsidR="00A15FB6" w:rsidRPr="00A15FB6">
        <w:rPr>
          <w:rFonts w:ascii="Arial" w:hAnsi="Arial" w:cs="Arial"/>
        </w:rPr>
        <w:t>〉和即時性〈</w:t>
      </w:r>
      <w:r w:rsidR="00A15FB6" w:rsidRPr="00A15FB6">
        <w:rPr>
          <w:rFonts w:ascii="Arial" w:hAnsi="Arial" w:cs="Arial"/>
        </w:rPr>
        <w:t>Realtime</w:t>
      </w:r>
      <w:r w:rsidR="00A15FB6" w:rsidRPr="00A15FB6">
        <w:rPr>
          <w:rFonts w:ascii="Arial" w:hAnsi="Arial" w:cs="Arial"/>
        </w:rPr>
        <w:t>〉。非即時性的服務就如同傳真，對方並不需要立即接收到訊息並做出反應，只要能在容許的時效內收到即可；而即時性的服務就像電話一樣，幾秒的延遲都無法被容許。目前非即時性服務的應用比較成熟，也比較能被廣泛接受，且真正具有實用性，尤其是對跨國的企業而言，所節省的成本非常可觀。隨著頻寬的增加，相信即時性的服務很快地也會被使用者接受，許多軟體業者對在網際網路上傳送即時語音抱有很大的期望而且深具信心，</w:t>
      </w:r>
      <w:r w:rsidR="00A15FB6" w:rsidRPr="00A15FB6">
        <w:rPr>
          <w:rFonts w:ascii="Arial" w:hAnsi="Arial" w:cs="Arial"/>
        </w:rPr>
        <w:t>IBM</w:t>
      </w:r>
      <w:r w:rsidR="00A15FB6" w:rsidRPr="00A15FB6">
        <w:rPr>
          <w:rFonts w:ascii="Arial" w:hAnsi="Arial" w:cs="Arial"/>
        </w:rPr>
        <w:t>、網景、微軟等公司也都陸續發表了具有網路電話功能的軟體。</w:t>
      </w:r>
    </w:p>
    <w:p w:rsidR="00A15FB6" w:rsidRPr="001C2A00" w:rsidRDefault="001C2A00" w:rsidP="005B591C">
      <w:pPr>
        <w:spacing w:line="300" w:lineRule="exact"/>
        <w:jc w:val="both"/>
        <w:rPr>
          <w:rFonts w:ascii="Arial" w:hAnsi="Arial" w:cs="Arial"/>
          <w:bdr w:val="single" w:sz="4" w:space="0" w:color="auto"/>
        </w:rPr>
      </w:pPr>
      <w:r w:rsidRPr="001C2A00">
        <w:rPr>
          <w:rFonts w:ascii="Arial" w:hAnsi="Arial" w:cs="Arial"/>
          <w:bdr w:val="single" w:sz="4" w:space="0" w:color="auto"/>
        </w:rPr>
        <w:t>傳統電信的利基</w:t>
      </w:r>
    </w:p>
    <w:p w:rsidR="00A15FB6" w:rsidRPr="00A15FB6" w:rsidRDefault="00A15FB6" w:rsidP="005B591C">
      <w:pPr>
        <w:overflowPunct w:val="0"/>
        <w:ind w:firstLineChars="200" w:firstLine="488"/>
        <w:jc w:val="both"/>
        <w:rPr>
          <w:rFonts w:ascii="Arial" w:hAnsi="Arial" w:cs="Arial"/>
        </w:rPr>
      </w:pPr>
      <w:r w:rsidRPr="005B591C">
        <w:rPr>
          <w:rFonts w:ascii="Arial" w:hAnsi="Arial" w:cs="Arial"/>
          <w:spacing w:val="2"/>
        </w:rPr>
        <w:t>相較於網際網路的新穎，電信網路發展的歷史已經相當長久了，不但技術成熟</w:t>
      </w:r>
      <w:r w:rsidRPr="00A15FB6">
        <w:rPr>
          <w:rFonts w:ascii="Arial" w:hAnsi="Arial" w:cs="Arial"/>
        </w:rPr>
        <w:t>而且用戶群更是遍及各年齡層、各階層人士。所以，雖然網路電信具備了極大</w:t>
      </w:r>
      <w:r w:rsidRPr="00A15FB6">
        <w:rPr>
          <w:rFonts w:ascii="Arial" w:hAnsi="Arial" w:cs="Arial"/>
        </w:rPr>
        <w:lastRenderedPageBreak/>
        <w:t>的成本優勢，但是其操作方式對許多不會電腦的人來講還是諸多不便，甚至帶有恐懼感，而無法迅速將網際網路所帶來的好處讓所有的人分享。對提供網路電信的廠商而言這也代表了其客戶群有限，所以網路電信業者必須讓習慣於使用傳統電信裝置〈電話、傳真機〉的人，也能輕易地跟使用電腦的使用者溝通。</w:t>
      </w:r>
    </w:p>
    <w:p w:rsidR="00A15FB6" w:rsidRPr="001C2A00" w:rsidRDefault="001C2A00" w:rsidP="00A15FB6">
      <w:pPr>
        <w:jc w:val="both"/>
        <w:rPr>
          <w:rFonts w:ascii="Arial" w:hAnsi="Arial" w:cs="Arial"/>
          <w:bdr w:val="single" w:sz="4" w:space="0" w:color="auto"/>
        </w:rPr>
      </w:pPr>
      <w:r>
        <w:rPr>
          <w:rFonts w:ascii="Arial" w:hAnsi="Arial" w:cs="Arial"/>
          <w:bdr w:val="single" w:sz="4" w:space="0" w:color="auto"/>
        </w:rPr>
        <w:t>三大網路</w:t>
      </w:r>
      <w:r w:rsidRPr="001C2A00">
        <w:rPr>
          <w:rFonts w:ascii="Arial" w:hAnsi="Arial" w:cs="Arial"/>
          <w:bdr w:val="single" w:sz="4" w:space="0" w:color="auto"/>
        </w:rPr>
        <w:t>的整合</w:t>
      </w:r>
    </w:p>
    <w:p w:rsidR="00A15FB6" w:rsidRPr="005B591C" w:rsidRDefault="00A15FB6" w:rsidP="00A15FB6">
      <w:pPr>
        <w:jc w:val="both"/>
        <w:rPr>
          <w:rFonts w:ascii="Arial" w:eastAsia="標楷體" w:hAnsi="Arial" w:cs="Arial"/>
          <w:u w:val="single"/>
        </w:rPr>
      </w:pPr>
      <w:r w:rsidRPr="005B591C">
        <w:rPr>
          <w:rFonts w:ascii="Arial" w:eastAsia="標楷體" w:hAnsi="Arial" w:cs="Arial"/>
          <w:u w:val="single"/>
        </w:rPr>
        <w:t>由以上新的溝通模式可以發現網路正走向整合的趨勢，包括有線電視網路都將整合成為單一網路，而分別屬於不同網路的通訊服務其交集區域將越來越大，使用者不會再感受到不同的服務是分屬於不同的網路，所有的服務都是由一個單一網路所提供，不會有溝通上的問題。</w:t>
      </w:r>
    </w:p>
    <w:p w:rsidR="00A15FB6" w:rsidRPr="00A15FB6" w:rsidRDefault="00A15FB6" w:rsidP="00A15FB6">
      <w:pPr>
        <w:jc w:val="both"/>
        <w:rPr>
          <w:rFonts w:ascii="Arial" w:hAnsi="Arial" w:cs="Arial"/>
        </w:rPr>
      </w:pPr>
    </w:p>
    <w:p w:rsidR="00A15FB6" w:rsidRPr="005B591C" w:rsidRDefault="00A15FB6" w:rsidP="005B591C">
      <w:pPr>
        <w:pBdr>
          <w:top w:val="single" w:sz="4" w:space="1" w:color="auto"/>
          <w:left w:val="single" w:sz="4" w:space="4" w:color="auto"/>
          <w:bottom w:val="single" w:sz="4" w:space="1" w:color="auto"/>
          <w:right w:val="single" w:sz="4" w:space="4" w:color="auto"/>
        </w:pBdr>
        <w:shd w:val="pct15" w:color="auto" w:fill="auto"/>
        <w:ind w:firstLineChars="200" w:firstLine="480"/>
        <w:jc w:val="both"/>
        <w:rPr>
          <w:rFonts w:ascii="Arial" w:hAnsi="Arial" w:cs="Arial"/>
          <w:i/>
        </w:rPr>
      </w:pPr>
      <w:r w:rsidRPr="005B591C">
        <w:rPr>
          <w:rFonts w:ascii="Arial" w:hAnsi="Arial" w:cs="Arial"/>
          <w:i/>
        </w:rPr>
        <w:t>近來許多原本各自在不同網路提供服務的企業，都感受到將來三大網路必定走向整合的趨勢，紛紛透過聯合、兼併等策略來跨足這三大市場，希望將來能透過單一網路來提供所有的服務，以因應消費者對這種整合式服務所衍生的需求，因此許多通路商也開始建立所謂</w:t>
      </w:r>
      <w:r w:rsidRPr="005B591C">
        <w:rPr>
          <w:rFonts w:ascii="Arial" w:hAnsi="Arial" w:cs="Arial"/>
          <w:i/>
        </w:rPr>
        <w:t>3C</w:t>
      </w:r>
      <w:r w:rsidRPr="005B591C">
        <w:rPr>
          <w:rFonts w:ascii="Arial" w:hAnsi="Arial" w:cs="Arial"/>
          <w:i/>
        </w:rPr>
        <w:t>的據點。</w:t>
      </w:r>
    </w:p>
    <w:p w:rsidR="00A15FB6" w:rsidRDefault="00A15FB6" w:rsidP="00A15FB6">
      <w:pPr>
        <w:jc w:val="both"/>
        <w:rPr>
          <w:rFonts w:ascii="Arial" w:hAnsi="Arial" w:cs="Arial"/>
        </w:rPr>
      </w:pPr>
    </w:p>
    <w:p w:rsidR="005B591C" w:rsidRDefault="006224CF" w:rsidP="006224CF">
      <w:pPr>
        <w:pStyle w:val="a4"/>
        <w:jc w:val="center"/>
        <w:rPr>
          <w:rFonts w:ascii="Arial" w:hAnsi="Arial" w:cs="Arial"/>
        </w:rPr>
      </w:pPr>
      <w:r w:rsidRPr="006224CF">
        <w:rPr>
          <w:rFonts w:hAnsi="細明體" w:cs="細明體" w:hint="eastAsia"/>
          <w:bdr w:val="single" w:sz="4" w:space="0" w:color="auto"/>
        </w:rPr>
        <w:t>表一　硬碟機發展歷程</w:t>
      </w:r>
    </w:p>
    <w:tbl>
      <w:tblPr>
        <w:tblStyle w:val="a3"/>
        <w:tblW w:w="0" w:type="auto"/>
        <w:tblLook w:val="04A0" w:firstRow="1" w:lastRow="0" w:firstColumn="1" w:lastColumn="0" w:noHBand="0" w:noVBand="1"/>
      </w:tblPr>
      <w:tblGrid>
        <w:gridCol w:w="846"/>
        <w:gridCol w:w="3827"/>
        <w:gridCol w:w="3821"/>
      </w:tblGrid>
      <w:tr w:rsidR="005B591C" w:rsidRPr="006224CF" w:rsidTr="006224CF">
        <w:tc>
          <w:tcPr>
            <w:tcW w:w="846" w:type="dxa"/>
            <w:shd w:val="pct15" w:color="auto" w:fill="auto"/>
          </w:tcPr>
          <w:p w:rsidR="005B591C" w:rsidRPr="006224CF" w:rsidRDefault="006224CF" w:rsidP="006224CF">
            <w:pPr>
              <w:ind w:leftChars="-33" w:left="-79" w:rightChars="-35" w:right="-84"/>
              <w:jc w:val="distribute"/>
              <w:rPr>
                <w:rFonts w:ascii="Arial" w:hAnsi="Arial" w:cs="Arial"/>
              </w:rPr>
            </w:pPr>
            <w:r w:rsidRPr="006224CF">
              <w:rPr>
                <w:rFonts w:ascii="Arial" w:hAnsi="Arial" w:cs="Arial" w:hint="eastAsia"/>
              </w:rPr>
              <w:t>西元</w:t>
            </w:r>
          </w:p>
        </w:tc>
        <w:tc>
          <w:tcPr>
            <w:tcW w:w="3827" w:type="dxa"/>
            <w:shd w:val="pct15" w:color="auto" w:fill="auto"/>
          </w:tcPr>
          <w:p w:rsidR="005B591C" w:rsidRPr="006224CF" w:rsidRDefault="006224CF" w:rsidP="006224CF">
            <w:pPr>
              <w:ind w:leftChars="-37" w:left="-89" w:rightChars="-26" w:right="-62"/>
              <w:jc w:val="distribute"/>
              <w:rPr>
                <w:rFonts w:ascii="Arial" w:hAnsi="Arial" w:cs="Arial"/>
              </w:rPr>
            </w:pPr>
            <w:r w:rsidRPr="006224CF">
              <w:rPr>
                <w:rFonts w:ascii="Arial" w:hAnsi="Arial" w:cs="Arial" w:hint="eastAsia"/>
              </w:rPr>
              <w:t>產品發表</w:t>
            </w:r>
          </w:p>
        </w:tc>
        <w:tc>
          <w:tcPr>
            <w:tcW w:w="3821" w:type="dxa"/>
            <w:shd w:val="pct15" w:color="auto" w:fill="auto"/>
          </w:tcPr>
          <w:p w:rsidR="005B591C" w:rsidRPr="006224CF" w:rsidRDefault="006224CF" w:rsidP="006224CF">
            <w:pPr>
              <w:ind w:leftChars="-29" w:left="-70" w:rightChars="-32" w:right="-77"/>
              <w:jc w:val="distribute"/>
              <w:rPr>
                <w:rFonts w:ascii="Arial" w:hAnsi="Arial" w:cs="Arial"/>
              </w:rPr>
            </w:pPr>
            <w:r w:rsidRPr="006224CF">
              <w:rPr>
                <w:rFonts w:ascii="Arial" w:hAnsi="Arial" w:cs="Arial" w:hint="eastAsia"/>
              </w:rPr>
              <w:t>紀事</w:t>
            </w: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1956</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IBM</w:t>
            </w:r>
            <w:r w:rsidRPr="006224CF">
              <w:rPr>
                <w:rFonts w:ascii="Arial" w:hAnsi="Arial" w:cs="Arial" w:hint="eastAsia"/>
              </w:rPr>
              <w:t>首次推出第一部硬式磁碟機</w:t>
            </w:r>
            <w:r w:rsidRPr="006224CF">
              <w:rPr>
                <w:rFonts w:ascii="Arial" w:hAnsi="Arial" w:cs="Arial" w:hint="eastAsia"/>
              </w:rPr>
              <w:t>RAM-AC 350</w:t>
            </w:r>
            <w:r w:rsidRPr="006224CF">
              <w:rPr>
                <w:rFonts w:ascii="Arial" w:hAnsi="Arial" w:cs="Arial" w:hint="eastAsia"/>
              </w:rPr>
              <w:t>，記憶容量</w:t>
            </w:r>
            <w:r w:rsidRPr="006224CF">
              <w:rPr>
                <w:rFonts w:ascii="Arial" w:hAnsi="Arial" w:cs="Arial" w:hint="eastAsia"/>
              </w:rPr>
              <w:t>4.4 MB</w:t>
            </w:r>
            <w:r w:rsidRPr="006224CF">
              <w:rPr>
                <w:rFonts w:ascii="Arial" w:hAnsi="Arial" w:cs="Arial" w:hint="eastAsia"/>
              </w:rPr>
              <w:t>。</w:t>
            </w:r>
          </w:p>
        </w:tc>
        <w:tc>
          <w:tcPr>
            <w:tcW w:w="3821" w:type="dxa"/>
          </w:tcPr>
          <w:p w:rsidR="005B591C" w:rsidRPr="006224CF" w:rsidRDefault="006224CF" w:rsidP="006224CF">
            <w:pPr>
              <w:ind w:leftChars="-29" w:left="-70" w:rightChars="-32" w:right="-77"/>
              <w:jc w:val="both"/>
              <w:rPr>
                <w:rFonts w:ascii="Arial" w:hAnsi="Arial" w:cs="Arial"/>
              </w:rPr>
            </w:pPr>
            <w:r w:rsidRPr="006224CF">
              <w:rPr>
                <w:rFonts w:ascii="Arial" w:hAnsi="Arial" w:cs="Arial" w:hint="eastAsia"/>
              </w:rPr>
              <w:t>首次利用磁頭飛行技術及硬式磁碟片所發展的磁性記憶裝置。</w:t>
            </w: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1971</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IBM</w:t>
            </w:r>
            <w:r w:rsidRPr="006224CF">
              <w:rPr>
                <w:rFonts w:ascii="Arial" w:hAnsi="Arial" w:cs="Arial" w:hint="eastAsia"/>
              </w:rPr>
              <w:t>推出軟式磁碟機。</w:t>
            </w:r>
          </w:p>
        </w:tc>
        <w:tc>
          <w:tcPr>
            <w:tcW w:w="3821" w:type="dxa"/>
            <w:tcBorders>
              <w:bottom w:val="single" w:sz="4" w:space="0" w:color="auto"/>
            </w:tcBorders>
          </w:tcPr>
          <w:p w:rsidR="005B591C" w:rsidRPr="006224CF" w:rsidRDefault="006224CF" w:rsidP="006224CF">
            <w:pPr>
              <w:ind w:leftChars="-29" w:left="-70" w:rightChars="-32" w:right="-77"/>
              <w:jc w:val="both"/>
              <w:rPr>
                <w:rFonts w:ascii="Arial" w:hAnsi="Arial" w:cs="Arial"/>
              </w:rPr>
            </w:pPr>
            <w:r w:rsidRPr="006224CF">
              <w:rPr>
                <w:rFonts w:ascii="Arial" w:hAnsi="Arial" w:cs="Arial" w:hint="eastAsia"/>
              </w:rPr>
              <w:t>Memorex Cop.</w:t>
            </w:r>
            <w:r w:rsidRPr="006224CF">
              <w:rPr>
                <w:rFonts w:ascii="Arial" w:hAnsi="Arial" w:cs="Arial" w:hint="eastAsia"/>
              </w:rPr>
              <w:t>等相繼推出軟式磁碟機。</w:t>
            </w: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1973</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IBM</w:t>
            </w:r>
            <w:r w:rsidRPr="006224CF">
              <w:rPr>
                <w:rFonts w:ascii="Arial" w:hAnsi="Arial" w:cs="Arial" w:hint="eastAsia"/>
              </w:rPr>
              <w:t>正式推出第一部</w:t>
            </w:r>
            <w:r w:rsidRPr="006224CF">
              <w:rPr>
                <w:rFonts w:ascii="Arial" w:hAnsi="Arial" w:cs="Arial" w:hint="eastAsia"/>
              </w:rPr>
              <w:t>14</w:t>
            </w:r>
            <w:r w:rsidRPr="006224CF">
              <w:rPr>
                <w:rFonts w:ascii="Arial" w:hAnsi="Arial" w:cs="Arial" w:hint="eastAsia"/>
              </w:rPr>
              <w:t>吋密封型磁碟機</w:t>
            </w:r>
            <w:r w:rsidRPr="006224CF">
              <w:rPr>
                <w:rFonts w:ascii="Arial" w:hAnsi="Arial" w:cs="Arial" w:hint="eastAsia"/>
              </w:rPr>
              <w:t>3340</w:t>
            </w:r>
            <w:r w:rsidRPr="006224CF">
              <w:rPr>
                <w:rFonts w:ascii="Arial" w:hAnsi="Arial" w:cs="Arial" w:hint="eastAsia"/>
              </w:rPr>
              <w:t>型，記憶容量</w:t>
            </w:r>
            <w:r w:rsidRPr="006224CF">
              <w:rPr>
                <w:rFonts w:ascii="Arial" w:hAnsi="Arial" w:cs="Arial" w:hint="eastAsia"/>
              </w:rPr>
              <w:t>35 MB</w:t>
            </w:r>
            <w:r w:rsidRPr="006224CF">
              <w:rPr>
                <w:rFonts w:ascii="Arial" w:hAnsi="Arial" w:cs="Arial" w:hint="eastAsia"/>
              </w:rPr>
              <w:t>。</w:t>
            </w:r>
          </w:p>
        </w:tc>
        <w:tc>
          <w:tcPr>
            <w:tcW w:w="3821" w:type="dxa"/>
            <w:tcBorders>
              <w:tl2br w:val="single" w:sz="4" w:space="0" w:color="auto"/>
              <w:tr2bl w:val="single" w:sz="4" w:space="0" w:color="auto"/>
            </w:tcBorders>
          </w:tcPr>
          <w:p w:rsidR="005B591C" w:rsidRPr="006224CF" w:rsidRDefault="005B591C" w:rsidP="006224CF">
            <w:pPr>
              <w:ind w:leftChars="-29" w:left="-70" w:rightChars="-32" w:right="-77"/>
              <w:jc w:val="both"/>
              <w:rPr>
                <w:rFonts w:ascii="Arial" w:hAnsi="Arial" w:cs="Arial"/>
              </w:rPr>
            </w:pP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1976</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IBM</w:t>
            </w:r>
            <w:r w:rsidRPr="006224CF">
              <w:rPr>
                <w:rFonts w:ascii="Arial" w:hAnsi="Arial" w:cs="Arial" w:hint="eastAsia"/>
              </w:rPr>
              <w:t>推出較成熟之</w:t>
            </w:r>
            <w:r w:rsidRPr="006224CF">
              <w:rPr>
                <w:rFonts w:ascii="Arial" w:hAnsi="Arial" w:cs="Arial" w:hint="eastAsia"/>
              </w:rPr>
              <w:t>14</w:t>
            </w:r>
            <w:r w:rsidRPr="006224CF">
              <w:rPr>
                <w:rFonts w:ascii="Arial" w:hAnsi="Arial" w:cs="Arial" w:hint="eastAsia"/>
              </w:rPr>
              <w:t>吋密封型磁碟機</w:t>
            </w:r>
            <w:r w:rsidRPr="006224CF">
              <w:rPr>
                <w:rFonts w:ascii="Arial" w:hAnsi="Arial" w:cs="Arial" w:hint="eastAsia"/>
              </w:rPr>
              <w:t>3350</w:t>
            </w:r>
            <w:r w:rsidRPr="006224CF">
              <w:rPr>
                <w:rFonts w:ascii="Arial" w:hAnsi="Arial" w:cs="Arial" w:hint="eastAsia"/>
              </w:rPr>
              <w:t>型，記憶容量</w:t>
            </w:r>
            <w:r w:rsidRPr="006224CF">
              <w:rPr>
                <w:rFonts w:ascii="Arial" w:hAnsi="Arial" w:cs="Arial" w:hint="eastAsia"/>
              </w:rPr>
              <w:t>317.5 MB</w:t>
            </w:r>
            <w:r w:rsidRPr="006224CF">
              <w:rPr>
                <w:rFonts w:ascii="Arial" w:hAnsi="Arial" w:cs="Arial" w:hint="eastAsia"/>
              </w:rPr>
              <w:t>。</w:t>
            </w:r>
          </w:p>
        </w:tc>
        <w:tc>
          <w:tcPr>
            <w:tcW w:w="3821" w:type="dxa"/>
            <w:tcBorders>
              <w:tl2br w:val="single" w:sz="4" w:space="0" w:color="auto"/>
              <w:tr2bl w:val="single" w:sz="4" w:space="0" w:color="auto"/>
            </w:tcBorders>
          </w:tcPr>
          <w:p w:rsidR="005B591C" w:rsidRPr="006224CF" w:rsidRDefault="005B591C" w:rsidP="006224CF">
            <w:pPr>
              <w:ind w:leftChars="-29" w:left="-70" w:rightChars="-32" w:right="-77"/>
              <w:jc w:val="both"/>
              <w:rPr>
                <w:rFonts w:ascii="Arial" w:hAnsi="Arial" w:cs="Arial"/>
              </w:rPr>
            </w:pP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1979</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IBM</w:t>
            </w:r>
            <w:r w:rsidRPr="006224CF">
              <w:rPr>
                <w:rFonts w:ascii="Arial" w:hAnsi="Arial" w:cs="Arial" w:hint="eastAsia"/>
              </w:rPr>
              <w:t>首次推出八吋之密封型磁碟機。</w:t>
            </w:r>
          </w:p>
        </w:tc>
        <w:tc>
          <w:tcPr>
            <w:tcW w:w="3821" w:type="dxa"/>
          </w:tcPr>
          <w:p w:rsidR="005B591C" w:rsidRPr="006224CF" w:rsidRDefault="006224CF" w:rsidP="006224CF">
            <w:pPr>
              <w:ind w:leftChars="-29" w:left="-70" w:rightChars="-32" w:right="-77"/>
              <w:jc w:val="both"/>
              <w:rPr>
                <w:rFonts w:ascii="Arial" w:hAnsi="Arial" w:cs="Arial"/>
              </w:rPr>
            </w:pPr>
            <w:r w:rsidRPr="006224CF">
              <w:rPr>
                <w:rFonts w:ascii="Arial" w:hAnsi="Arial" w:cs="Arial" w:hint="eastAsia"/>
              </w:rPr>
              <w:t>Memorex Cop.</w:t>
            </w:r>
            <w:r w:rsidRPr="006224CF">
              <w:rPr>
                <w:rFonts w:ascii="Arial" w:hAnsi="Arial" w:cs="Arial" w:hint="eastAsia"/>
              </w:rPr>
              <w:t>等相繼推出八吋之密封型磁碟機。</w:t>
            </w:r>
          </w:p>
        </w:tc>
      </w:tr>
      <w:tr w:rsidR="005B591C" w:rsidRPr="006224CF" w:rsidTr="006224CF">
        <w:tc>
          <w:tcPr>
            <w:tcW w:w="846" w:type="dxa"/>
            <w:vAlign w:val="center"/>
          </w:tcPr>
          <w:p w:rsidR="005B591C" w:rsidRPr="006224CF" w:rsidRDefault="006224CF" w:rsidP="006224CF">
            <w:pPr>
              <w:jc w:val="center"/>
              <w:rPr>
                <w:rFonts w:ascii="Arial" w:hAnsi="Arial" w:cs="Arial"/>
              </w:rPr>
            </w:pPr>
            <w:r w:rsidRPr="006224CF">
              <w:rPr>
                <w:rFonts w:ascii="Arial" w:hAnsi="Arial" w:cs="Arial" w:hint="eastAsia"/>
              </w:rPr>
              <w:t>1980-</w:t>
            </w:r>
          </w:p>
        </w:tc>
        <w:tc>
          <w:tcPr>
            <w:tcW w:w="3827" w:type="dxa"/>
          </w:tcPr>
          <w:p w:rsidR="005B591C" w:rsidRPr="006224CF" w:rsidRDefault="006224CF" w:rsidP="006224CF">
            <w:pPr>
              <w:ind w:leftChars="-37" w:left="-89" w:rightChars="-26" w:right="-62"/>
              <w:jc w:val="both"/>
              <w:rPr>
                <w:rFonts w:ascii="Arial" w:hAnsi="Arial" w:cs="Arial"/>
              </w:rPr>
            </w:pPr>
            <w:r w:rsidRPr="006224CF">
              <w:rPr>
                <w:rFonts w:ascii="Arial" w:hAnsi="Arial" w:cs="Arial" w:hint="eastAsia"/>
              </w:rPr>
              <w:t>Seagate Technology</w:t>
            </w:r>
            <w:r w:rsidRPr="006224CF">
              <w:rPr>
                <w:rFonts w:ascii="Arial" w:hAnsi="Arial" w:cs="Arial" w:hint="eastAsia"/>
              </w:rPr>
              <w:t>首次推出</w:t>
            </w:r>
            <w:r w:rsidRPr="006224CF">
              <w:rPr>
                <w:rFonts w:ascii="Arial" w:hAnsi="Arial" w:cs="Arial" w:hint="eastAsia"/>
              </w:rPr>
              <w:t>5.25</w:t>
            </w:r>
            <w:r w:rsidRPr="006224CF">
              <w:rPr>
                <w:rFonts w:ascii="Arial" w:hAnsi="Arial" w:cs="Arial" w:hint="eastAsia"/>
              </w:rPr>
              <w:t>吋密封型磁碟機。</w:t>
            </w:r>
          </w:p>
        </w:tc>
        <w:tc>
          <w:tcPr>
            <w:tcW w:w="3821" w:type="dxa"/>
          </w:tcPr>
          <w:p w:rsidR="005B591C" w:rsidRPr="006224CF" w:rsidRDefault="006224CF" w:rsidP="006224CF">
            <w:pPr>
              <w:ind w:leftChars="-29" w:left="-70" w:rightChars="-32" w:right="-77"/>
              <w:jc w:val="both"/>
              <w:rPr>
                <w:rFonts w:ascii="Arial" w:hAnsi="Arial" w:cs="Arial"/>
              </w:rPr>
            </w:pPr>
            <w:r w:rsidRPr="006224CF">
              <w:rPr>
                <w:rFonts w:ascii="Arial" w:hAnsi="Arial" w:cs="Arial" w:hint="eastAsia"/>
              </w:rPr>
              <w:t>硬碟機廠家群雄並起，爾後陸續往更小尺寸及更高容量之硬碟機發展。</w:t>
            </w:r>
          </w:p>
        </w:tc>
      </w:tr>
    </w:tbl>
    <w:p w:rsidR="005B591C" w:rsidRPr="001C2A00" w:rsidRDefault="001C2A00" w:rsidP="00A15FB6">
      <w:pPr>
        <w:jc w:val="both"/>
        <w:rPr>
          <w:rFonts w:ascii="Arial" w:hAnsi="Arial" w:cs="Arial"/>
          <w:bdr w:val="single" w:sz="4" w:space="0" w:color="auto"/>
        </w:rPr>
      </w:pPr>
      <w:bookmarkStart w:id="0" w:name="_GoBack"/>
      <w:r w:rsidRPr="001C2A00">
        <w:rPr>
          <w:rFonts w:ascii="Arial" w:hAnsi="Arial" w:cs="Arial"/>
          <w:bdr w:val="single" w:sz="4" w:space="0" w:color="auto"/>
        </w:rPr>
        <w:t>新服務的出現</w:t>
      </w:r>
    </w:p>
    <w:bookmarkEnd w:id="0"/>
    <w:p w:rsidR="00A15FB6" w:rsidRPr="006224CF" w:rsidRDefault="00A15FB6" w:rsidP="006224CF">
      <w:pPr>
        <w:ind w:firstLineChars="200" w:firstLine="480"/>
        <w:jc w:val="both"/>
        <w:rPr>
          <w:rFonts w:ascii="Arial" w:hAnsi="Arial" w:cs="Arial"/>
          <w:u w:val="single"/>
        </w:rPr>
      </w:pPr>
      <w:r w:rsidRPr="00A15FB6">
        <w:rPr>
          <w:rFonts w:ascii="Arial" w:hAnsi="Arial" w:cs="Arial"/>
        </w:rPr>
        <w:t>為了因應三大網路整合的趨勢，我們有必要提供使用者一個簡單的操作方式，以及熟悉的操作介面，讓使用者可以輕易地使用三大網路所提供的服務，而經過整合的服務所提供的功能將比傳統服務更具多元化。</w:t>
      </w:r>
      <w:r w:rsidRPr="006224CF">
        <w:rPr>
          <w:rFonts w:ascii="Arial" w:hAnsi="Arial" w:cs="Arial"/>
          <w:u w:val="single"/>
        </w:rPr>
        <w:t>因此，企業通訊家提供了以下的二大服務：</w:t>
      </w:r>
    </w:p>
    <w:p w:rsidR="00A15FB6" w:rsidRPr="006224CF" w:rsidRDefault="00A15FB6" w:rsidP="006224CF">
      <w:pPr>
        <w:ind w:leftChars="200" w:left="960" w:rightChars="300" w:right="720" w:hangingChars="200" w:hanging="480"/>
        <w:jc w:val="both"/>
        <w:rPr>
          <w:rFonts w:ascii="Arial" w:hAnsi="Arial" w:cs="Arial"/>
          <w:i/>
        </w:rPr>
      </w:pPr>
      <w:r w:rsidRPr="006224CF">
        <w:rPr>
          <w:rFonts w:ascii="Arial" w:hAnsi="Arial" w:cs="Arial"/>
          <w:i/>
        </w:rPr>
        <w:t>壹、電子郵件傳真服務：允許</w:t>
      </w:r>
      <w:r w:rsidRPr="006224CF">
        <w:rPr>
          <w:rFonts w:ascii="Arial" w:hAnsi="Arial" w:cs="Arial"/>
          <w:i/>
        </w:rPr>
        <w:t>BBS/Web</w:t>
      </w:r>
      <w:r w:rsidRPr="006224CF">
        <w:rPr>
          <w:rFonts w:ascii="Arial" w:hAnsi="Arial" w:cs="Arial"/>
          <w:i/>
        </w:rPr>
        <w:t>使用者以</w:t>
      </w:r>
      <w:r w:rsidRPr="006224CF">
        <w:rPr>
          <w:rFonts w:ascii="Arial" w:hAnsi="Arial" w:cs="Arial"/>
          <w:i/>
        </w:rPr>
        <w:t>E-Mail</w:t>
      </w:r>
      <w:r w:rsidRPr="006224CF">
        <w:rPr>
          <w:rFonts w:ascii="Arial" w:hAnsi="Arial" w:cs="Arial"/>
          <w:i/>
        </w:rPr>
        <w:t>的方式傳送訊息到遠端的傳真機。</w:t>
      </w:r>
    </w:p>
    <w:p w:rsidR="00A15FB6" w:rsidRPr="006224CF" w:rsidRDefault="00A15FB6" w:rsidP="006224CF">
      <w:pPr>
        <w:ind w:leftChars="200" w:left="960" w:rightChars="300" w:right="720" w:hangingChars="200" w:hanging="480"/>
        <w:jc w:val="both"/>
        <w:rPr>
          <w:rFonts w:ascii="Arial" w:hAnsi="Arial" w:cs="Arial"/>
          <w:i/>
        </w:rPr>
      </w:pPr>
      <w:r w:rsidRPr="006224CF">
        <w:rPr>
          <w:rFonts w:ascii="Arial" w:hAnsi="Arial" w:cs="Arial"/>
          <w:i/>
        </w:rPr>
        <w:lastRenderedPageBreak/>
        <w:t>貳、電子郵件傳呼服務：允許</w:t>
      </w:r>
      <w:r w:rsidRPr="006224CF">
        <w:rPr>
          <w:rFonts w:ascii="Arial" w:hAnsi="Arial" w:cs="Arial"/>
          <w:i/>
        </w:rPr>
        <w:t>BBS/Web</w:t>
      </w:r>
      <w:r w:rsidRPr="006224CF">
        <w:rPr>
          <w:rFonts w:ascii="Arial" w:hAnsi="Arial" w:cs="Arial"/>
          <w:i/>
        </w:rPr>
        <w:t>使用者以</w:t>
      </w:r>
      <w:r w:rsidRPr="006224CF">
        <w:rPr>
          <w:rFonts w:ascii="Arial" w:hAnsi="Arial" w:cs="Arial"/>
          <w:i/>
        </w:rPr>
        <w:t>E-Mail</w:t>
      </w:r>
      <w:r w:rsidRPr="006224CF">
        <w:rPr>
          <w:rFonts w:ascii="Arial" w:hAnsi="Arial" w:cs="Arial"/>
          <w:i/>
        </w:rPr>
        <w:t>的方式呼叫遠端的呼叫器。</w:t>
      </w:r>
    </w:p>
    <w:p w:rsidR="003B2097" w:rsidRPr="00A15FB6" w:rsidRDefault="003B2097" w:rsidP="00A15FB6">
      <w:pPr>
        <w:jc w:val="both"/>
        <w:rPr>
          <w:rFonts w:ascii="Arial" w:hAnsi="Arial" w:cs="Arial"/>
        </w:rPr>
      </w:pPr>
    </w:p>
    <w:sectPr w:rsidR="003B2097" w:rsidRPr="00A15FB6" w:rsidSect="00A15FB6">
      <w:type w:val="continuous"/>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1B4" w:rsidRDefault="00EA11B4" w:rsidP="006224CF">
      <w:r>
        <w:separator/>
      </w:r>
    </w:p>
  </w:endnote>
  <w:endnote w:type="continuationSeparator" w:id="0">
    <w:p w:rsidR="00EA11B4" w:rsidRDefault="00EA11B4" w:rsidP="0062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CF" w:rsidRPr="006224CF" w:rsidRDefault="006224CF">
    <w:pPr>
      <w:pStyle w:val="a8"/>
      <w:rPr>
        <w:rFonts w:ascii="Times New Roman" w:hAnsi="Times New Roman" w:cs="Times New Roman"/>
      </w:rPr>
    </w:pPr>
    <w:r w:rsidRPr="006224CF">
      <w:rPr>
        <w:rFonts w:ascii="Times New Roman" w:hAnsi="Times New Roman" w:cs="Times New Roman"/>
      </w:rPr>
      <w:t>劉和師</w:t>
    </w:r>
    <w:r w:rsidRPr="006224CF">
      <w:rPr>
        <w:rFonts w:ascii="Times New Roman" w:hAnsi="Times New Roman" w:cs="Times New Roman"/>
      </w:rPr>
      <w:ptab w:relativeTo="margin" w:alignment="center" w:leader="none"/>
    </w:r>
    <w:r w:rsidRPr="006224CF">
      <w:rPr>
        <w:rFonts w:ascii="Times New Roman" w:hAnsi="Times New Roman" w:cs="Times New Roman"/>
      </w:rPr>
      <w:ptab w:relativeTo="margin" w:alignment="right" w:leader="none"/>
    </w:r>
    <w:r w:rsidRPr="006224CF">
      <w:rPr>
        <w:rFonts w:ascii="Times New Roman" w:hAnsi="Times New Roman" w:cs="Times New Roman"/>
      </w:rPr>
      <w:t>第</w:t>
    </w:r>
    <w:r w:rsidRPr="006224CF">
      <w:rPr>
        <w:rFonts w:ascii="Times New Roman" w:hAnsi="Times New Roman" w:cs="Times New Roman"/>
      </w:rPr>
      <w:fldChar w:fldCharType="begin"/>
    </w:r>
    <w:r w:rsidRPr="006224CF">
      <w:rPr>
        <w:rFonts w:ascii="Times New Roman" w:hAnsi="Times New Roman" w:cs="Times New Roman"/>
      </w:rPr>
      <w:instrText>PAGE   \* MERGEFORMAT</w:instrText>
    </w:r>
    <w:r w:rsidRPr="006224CF">
      <w:rPr>
        <w:rFonts w:ascii="Times New Roman" w:hAnsi="Times New Roman" w:cs="Times New Roman"/>
      </w:rPr>
      <w:fldChar w:fldCharType="separate"/>
    </w:r>
    <w:r w:rsidR="001C2A00" w:rsidRPr="001C2A00">
      <w:rPr>
        <w:rFonts w:ascii="Times New Roman" w:hAnsi="Times New Roman" w:cs="Times New Roman"/>
        <w:noProof/>
        <w:lang w:val="zh-TW"/>
      </w:rPr>
      <w:t>3</w:t>
    </w:r>
    <w:r w:rsidRPr="006224CF">
      <w:rPr>
        <w:rFonts w:ascii="Times New Roman" w:hAnsi="Times New Roman" w:cs="Times New Roman"/>
      </w:rPr>
      <w:fldChar w:fldCharType="end"/>
    </w:r>
    <w:r w:rsidRPr="006224CF">
      <w:rPr>
        <w:rFonts w:ascii="Times New Roman" w:hAnsi="Times New Roman" w:cs="Times New Roman"/>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1B4" w:rsidRDefault="00EA11B4" w:rsidP="006224CF">
      <w:r>
        <w:separator/>
      </w:r>
    </w:p>
  </w:footnote>
  <w:footnote w:type="continuationSeparator" w:id="0">
    <w:p w:rsidR="00EA11B4" w:rsidRDefault="00EA11B4" w:rsidP="00622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CF" w:rsidRPr="006224CF" w:rsidRDefault="006224CF">
    <w:pPr>
      <w:pStyle w:val="a6"/>
      <w:rPr>
        <w:rFonts w:ascii="Times New Roman" w:hAnsi="Times New Roman" w:cs="Times New Roman"/>
      </w:rPr>
    </w:pPr>
    <w:r w:rsidRPr="006224CF">
      <w:rPr>
        <w:rFonts w:ascii="Times New Roman" w:hAnsi="Times New Roman" w:cs="Times New Roman"/>
      </w:rPr>
      <w:t>09</w:t>
    </w:r>
    <w:r w:rsidRPr="006224CF">
      <w:rPr>
        <w:rFonts w:ascii="Times New Roman" w:hAnsi="Times New Roman" w:cs="Times New Roman"/>
      </w:rPr>
      <w:ptab w:relativeTo="margin" w:alignment="center" w:leader="none"/>
    </w:r>
    <w:r w:rsidRPr="006224CF">
      <w:rPr>
        <w:rFonts w:ascii="Times New Roman" w:hAnsi="Times New Roman" w:cs="Times New Roman"/>
      </w:rPr>
      <w:t>12345678</w:t>
    </w:r>
    <w:r w:rsidRPr="006224CF">
      <w:rPr>
        <w:rFonts w:ascii="Times New Roman" w:hAnsi="Times New Roman" w:cs="Times New Roman"/>
      </w:rPr>
      <w:ptab w:relativeTo="margin" w:alignment="right" w:leader="none"/>
    </w:r>
    <w:r w:rsidRPr="006224CF">
      <w:rPr>
        <w:rFonts w:ascii="Times New Roman" w:hAnsi="Times New Roman" w:cs="Times New Roman"/>
      </w:rPr>
      <w:t>中華民國一一四年一月二日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B6"/>
    <w:rsid w:val="001C2A00"/>
    <w:rsid w:val="003B2097"/>
    <w:rsid w:val="005B591C"/>
    <w:rsid w:val="006224CF"/>
    <w:rsid w:val="00643058"/>
    <w:rsid w:val="00851522"/>
    <w:rsid w:val="009F0D6D"/>
    <w:rsid w:val="00A15FB6"/>
    <w:rsid w:val="00AD5FB4"/>
    <w:rsid w:val="00B66BAA"/>
    <w:rsid w:val="00EA11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A15FB6"/>
    <w:pPr>
      <w:suppressAutoHyphens/>
      <w:autoSpaceDN w:val="0"/>
      <w:textAlignment w:val="baseline"/>
    </w:pPr>
    <w:rPr>
      <w:rFonts w:ascii="Courier New" w:eastAsia="細明體" w:hAnsi="Courier New" w:cs="Courier New"/>
      <w:kern w:val="3"/>
      <w:sz w:val="20"/>
      <w:szCs w:val="20"/>
      <w:lang w:bidi="hi-IN"/>
    </w:rPr>
  </w:style>
  <w:style w:type="table" w:styleId="a3">
    <w:name w:val="Table Grid"/>
    <w:basedOn w:val="a1"/>
    <w:uiPriority w:val="39"/>
    <w:rsid w:val="005B5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uiPriority w:val="99"/>
    <w:unhideWhenUsed/>
    <w:rsid w:val="006224CF"/>
    <w:rPr>
      <w:rFonts w:ascii="細明體" w:eastAsia="細明體" w:hAnsi="Courier New" w:cs="Courier New"/>
    </w:rPr>
  </w:style>
  <w:style w:type="character" w:customStyle="1" w:styleId="a5">
    <w:name w:val="純文字 字元"/>
    <w:basedOn w:val="a0"/>
    <w:link w:val="a4"/>
    <w:uiPriority w:val="99"/>
    <w:rsid w:val="006224CF"/>
    <w:rPr>
      <w:rFonts w:ascii="細明體" w:eastAsia="細明體" w:hAnsi="Courier New" w:cs="Courier New"/>
    </w:rPr>
  </w:style>
  <w:style w:type="paragraph" w:styleId="a6">
    <w:name w:val="header"/>
    <w:basedOn w:val="a"/>
    <w:link w:val="a7"/>
    <w:uiPriority w:val="99"/>
    <w:unhideWhenUsed/>
    <w:rsid w:val="006224CF"/>
    <w:pPr>
      <w:tabs>
        <w:tab w:val="center" w:pos="4153"/>
        <w:tab w:val="right" w:pos="8306"/>
      </w:tabs>
      <w:snapToGrid w:val="0"/>
    </w:pPr>
    <w:rPr>
      <w:sz w:val="20"/>
      <w:szCs w:val="20"/>
    </w:rPr>
  </w:style>
  <w:style w:type="character" w:customStyle="1" w:styleId="a7">
    <w:name w:val="頁首 字元"/>
    <w:basedOn w:val="a0"/>
    <w:link w:val="a6"/>
    <w:uiPriority w:val="99"/>
    <w:rsid w:val="006224CF"/>
    <w:rPr>
      <w:sz w:val="20"/>
      <w:szCs w:val="20"/>
    </w:rPr>
  </w:style>
  <w:style w:type="paragraph" w:styleId="a8">
    <w:name w:val="footer"/>
    <w:basedOn w:val="a"/>
    <w:link w:val="a9"/>
    <w:uiPriority w:val="99"/>
    <w:unhideWhenUsed/>
    <w:rsid w:val="006224CF"/>
    <w:pPr>
      <w:tabs>
        <w:tab w:val="center" w:pos="4153"/>
        <w:tab w:val="right" w:pos="8306"/>
      </w:tabs>
      <w:snapToGrid w:val="0"/>
    </w:pPr>
    <w:rPr>
      <w:sz w:val="20"/>
      <w:szCs w:val="20"/>
    </w:rPr>
  </w:style>
  <w:style w:type="character" w:customStyle="1" w:styleId="a9">
    <w:name w:val="頁尾 字元"/>
    <w:basedOn w:val="a0"/>
    <w:link w:val="a8"/>
    <w:uiPriority w:val="99"/>
    <w:rsid w:val="006224C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A15FB6"/>
    <w:pPr>
      <w:suppressAutoHyphens/>
      <w:autoSpaceDN w:val="0"/>
      <w:textAlignment w:val="baseline"/>
    </w:pPr>
    <w:rPr>
      <w:rFonts w:ascii="Courier New" w:eastAsia="細明體" w:hAnsi="Courier New" w:cs="Courier New"/>
      <w:kern w:val="3"/>
      <w:sz w:val="20"/>
      <w:szCs w:val="20"/>
      <w:lang w:bidi="hi-IN"/>
    </w:rPr>
  </w:style>
  <w:style w:type="table" w:styleId="a3">
    <w:name w:val="Table Grid"/>
    <w:basedOn w:val="a1"/>
    <w:uiPriority w:val="39"/>
    <w:rsid w:val="005B5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basedOn w:val="a"/>
    <w:link w:val="a5"/>
    <w:uiPriority w:val="99"/>
    <w:unhideWhenUsed/>
    <w:rsid w:val="006224CF"/>
    <w:rPr>
      <w:rFonts w:ascii="細明體" w:eastAsia="細明體" w:hAnsi="Courier New" w:cs="Courier New"/>
    </w:rPr>
  </w:style>
  <w:style w:type="character" w:customStyle="1" w:styleId="a5">
    <w:name w:val="純文字 字元"/>
    <w:basedOn w:val="a0"/>
    <w:link w:val="a4"/>
    <w:uiPriority w:val="99"/>
    <w:rsid w:val="006224CF"/>
    <w:rPr>
      <w:rFonts w:ascii="細明體" w:eastAsia="細明體" w:hAnsi="Courier New" w:cs="Courier New"/>
    </w:rPr>
  </w:style>
  <w:style w:type="paragraph" w:styleId="a6">
    <w:name w:val="header"/>
    <w:basedOn w:val="a"/>
    <w:link w:val="a7"/>
    <w:uiPriority w:val="99"/>
    <w:unhideWhenUsed/>
    <w:rsid w:val="006224CF"/>
    <w:pPr>
      <w:tabs>
        <w:tab w:val="center" w:pos="4153"/>
        <w:tab w:val="right" w:pos="8306"/>
      </w:tabs>
      <w:snapToGrid w:val="0"/>
    </w:pPr>
    <w:rPr>
      <w:sz w:val="20"/>
      <w:szCs w:val="20"/>
    </w:rPr>
  </w:style>
  <w:style w:type="character" w:customStyle="1" w:styleId="a7">
    <w:name w:val="頁首 字元"/>
    <w:basedOn w:val="a0"/>
    <w:link w:val="a6"/>
    <w:uiPriority w:val="99"/>
    <w:rsid w:val="006224CF"/>
    <w:rPr>
      <w:sz w:val="20"/>
      <w:szCs w:val="20"/>
    </w:rPr>
  </w:style>
  <w:style w:type="paragraph" w:styleId="a8">
    <w:name w:val="footer"/>
    <w:basedOn w:val="a"/>
    <w:link w:val="a9"/>
    <w:uiPriority w:val="99"/>
    <w:unhideWhenUsed/>
    <w:rsid w:val="006224CF"/>
    <w:pPr>
      <w:tabs>
        <w:tab w:val="center" w:pos="4153"/>
        <w:tab w:val="right" w:pos="8306"/>
      </w:tabs>
      <w:snapToGrid w:val="0"/>
    </w:pPr>
    <w:rPr>
      <w:sz w:val="20"/>
      <w:szCs w:val="20"/>
    </w:rPr>
  </w:style>
  <w:style w:type="character" w:customStyle="1" w:styleId="a9">
    <w:name w:val="頁尾 字元"/>
    <w:basedOn w:val="a0"/>
    <w:link w:val="a8"/>
    <w:uiPriority w:val="99"/>
    <w:rsid w:val="006224C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tejun kuo</cp:lastModifiedBy>
  <cp:revision>2</cp:revision>
  <dcterms:created xsi:type="dcterms:W3CDTF">2025-10-18T13:06:00Z</dcterms:created>
  <dcterms:modified xsi:type="dcterms:W3CDTF">2025-10-18T13:06:00Z</dcterms:modified>
</cp:coreProperties>
</file>