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000000"/>
          <w:sz w:val="46"/>
        </w:rPr>
        <w:t>PUBLIC WEB RESEARCH BRIEF</w:t>
      </w:r>
    </w:p>
    <w:p>
      <w:pPr>
        <w:spacing w:after="280"/>
      </w:pPr>
      <w:r>
        <w:rPr>
          <w:rFonts w:ascii="Calibri" w:hAnsi="Calibri"/>
          <w:b w:val="0"/>
          <w:color w:val="595959"/>
          <w:sz w:val="28"/>
        </w:rPr>
        <w:t>Microsoft Support public-source review | Disposable working document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>Workflow: Guarded Desktop Agent</w:t>
      </w:r>
      <w:r>
        <w:rPr>
          <w:rFonts w:ascii="Calibri" w:hAnsi="Calibri"/>
          <w:b w:val="0"/>
          <w:color w:val="000000"/>
          <w:sz w:val="22"/>
        </w:rPr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>Source: fixed public Microsoft Support page</w:t>
      </w:r>
      <w:r>
        <w:rPr>
          <w:rFonts w:ascii="Calibri" w:hAnsi="Calibri"/>
          <w:b w:val="0"/>
          <w:color w:val="000000"/>
          <w:sz w:val="22"/>
        </w:rPr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>Mode: Fresh source observation and durable document verification</w:t>
      </w:r>
      <w:r>
        <w:rPr>
          <w:rFonts w:ascii="Calibri" w:hAnsi="Calibri"/>
          <w:b w:val="0"/>
          <w:color w:val="000000"/>
          <w:sz w:val="22"/>
        </w:rPr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</w:r>
      <w:r>
        <w:rPr>
          <w:rFonts w:ascii="Calibri" w:hAnsi="Calibri"/>
          <w:b w:val="0"/>
          <w:color w:val="000000"/>
          <w:sz w:val="22"/>
        </w:rPr>
      </w:r>
    </w:p>
    <w:p>
      <w:pPr>
        <w:pStyle w:val="Heading1"/>
      </w:pPr>
      <w:r>
        <w:t>Research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What practical workflow does Microsoft describe for collaborating in Word?</w:t>
      </w:r>
    </w:p>
    <w:p>
      <w:pPr>
        <w:pStyle w:val="Heading1"/>
      </w:pPr>
      <w:r>
        <w:t>Workflow boundary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The browser opens in a fresh profile and remains read-only while the source is inspected.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The model must ground its note in fresh observations from the fixed public page.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The generated brief is appended only after both the source and document are observed.</w:t>
      </w:r>
    </w:p>
    <w:p>
      <w:pPr>
        <w:pStyle w:val="Heading1"/>
      </w:pPr>
      <w:r>
        <w:t>Verified source follow-up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The durable result contains a model-authored brief rather than prewritten findings.</w:t>
      </w:r>
    </w:p>
    <w:p>
      <w:pPr>
        <w:pStyle w:val="Heading1"/>
      </w:pPr>
      <w:r>
        <w:t>Generated brief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>The verified source brief begins below.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5959"/>
        <w:sz w:val="17"/>
      </w:rPr>
      <w:t>Guarded Desktop Agent | Public-source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95959"/>
        <w:sz w:val="18"/>
      </w:rPr>
      <w:t>DIGITAL WORKPLACE | SOURCE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Collaboration Research Notes</dc:title>
  <dc:subject>Public-source cross-application Demo fixture</dc:subject>
  <dc:creator>Guarded Desktop 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