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40" w:lineRule="auto"/>
        <w:jc w:val="center"/>
      </w:pPr>
      <w:r>
        <w:rPr>
          <w:rFonts w:ascii="Calibri" w:hAnsi="Calibri" w:eastAsia="Microsoft JhengHei"/>
          <w:b/>
          <w:color w:val="C9A44A"/>
          <w:sz w:val="19"/>
        </w:rPr>
        <w:t>SWIMMING POOL RENOVATION · DESIGN CONCEPT</w:t>
      </w:r>
    </w:p>
    <w:p>
      <w:pPr>
        <w:spacing w:before="160" w:after="160"/>
        <w:jc w:val="center"/>
      </w:pPr>
      <w:r>
        <w:rPr>
          <w:rFonts w:ascii="Calibri" w:hAnsi="Calibri" w:eastAsia="Microsoft JhengHei"/>
          <w:b/>
          <w:color w:val="183D4E"/>
          <w:sz w:val="62"/>
        </w:rPr>
        <w:t>重新定向</w:t>
      </w:r>
    </w:p>
    <w:p>
      <w:pPr>
        <w:spacing w:after="440"/>
        <w:jc w:val="center"/>
      </w:pPr>
      <w:r>
        <w:rPr>
          <w:rFonts w:ascii="Calibri" w:hAnsi="Calibri" w:eastAsia="Microsoft JhengHei"/>
          <w:b w:val="0"/>
          <w:color w:val="2D8797"/>
          <w:sz w:val="30"/>
        </w:rPr>
        <w:t>讓原建築向光、向雨、向人，再次打開</w:t>
      </w:r>
    </w:p>
    <w:p>
      <w:pPr>
        <w:spacing w:after="360"/>
        <w:jc w:val="center"/>
        <w:keepLines/>
        <w:widowControl/>
      </w:pPr>
      <w:r>
        <w:drawing>
          <wp:inline xmlns:a="http://schemas.openxmlformats.org/drawingml/2006/main" xmlns:pic="http://schemas.openxmlformats.org/drawingml/2006/picture">
            <wp:extent cx="5943600" cy="2748915"/>
            <wp:docPr id="1" name="Picture 1" descr="抽象建築剖面：玻璃屋頂、二樓量體與水面構成新的方向" title="抽象建築剖面：玻璃屋頂、二樓量體與水面構成新的方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 w:line="300" w:lineRule="auto"/>
        <w:ind w:left="259" w:right="115"/>
        <w:jc w:val="center"/>
        <w:shd w:fill="FFFFFF"/>
        <w:pBdr>
          <w:left w:val="single" w:sz="18" w:space="8" w:color="183D4E"/>
        </w:pBdr>
        <w:keepLines/>
        <w:widowControl/>
      </w:pPr>
      <w:r>
        <w:rPr>
          <w:rFonts w:ascii="Calibri" w:hAnsi="Calibri" w:eastAsia="Microsoft JhengHei"/>
          <w:b/>
          <w:color w:val="183D4E"/>
          <w:sz w:val="26"/>
        </w:rPr>
        <w:t>不是替舊游泳池換上一張新的臉，</w:t>
        <w:br/>
        <w:t>而是讓它重新找到方向。</w:t>
      </w:r>
    </w:p>
    <w:p>
      <w:r>
        <w:br w:type="page"/>
      </w:r>
    </w:p>
    <w:p>
      <w:pPr>
        <w:spacing w:before="0" w:after="60"/>
        <w:keepNext/>
        <w:keepLines/>
        <w:widowControl/>
      </w:pPr>
      <w:r>
        <w:rPr>
          <w:rFonts w:ascii="Calibri" w:hAnsi="Calibri" w:eastAsia="Microsoft JhengHei"/>
          <w:b/>
          <w:color w:val="B55C4A"/>
          <w:sz w:val="20"/>
        </w:rPr>
        <w:t>DESIGN IDEA</w:t>
      </w:r>
    </w:p>
    <w:p>
      <w:pPr>
        <w:pStyle w:val="Heading1"/>
        <w:spacing w:before="0" w:after="40"/>
        <w:keepNext/>
        <w:keepLines/>
        <w:widowControl/>
      </w:pPr>
      <w:r>
        <w:rPr>
          <w:rFonts w:ascii="Calibri" w:hAnsi="Calibri" w:eastAsia="Microsoft JhengHei"/>
          <w:b/>
          <w:color w:val="183D4E"/>
          <w:sz w:val="40"/>
        </w:rPr>
        <w:t>設計從保留開始</w:t>
      </w:r>
    </w:p>
    <w:p>
      <w:pPr>
        <w:spacing w:after="240"/>
        <w:keepNext/>
        <w:keepLines/>
        <w:widowControl/>
      </w:pPr>
      <w:r>
        <w:rPr>
          <w:rFonts w:ascii="Calibri" w:hAnsi="Calibri" w:eastAsia="Microsoft JhengHei"/>
          <w:b/>
          <w:color w:val="2D8797"/>
          <w:sz w:val="23"/>
        </w:rPr>
        <w:t>以最少而精準的介入，喚醒原建築與自然環境的關係</w:t>
      </w:r>
    </w:p>
    <w:p>
      <w:pPr>
        <w:spacing w:after="160" w:line="320" w:lineRule="auto"/>
        <w:jc w:val="both"/>
        <w:keepLines/>
        <w:widowControl/>
      </w:pPr>
      <w:r>
        <w:rPr>
          <w:rFonts w:ascii="Calibri" w:hAnsi="Calibri" w:eastAsia="Microsoft JhengHei"/>
          <w:color w:val="20323A"/>
          <w:sz w:val="22"/>
        </w:rPr>
        <w:t>這次改建不是以新的外殼覆蓋舊建築，而是從原游泳池既有的結構、空間與校園記憶出發，重新思考建築與自然環境之間的關係。</w:t>
      </w:r>
    </w:p>
    <w:p>
      <w:pPr>
        <w:spacing w:after="160" w:line="320" w:lineRule="auto"/>
        <w:jc w:val="both"/>
        <w:keepLines/>
        <w:widowControl/>
      </w:pPr>
      <w:r>
        <w:rPr>
          <w:rFonts w:ascii="Calibri" w:hAnsi="Calibri" w:eastAsia="Microsoft JhengHei"/>
          <w:color w:val="20323A"/>
          <w:sz w:val="22"/>
        </w:rPr>
        <w:t>設計保留1F泳池、地基、長向玻璃牆與主要建築秩序，只透過2F量體的微幅旋轉、鏡牆的傾斜、玻璃屋頂的坡度，以及更輕盈通透的樓梯，讓原本靜止的建築開始回應陽光、雨水、季節與人的移動。</w:t>
      </w:r>
    </w:p>
    <w:p>
      <w:pPr>
        <w:spacing w:after="160" w:line="320" w:lineRule="auto"/>
        <w:jc w:val="both"/>
        <w:keepLines/>
        <w:widowControl/>
      </w:pPr>
      <w:r>
        <w:rPr>
          <w:rFonts w:ascii="Calibri" w:hAnsi="Calibri" w:eastAsia="Microsoft JhengHei"/>
          <w:color w:val="20323A"/>
          <w:sz w:val="22"/>
        </w:rPr>
        <w:t>它不是一棟被重新包裝的游泳池，而是一棟重新找到方向的建築。這個新的方向，由四種與環境和時間的關係共同組成。</w:t>
      </w:r>
    </w:p>
    <w:p>
      <w:pPr>
        <w:spacing w:before="200" w:after="120" w:line="300" w:lineRule="auto"/>
        <w:ind w:left="259" w:right="115"/>
        <w:jc w:val="left"/>
        <w:shd w:fill="EFF4F3"/>
        <w:pBdr>
          <w:left w:val="single" w:sz="18" w:space="8" w:color="2D8797"/>
        </w:pBdr>
        <w:keepLines/>
        <w:widowControl/>
      </w:pPr>
      <w:r>
        <w:rPr>
          <w:rFonts w:ascii="Calibri" w:hAnsi="Calibri" w:eastAsia="Microsoft JhengHei"/>
          <w:b/>
          <w:color w:val="2D8797"/>
          <w:sz w:val="26"/>
        </w:rPr>
        <w:t>向光而轉　｜　讓建築回應季節與太陽</w:t>
      </w:r>
    </w:p>
    <w:p>
      <w:pPr>
        <w:spacing w:before="0" w:after="120" w:line="300" w:lineRule="auto"/>
        <w:ind w:left="259" w:right="115"/>
        <w:jc w:val="left"/>
        <w:shd w:fill="F7F4EC"/>
        <w:pBdr>
          <w:left w:val="single" w:sz="18" w:space="8" w:color="C9A44A"/>
        </w:pBdr>
        <w:keepLines/>
        <w:widowControl/>
      </w:pPr>
      <w:r>
        <w:rPr>
          <w:rFonts w:ascii="Calibri" w:hAnsi="Calibri" w:eastAsia="Microsoft JhengHei"/>
          <w:b/>
          <w:color w:val="C9A44A"/>
          <w:sz w:val="26"/>
        </w:rPr>
        <w:t>向雨而生　｜　讓真實天氣成為建築風景</w:t>
      </w:r>
    </w:p>
    <w:p>
      <w:pPr>
        <w:spacing w:before="0" w:after="120" w:line="300" w:lineRule="auto"/>
        <w:ind w:left="259" w:right="115"/>
        <w:jc w:val="left"/>
        <w:shd w:fill="EFF4F3"/>
        <w:pBdr>
          <w:left w:val="single" w:sz="18" w:space="8" w:color="4AA6A3"/>
        </w:pBdr>
        <w:keepLines/>
        <w:widowControl/>
      </w:pPr>
      <w:r>
        <w:rPr>
          <w:rFonts w:ascii="Calibri" w:hAnsi="Calibri" w:eastAsia="Microsoft JhengHei"/>
          <w:b/>
          <w:color w:val="4AA6A3"/>
          <w:sz w:val="26"/>
        </w:rPr>
        <w:t>向人打開　｜　讓光線、視線與動線彼此穿透</w:t>
      </w:r>
    </w:p>
    <w:p>
      <w:pPr>
        <w:spacing w:before="0" w:after="0" w:line="300" w:lineRule="auto"/>
        <w:ind w:left="259" w:right="115"/>
        <w:jc w:val="left"/>
        <w:shd w:fill="F7F4EC"/>
        <w:pBdr>
          <w:left w:val="single" w:sz="18" w:space="8" w:color="B55C4A"/>
        </w:pBdr>
        <w:keepLines/>
        <w:widowControl/>
      </w:pPr>
      <w:r>
        <w:rPr>
          <w:rFonts w:ascii="Calibri" w:hAnsi="Calibri" w:eastAsia="Microsoft JhengHei"/>
          <w:b/>
          <w:color w:val="B55C4A"/>
          <w:sz w:val="26"/>
        </w:rPr>
        <w:t>向時間延續｜　讓新與舊清楚並存</w:t>
      </w:r>
    </w:p>
    <w:p>
      <w:r>
        <w:br w:type="page"/>
      </w:r>
    </w:p>
    <w:p>
      <w:pPr>
        <w:spacing w:before="0" w:after="60"/>
        <w:keepNext/>
        <w:keepLines/>
        <w:widowControl/>
      </w:pPr>
      <w:r>
        <w:rPr>
          <w:rFonts w:ascii="Calibri" w:hAnsi="Calibri" w:eastAsia="Microsoft JhengHei"/>
          <w:b/>
          <w:color w:val="B55C4A"/>
          <w:sz w:val="20"/>
        </w:rPr>
        <w:t>01 / LIGHT</w:t>
      </w:r>
    </w:p>
    <w:p>
      <w:pPr>
        <w:pStyle w:val="Heading1"/>
        <w:spacing w:before="0" w:after="40"/>
        <w:keepNext/>
        <w:keepLines/>
        <w:widowControl/>
      </w:pPr>
      <w:r>
        <w:rPr>
          <w:rFonts w:ascii="Calibri" w:hAnsi="Calibri" w:eastAsia="Microsoft JhengHei"/>
          <w:b/>
          <w:color w:val="183D4E"/>
          <w:sz w:val="40"/>
        </w:rPr>
        <w:t>向光而轉</w:t>
      </w:r>
    </w:p>
    <w:p>
      <w:pPr>
        <w:spacing w:after="240"/>
        <w:keepNext/>
        <w:keepLines/>
        <w:widowControl/>
      </w:pPr>
      <w:r>
        <w:rPr>
          <w:rFonts w:ascii="Calibri" w:hAnsi="Calibri" w:eastAsia="Microsoft JhengHei"/>
          <w:b/>
          <w:color w:val="2D8797"/>
          <w:sz w:val="23"/>
        </w:rPr>
        <w:t>替游泳池找尋新的「方向」</w:t>
      </w:r>
    </w:p>
    <w:p>
      <w:pPr>
        <w:spacing w:after="160"/>
        <w:jc w:val="center"/>
        <w:keepLines/>
        <w:widowControl/>
      </w:pPr>
      <w:r>
        <w:drawing>
          <wp:inline xmlns:a="http://schemas.openxmlformats.org/drawingml/2006/main" xmlns:pic="http://schemas.openxmlformats.org/drawingml/2006/picture">
            <wp:extent cx="5943600" cy="2414588"/>
            <wp:docPr id="2" name="Picture 2" descr="平面概念圖：固定一樓，二樓旋轉九點五度，面池端為鏡牆" title="平面概念圖：固定一樓，二樓旋轉九點五度，面池端為鏡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 w:eastAsia="Microsoft JhengHei"/>
          <w:b/>
          <w:color w:val="B55C4A"/>
          <w:sz w:val="40"/>
        </w:rPr>
        <w:t xml:space="preserve">+9.5°  </w:t>
      </w:r>
      <w:r>
        <w:rPr>
          <w:rFonts w:ascii="Calibri" w:hAnsi="Calibri" w:eastAsia="Microsoft JhengHei"/>
          <w:b/>
          <w:color w:val="20323A"/>
          <w:sz w:val="21"/>
        </w:rPr>
        <w:t>2F 順時針水平旋轉</w:t>
      </w:r>
    </w:p>
    <w:p>
      <w:pPr>
        <w:spacing w:before="0" w:after="40"/>
        <w:jc w:val="center"/>
      </w:pPr>
      <w:r>
        <w:rPr>
          <w:rFonts w:ascii="Calibri" w:hAnsi="Calibri" w:eastAsia="Microsoft JhengHei"/>
          <w:b/>
          <w:color w:val="2D8797"/>
          <w:sz w:val="40"/>
        </w:rPr>
        <w:t xml:space="preserve">+8.5°  </w:t>
      </w:r>
      <w:r>
        <w:rPr>
          <w:rFonts w:ascii="Calibri" w:hAnsi="Calibri" w:eastAsia="Microsoft JhengHei"/>
          <w:b/>
          <w:color w:val="20323A"/>
          <w:sz w:val="21"/>
        </w:rPr>
        <w:t>面池鏡牆向泳池側外傾</w:t>
      </w:r>
    </w:p>
    <w:p>
      <w:pPr>
        <w:spacing w:after="160" w:line="320" w:lineRule="auto"/>
        <w:jc w:val="both"/>
        <w:keepLines/>
        <w:widowControl/>
      </w:pPr>
      <w:r>
        <w:rPr>
          <w:rFonts w:ascii="Calibri" w:hAnsi="Calibri" w:eastAsia="Microsoft JhengHei"/>
          <w:color w:val="20323A"/>
          <w:sz w:val="22"/>
        </w:rPr>
        <w:t>「方向」既是建築在基地上的朝向，也是原建築走向下一個階段的設計方向。設計固定1F泳池與原有建築基準，只讓2F量體微幅轉向，並使面向泳池的鏡牆向池側外傾。</w:t>
      </w:r>
    </w:p>
    <w:p>
      <w:pPr>
        <w:spacing w:after="160" w:line="320" w:lineRule="auto"/>
        <w:jc w:val="both"/>
        <w:keepLines/>
        <w:widowControl/>
      </w:pPr>
      <w:r>
        <w:rPr>
          <w:rFonts w:ascii="Calibri" w:hAnsi="Calibri" w:eastAsia="Microsoft JhengHei"/>
          <w:color w:val="20323A"/>
          <w:sz w:val="22"/>
        </w:rPr>
        <w:t>兩個角度各自扮演不同角色：2F的水平旋轉決定鏡牆面向陽光的方向；鏡牆的外傾則控制反射光向下進入泳池的角度。冬季低角度陽光因此有機會被導入池面與室內上部空間；夏季則以2F量體、屋頂與建築本體的投影，形成降低西曬與高角度日光進入的遮陽骨架。</w:t>
      </w:r>
    </w:p>
    <w:p>
      <w:pPr>
        <w:spacing w:before="100" w:after="120" w:line="300" w:lineRule="auto"/>
        <w:ind w:left="259" w:right="115"/>
        <w:jc w:val="left"/>
        <w:shd w:fill="EFF4F3"/>
        <w:pBdr>
          <w:left w:val="single" w:sz="18" w:space="8" w:color="183D4E"/>
        </w:pBdr>
        <w:keepLines/>
        <w:widowControl/>
      </w:pPr>
      <w:r>
        <w:rPr>
          <w:rFonts w:ascii="Calibri" w:hAnsi="Calibri" w:eastAsia="Microsoft JhengHei"/>
          <w:b/>
          <w:color w:val="183D4E"/>
          <w:sz w:val="26"/>
        </w:rPr>
        <w:t>建築本身，就是感知季節與引導光線的環境裝置。</w:t>
      </w:r>
    </w:p>
    <w:p>
      <w:pPr>
        <w:spacing w:after="0" w:line="320" w:lineRule="auto"/>
        <w:jc w:val="both"/>
        <w:keepLines/>
        <w:widowControl/>
      </w:pPr>
      <w:r>
        <w:rPr>
          <w:rFonts w:ascii="Calibri" w:hAnsi="Calibri" w:eastAsia="Microsoft JhengHei"/>
          <w:color w:val="20323A"/>
          <w:sz w:val="22"/>
        </w:rPr>
        <w:t>光環境策略將在實施設計階段，以全年日照、眩光與熱負荷分析持續校核，使建築表情、使用安全與室內舒適取得平衡。</w:t>
      </w:r>
    </w:p>
    <w:p>
      <w:r>
        <w:br w:type="page"/>
      </w:r>
    </w:p>
    <w:p>
      <w:pPr>
        <w:spacing w:before="0" w:after="60"/>
        <w:keepNext/>
        <w:keepLines/>
        <w:widowControl/>
      </w:pPr>
      <w:r>
        <w:rPr>
          <w:rFonts w:ascii="Calibri" w:hAnsi="Calibri" w:eastAsia="Microsoft JhengHei"/>
          <w:b/>
          <w:color w:val="B55C4A"/>
          <w:sz w:val="20"/>
        </w:rPr>
        <w:t>02 / RAIN</w:t>
      </w:r>
    </w:p>
    <w:p>
      <w:pPr>
        <w:pStyle w:val="Heading1"/>
        <w:spacing w:before="0" w:after="40"/>
        <w:keepNext/>
        <w:keepLines/>
        <w:widowControl/>
      </w:pPr>
      <w:r>
        <w:rPr>
          <w:rFonts w:ascii="Calibri" w:hAnsi="Calibri" w:eastAsia="Microsoft JhengHei"/>
          <w:b/>
          <w:color w:val="183D4E"/>
          <w:sz w:val="40"/>
        </w:rPr>
        <w:t>向雨而生</w:t>
      </w:r>
    </w:p>
    <w:p>
      <w:pPr>
        <w:spacing w:after="240"/>
        <w:keepNext/>
        <w:keepLines/>
        <w:widowControl/>
      </w:pPr>
      <w:r>
        <w:rPr>
          <w:rFonts w:ascii="Calibri" w:hAnsi="Calibri" w:eastAsia="Microsoft JhengHei"/>
          <w:b/>
          <w:color w:val="2D8797"/>
          <w:sz w:val="23"/>
        </w:rPr>
        <w:t>雨天也是建築的風景</w:t>
      </w:r>
    </w:p>
    <w:p>
      <w:pPr>
        <w:spacing w:after="160"/>
        <w:jc w:val="center"/>
        <w:keepLines/>
        <w:widowControl/>
      </w:pPr>
      <w:r>
        <w:drawing>
          <wp:inline xmlns:a="http://schemas.openxmlformats.org/drawingml/2006/main" xmlns:pic="http://schemas.openxmlformats.org/drawingml/2006/picture">
            <wp:extent cx="5943600" cy="2414588"/>
            <wp:docPr id="3" name="Picture 3" descr="剖面概念圖：四點五度玻璃屋頂將雨水導向一點二公尺外挑與全寬被動雨簾" title="剖面概念圖：四點五度玻璃屋頂將雨水導向一點二公尺外挑與全寬被動雨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 w:eastAsia="Microsoft JhengHei"/>
          <w:b/>
          <w:color w:val="2D8797"/>
          <w:sz w:val="40"/>
        </w:rPr>
        <w:t xml:space="preserve">4.5°  </w:t>
      </w:r>
      <w:r>
        <w:rPr>
          <w:rFonts w:ascii="Calibri" w:hAnsi="Calibri" w:eastAsia="Microsoft JhengHei"/>
          <w:b/>
          <w:color w:val="20323A"/>
          <w:sz w:val="21"/>
        </w:rPr>
        <w:t>單坡玻璃屋頂</w:t>
      </w:r>
    </w:p>
    <w:p>
      <w:pPr>
        <w:spacing w:before="0" w:after="40"/>
        <w:jc w:val="center"/>
      </w:pPr>
      <w:r>
        <w:rPr>
          <w:rFonts w:ascii="Calibri" w:hAnsi="Calibri" w:eastAsia="Microsoft JhengHei"/>
          <w:b/>
          <w:color w:val="C9A44A"/>
          <w:sz w:val="40"/>
        </w:rPr>
        <w:t xml:space="preserve">1.2 m  </w:t>
      </w:r>
      <w:r>
        <w:rPr>
          <w:rFonts w:ascii="Calibri" w:hAnsi="Calibri" w:eastAsia="Microsoft JhengHei"/>
          <w:b/>
          <w:color w:val="20323A"/>
          <w:sz w:val="21"/>
        </w:rPr>
        <w:t>屋頂低端外挑</w:t>
      </w:r>
    </w:p>
    <w:p>
      <w:pPr>
        <w:spacing w:after="160" w:line="320" w:lineRule="auto"/>
        <w:jc w:val="both"/>
        <w:keepLines/>
        <w:widowControl/>
      </w:pPr>
      <w:r>
        <w:rPr>
          <w:rFonts w:ascii="Calibri" w:hAnsi="Calibri" w:eastAsia="Microsoft JhengHei"/>
          <w:color w:val="20323A"/>
          <w:sz w:val="22"/>
        </w:rPr>
        <w:t>晴天時，傾斜的玻璃屋頂引入天空與日光；雨天時，同一片屋頂則開始收集並呈現雨水。屋頂由2F端向泳池遠端下降，雨水順著坡度匯集，在屋簷全寬自然落下，形成一面隨雨勢改變的被動雨簾。</w:t>
      </w:r>
    </w:p>
    <w:p>
      <w:pPr>
        <w:spacing w:after="160" w:line="320" w:lineRule="auto"/>
        <w:jc w:val="both"/>
        <w:keepLines/>
        <w:widowControl/>
      </w:pPr>
      <w:r>
        <w:rPr>
          <w:rFonts w:ascii="Calibri" w:hAnsi="Calibri" w:eastAsia="Microsoft JhengHei"/>
          <w:color w:val="20323A"/>
          <w:sz w:val="22"/>
        </w:rPr>
        <w:t>小雨時是細密的水線，大雨時則成為連續水幕。雨簾不以旱天循環泵浦製造人工水景，而是讓真實天氣成為建築表情的一部分。</w:t>
      </w:r>
    </w:p>
    <w:p>
      <w:pPr>
        <w:spacing w:after="160" w:line="320" w:lineRule="auto"/>
        <w:jc w:val="both"/>
        <w:keepLines/>
        <w:widowControl/>
      </w:pPr>
      <w:r>
        <w:rPr>
          <w:rFonts w:ascii="Calibri" w:hAnsi="Calibri" w:eastAsia="Microsoft JhengHei"/>
          <w:color w:val="20323A"/>
          <w:sz w:val="22"/>
        </w:rPr>
        <w:t>雨簾下方設置封閉、可拆洗且與地面逕流隔離的承接溝。屋頂水經過濾網、初期雨水分流、沉砂與過濾後，進入加蓋儲水槽，回用於1F廁所沖洗；超過系統容量的極端雨量則由獨立旁通安全排放。</w:t>
      </w:r>
    </w:p>
    <w:p>
      <w:pPr>
        <w:spacing w:before="100" w:after="0" w:line="300" w:lineRule="auto"/>
        <w:ind w:left="259" w:right="115"/>
        <w:jc w:val="left"/>
        <w:shd w:fill="F7F4EC"/>
        <w:pBdr>
          <w:left w:val="single" w:sz="18" w:space="8" w:color="C9A44A"/>
        </w:pBdr>
        <w:keepLines/>
        <w:widowControl/>
      </w:pPr>
      <w:r>
        <w:rPr>
          <w:rFonts w:ascii="Calibri" w:hAnsi="Calibri" w:eastAsia="Microsoft JhengHei"/>
          <w:b/>
          <w:color w:val="C9A44A"/>
          <w:sz w:val="26"/>
        </w:rPr>
        <w:t>雨水被看見、被聽見、被收集，最後被重新使用。</w:t>
      </w:r>
    </w:p>
    <w:p>
      <w:r>
        <w:br w:type="page"/>
      </w:r>
    </w:p>
    <w:p>
      <w:pPr>
        <w:spacing w:before="0" w:after="60"/>
        <w:keepNext/>
        <w:keepLines/>
        <w:widowControl/>
      </w:pPr>
      <w:r>
        <w:rPr>
          <w:rFonts w:ascii="Calibri" w:hAnsi="Calibri" w:eastAsia="Microsoft JhengHei"/>
          <w:b/>
          <w:color w:val="B55C4A"/>
          <w:sz w:val="20"/>
        </w:rPr>
        <w:t>03 / PEOPLE</w:t>
      </w:r>
    </w:p>
    <w:p>
      <w:pPr>
        <w:pStyle w:val="Heading1"/>
        <w:spacing w:before="0" w:after="40"/>
        <w:keepNext/>
        <w:keepLines/>
        <w:widowControl/>
      </w:pPr>
      <w:r>
        <w:rPr>
          <w:rFonts w:ascii="Calibri" w:hAnsi="Calibri" w:eastAsia="Microsoft JhengHei"/>
          <w:b/>
          <w:color w:val="183D4E"/>
          <w:sz w:val="40"/>
        </w:rPr>
        <w:t>向人打開</w:t>
      </w:r>
    </w:p>
    <w:p>
      <w:pPr>
        <w:spacing w:after="240"/>
        <w:keepNext/>
        <w:keepLines/>
        <w:widowControl/>
      </w:pPr>
      <w:r>
        <w:rPr>
          <w:rFonts w:ascii="Calibri" w:hAnsi="Calibri" w:eastAsia="Microsoft JhengHei"/>
          <w:b/>
          <w:color w:val="2D8797"/>
          <w:sz w:val="23"/>
        </w:rPr>
        <w:t>讓光線、視線與動線彼此穿透</w:t>
      </w:r>
    </w:p>
    <w:p>
      <w:pPr>
        <w:spacing w:after="200"/>
        <w:jc w:val="center"/>
        <w:keepLines/>
        <w:widowControl/>
      </w:pPr>
      <w:r>
        <w:drawing>
          <wp:inline xmlns:a="http://schemas.openxmlformats.org/drawingml/2006/main" xmlns:pic="http://schemas.openxmlformats.org/drawingml/2006/picture">
            <wp:extent cx="5943600" cy="2414588"/>
            <wp:docPr id="4" name="Picture 4" descr="透明樓梯廊概念：玻璃外牆、輕盈鋼梯與人的移動形成可見的公共動線" title="透明樓梯廊概念：玻璃外牆、輕盈鋼梯與人的移動形成可見的公共動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op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0" w:lineRule="auto"/>
        <w:jc w:val="both"/>
        <w:keepLines/>
        <w:widowControl/>
      </w:pPr>
      <w:r>
        <w:rPr>
          <w:rFonts w:ascii="Calibri" w:hAnsi="Calibri" w:eastAsia="Microsoft JhengHei"/>
          <w:color w:val="20323A"/>
          <w:sz w:val="22"/>
        </w:rPr>
        <w:t>玻璃外牆的意義不只是增加採光，而是重新建立游泳池與校園之間的關係。長向玻璃牆讓泳池不再是一個封閉的巨大盒子：從校園可以感受到水面、光線與人的活動；從室內也能看見天空、樹木與時間的變化。</w:t>
      </w:r>
    </w:p>
    <w:p>
      <w:pPr>
        <w:spacing w:after="160" w:line="320" w:lineRule="auto"/>
        <w:jc w:val="both"/>
        <w:keepLines/>
        <w:widowControl/>
      </w:pPr>
      <w:r>
        <w:rPr>
          <w:rFonts w:ascii="Calibri" w:hAnsi="Calibri" w:eastAsia="Microsoft JhengHei"/>
          <w:color w:val="20323A"/>
          <w:sz w:val="22"/>
        </w:rPr>
        <w:t>沿玻璃牆設置的樓梯位於乾式透明樓梯廊中。細緻的雙箱型鋼梯梁、中間懸浮平台與完全開放的梯下空間，使龐大的垂直動線轉化為一條輕盈的深色線條。樓梯不依附玻璃屋頂承重，讓結構關係保持清楚，也保留屋頂與立面的完整性。</w:t>
      </w:r>
    </w:p>
    <w:p>
      <w:pPr>
        <w:spacing w:after="160" w:line="320" w:lineRule="auto"/>
        <w:jc w:val="both"/>
        <w:keepLines/>
        <w:widowControl/>
      </w:pPr>
      <w:r>
        <w:rPr>
          <w:rFonts w:ascii="Calibri" w:hAnsi="Calibri" w:eastAsia="Microsoft JhengHei"/>
          <w:color w:val="20323A"/>
          <w:sz w:val="22"/>
        </w:rPr>
        <w:t>人在樓梯上移動時，可以同時看見泳池、校園與天空；校園中的人也能透過玻璃感受到室內活動。建築因此不只有空間上的穿透，更產生視線、光線與行為上的交流。</w:t>
      </w:r>
    </w:p>
    <w:p>
      <w:pPr>
        <w:spacing w:after="160" w:line="320" w:lineRule="auto"/>
        <w:jc w:val="both"/>
        <w:keepLines/>
        <w:widowControl/>
      </w:pPr>
      <w:r>
        <w:rPr>
          <w:rFonts w:ascii="Calibri" w:hAnsi="Calibri" w:eastAsia="Microsoft JhengHei"/>
          <w:color w:val="20323A"/>
          <w:sz w:val="22"/>
        </w:rPr>
        <w:t>這份開放集中在公共動線與泳池大廳；進入2F男女更衣空間後，動線立即分流，維持應有的隱私與安全。</w:t>
      </w:r>
    </w:p>
    <w:p>
      <w:pPr>
        <w:spacing w:before="100" w:after="0" w:line="300" w:lineRule="auto"/>
        <w:ind w:left="259" w:right="115"/>
        <w:jc w:val="left"/>
        <w:shd w:fill="EFF4F3"/>
        <w:pBdr>
          <w:left w:val="single" w:sz="18" w:space="8" w:color="4AA6A3"/>
        </w:pBdr>
        <w:keepLines/>
        <w:widowControl/>
      </w:pPr>
      <w:r>
        <w:rPr>
          <w:rFonts w:ascii="Calibri" w:hAnsi="Calibri" w:eastAsia="Microsoft JhengHei"/>
          <w:b/>
          <w:color w:val="4AA6A3"/>
          <w:sz w:val="26"/>
        </w:rPr>
        <w:t>該開放的地方保持穿透，該被保護的空間維持界線。</w:t>
      </w:r>
    </w:p>
    <w:p>
      <w:r>
        <w:br w:type="page"/>
      </w:r>
    </w:p>
    <w:p>
      <w:pPr>
        <w:spacing w:before="0" w:after="60"/>
        <w:keepNext/>
        <w:keepLines/>
        <w:widowControl/>
      </w:pPr>
      <w:r>
        <w:rPr>
          <w:rFonts w:ascii="Calibri" w:hAnsi="Calibri" w:eastAsia="Microsoft JhengHei"/>
          <w:b/>
          <w:color w:val="B55C4A"/>
          <w:sz w:val="20"/>
        </w:rPr>
        <w:t>04 / TIME</w:t>
      </w:r>
    </w:p>
    <w:p>
      <w:pPr>
        <w:pStyle w:val="Heading1"/>
        <w:spacing w:before="0" w:after="40"/>
        <w:keepNext/>
        <w:keepLines/>
        <w:widowControl/>
      </w:pPr>
      <w:r>
        <w:rPr>
          <w:rFonts w:ascii="Calibri" w:hAnsi="Calibri" w:eastAsia="Microsoft JhengHei"/>
          <w:b/>
          <w:color w:val="183D4E"/>
          <w:sz w:val="40"/>
        </w:rPr>
        <w:t>向時間延續</w:t>
      </w:r>
    </w:p>
    <w:p>
      <w:pPr>
        <w:spacing w:after="240"/>
        <w:keepNext/>
        <w:keepLines/>
        <w:widowControl/>
      </w:pPr>
      <w:r>
        <w:rPr>
          <w:rFonts w:ascii="Calibri" w:hAnsi="Calibri" w:eastAsia="Microsoft JhengHei"/>
          <w:b/>
          <w:color w:val="2D8797"/>
          <w:sz w:val="23"/>
        </w:rPr>
        <w:t>最小的介入，最大的轉變</w:t>
      </w:r>
    </w:p>
    <w:p>
      <w:pPr>
        <w:spacing w:after="200"/>
        <w:jc w:val="center"/>
        <w:keepLines/>
        <w:widowControl/>
      </w:pPr>
      <w:r>
        <w:drawing>
          <wp:inline xmlns:a="http://schemas.openxmlformats.org/drawingml/2006/main" xmlns:pic="http://schemas.openxmlformats.org/drawingml/2006/picture">
            <wp:extent cx="5943600" cy="2414588"/>
            <wp:docPr id="5" name="Picture 5" descr="新舊關係概念：保留正交的一樓，在其上加入微幅轉向的二樓與面池鏡牆" title="新舊關係概念：保留正交的一樓，在其上加入微幅轉向的二樓與面池鏡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0" w:lineRule="auto"/>
        <w:jc w:val="both"/>
        <w:keepLines/>
        <w:widowControl/>
      </w:pPr>
      <w:r>
        <w:rPr>
          <w:rFonts w:ascii="Calibri" w:hAnsi="Calibri" w:eastAsia="Microsoft JhengHei"/>
          <w:color w:val="20323A"/>
          <w:sz w:val="22"/>
        </w:rPr>
        <w:t>這個方案沒有刻意抹去原建築，也不以全新的外殼掩蓋它的歷史。1F泳池、地基、長邊玻璃牆與既有量體秩序仍然是建築的主體；新的設計集中在2F旋轉量體、面池鏡牆、玻璃屋頂與樓梯等少數關鍵位置。</w:t>
      </w:r>
    </w:p>
    <w:p>
      <w:pPr>
        <w:spacing w:after="160" w:line="320" w:lineRule="auto"/>
        <w:jc w:val="both"/>
        <w:keepLines/>
        <w:widowControl/>
      </w:pPr>
      <w:r>
        <w:rPr>
          <w:rFonts w:ascii="Calibri" w:hAnsi="Calibri" w:eastAsia="Microsoft JhengHei"/>
          <w:color w:val="20323A"/>
          <w:sz w:val="22"/>
        </w:rPr>
        <w:t>正交的1F代表原有建築，微幅旋轉的2F代表新的介入。新與舊不必互相偽裝，而是能被清楚辨認、彼此對話。鏡面也只出現在面池端牆，使它成為明確焦點，同時保留原建築的實體感。</w:t>
      </w:r>
    </w:p>
    <w:p>
      <w:pPr>
        <w:spacing w:after="160" w:line="320" w:lineRule="auto"/>
        <w:jc w:val="both"/>
        <w:keepLines/>
        <w:widowControl/>
      </w:pPr>
      <w:r>
        <w:rPr>
          <w:rFonts w:ascii="Calibri" w:hAnsi="Calibri" w:eastAsia="Microsoft JhengHei"/>
          <w:color w:val="20323A"/>
          <w:sz w:val="22"/>
        </w:rPr>
        <w:t>這是一種克制的改建態度：不追求改變得最多，而是把改變放在最能產生意義的位置。</w:t>
      </w:r>
    </w:p>
    <w:p>
      <w:pPr>
        <w:spacing w:before="240" w:after="240" w:line="300" w:lineRule="auto"/>
        <w:ind w:left="259" w:right="115"/>
        <w:jc w:val="center"/>
        <w:shd w:fill="F7F4EC"/>
        <w:pBdr>
          <w:left w:val="single" w:sz="18" w:space="8" w:color="B55C4A"/>
        </w:pBdr>
        <w:keepLines/>
        <w:widowControl/>
      </w:pPr>
      <w:r>
        <w:rPr>
          <w:rFonts w:ascii="Calibri" w:hAnsi="Calibri" w:eastAsia="Microsoft JhengHei"/>
          <w:b/>
          <w:color w:val="B55C4A"/>
          <w:sz w:val="26"/>
        </w:rPr>
        <w:t>保留值得留下的，只改變真正需要改變的。</w:t>
      </w:r>
    </w:p>
    <w:p>
      <w:pPr>
        <w:spacing w:after="0" w:line="320" w:lineRule="auto"/>
        <w:jc w:val="both"/>
        <w:keepLines/>
        <w:widowControl/>
      </w:pPr>
      <w:r>
        <w:rPr>
          <w:rFonts w:ascii="Calibri" w:hAnsi="Calibri" w:eastAsia="Microsoft JhengHei"/>
          <w:color w:val="20323A"/>
          <w:sz w:val="22"/>
        </w:rPr>
        <w:t>當陽光移動、雨水落下、人在玻璃樓梯間往返，新舊建築不再只是並置，而是在時間中共同完成這座游泳池的新表情。</w:t>
      </w:r>
    </w:p>
    <w:p>
      <w:r>
        <w:br w:type="page"/>
      </w:r>
    </w:p>
    <w:p>
      <w:pPr>
        <w:spacing w:before="0" w:after="60"/>
        <w:keepNext/>
        <w:keepLines/>
        <w:widowControl/>
      </w:pPr>
      <w:r>
        <w:rPr>
          <w:rFonts w:ascii="Calibri" w:hAnsi="Calibri" w:eastAsia="Microsoft JhengHei"/>
          <w:b/>
          <w:color w:val="B55C4A"/>
          <w:sz w:val="20"/>
        </w:rPr>
        <w:t>DETAILS</w:t>
      </w:r>
    </w:p>
    <w:p>
      <w:pPr>
        <w:pStyle w:val="Heading1"/>
        <w:spacing w:before="0" w:after="40"/>
        <w:keepNext/>
        <w:keepLines/>
        <w:widowControl/>
      </w:pPr>
      <w:r>
        <w:rPr>
          <w:rFonts w:ascii="Calibri" w:hAnsi="Calibri" w:eastAsia="Microsoft JhengHei"/>
          <w:b/>
          <w:color w:val="183D4E"/>
          <w:sz w:val="40"/>
        </w:rPr>
        <w:t>藏在細節裡的設計</w:t>
      </w:r>
    </w:p>
    <w:p>
      <w:pPr>
        <w:spacing w:after="240"/>
        <w:keepNext/>
        <w:keepLines/>
        <w:widowControl/>
      </w:pPr>
      <w:r>
        <w:rPr>
          <w:rFonts w:ascii="Calibri" w:hAnsi="Calibri" w:eastAsia="Microsoft JhengHei"/>
          <w:b/>
          <w:color w:val="2D8797"/>
          <w:sz w:val="23"/>
        </w:rPr>
        <w:t>每一項小動作，都延續同一個核心：讓建築本體回應環境</w:t>
      </w:r>
    </w:p>
    <w:p>
      <w:pPr>
        <w:spacing w:before="0" w:after="100" w:line="288" w:lineRule="auto"/>
        <w:keepLines/>
        <w:widowControl/>
      </w:pPr>
      <w:r>
        <w:rPr>
          <w:rFonts w:ascii="Calibri" w:hAnsi="Calibri" w:eastAsia="Microsoft JhengHei"/>
          <w:b/>
          <w:color w:val="B55C4A"/>
          <w:sz w:val="20"/>
        </w:rPr>
        <w:t xml:space="preserve">雙角度分工  </w:t>
      </w:r>
      <w:r>
        <w:rPr>
          <w:rFonts w:ascii="Calibri" w:hAnsi="Calibri" w:eastAsia="Microsoft JhengHei"/>
          <w:color w:val="20323A"/>
          <w:sz w:val="20"/>
        </w:rPr>
        <w:t>9.5°負責平面方向，8.5°負責向下導光，讓每個造型動作都有清楚任務。</w:t>
      </w:r>
    </w:p>
    <w:p>
      <w:pPr>
        <w:spacing w:before="0" w:after="100" w:line="288" w:lineRule="auto"/>
        <w:keepLines/>
        <w:widowControl/>
      </w:pPr>
      <w:r>
        <w:rPr>
          <w:rFonts w:ascii="Calibri" w:hAnsi="Calibri" w:eastAsia="Microsoft JhengHei"/>
          <w:b/>
          <w:color w:val="2D8797"/>
          <w:sz w:val="20"/>
        </w:rPr>
        <w:t xml:space="preserve">局部鏡面  </w:t>
      </w:r>
      <w:r>
        <w:rPr>
          <w:rFonts w:ascii="Calibri" w:hAnsi="Calibri" w:eastAsia="Microsoft JhengHei"/>
          <w:color w:val="20323A"/>
          <w:sz w:val="20"/>
        </w:rPr>
        <w:t>鏡面只設於面池端牆，不全面包覆建築；它映照天空、樹影、水光與校園活動，也保留原建築的重量感。</w:t>
      </w:r>
    </w:p>
    <w:p>
      <w:pPr>
        <w:spacing w:before="0" w:after="100" w:line="288" w:lineRule="auto"/>
        <w:keepLines/>
        <w:widowControl/>
      </w:pPr>
      <w:r>
        <w:rPr>
          <w:rFonts w:ascii="Calibri" w:hAnsi="Calibri" w:eastAsia="Microsoft JhengHei"/>
          <w:b/>
          <w:color w:val="2D8797"/>
          <w:sz w:val="20"/>
        </w:rPr>
        <w:t xml:space="preserve">屋頂與2F對齊  </w:t>
      </w:r>
      <w:r>
        <w:rPr>
          <w:rFonts w:ascii="Calibri" w:hAnsi="Calibri" w:eastAsia="Microsoft JhengHei"/>
          <w:color w:val="20323A"/>
          <w:sz w:val="20"/>
        </w:rPr>
        <w:t>玻璃屋頂高端銜接2F地坪，向泳池遠端自然下降，使量體、剖面與排水方向形成一致關係。</w:t>
      </w:r>
    </w:p>
    <w:p>
      <w:pPr>
        <w:spacing w:before="0" w:after="100" w:line="288" w:lineRule="auto"/>
        <w:keepLines/>
        <w:widowControl/>
      </w:pPr>
      <w:r>
        <w:rPr>
          <w:rFonts w:ascii="Calibri" w:hAnsi="Calibri" w:eastAsia="Microsoft JhengHei"/>
          <w:b/>
          <w:color w:val="C9A44A"/>
          <w:sz w:val="20"/>
        </w:rPr>
        <w:t xml:space="preserve">真正的雨景  </w:t>
      </w:r>
      <w:r>
        <w:rPr>
          <w:rFonts w:ascii="Calibri" w:hAnsi="Calibri" w:eastAsia="Microsoft JhengHei"/>
          <w:color w:val="20323A"/>
          <w:sz w:val="20"/>
        </w:rPr>
        <w:t>被動雨簾只在降雨時出現，不以晴天泵浦循環製造水景，讓天氣本身成為建築的一部分。</w:t>
      </w:r>
    </w:p>
    <w:p>
      <w:pPr>
        <w:spacing w:before="0" w:after="100" w:line="288" w:lineRule="auto"/>
        <w:keepLines/>
        <w:widowControl/>
      </w:pPr>
      <w:r>
        <w:rPr>
          <w:rFonts w:ascii="Calibri" w:hAnsi="Calibri" w:eastAsia="Microsoft JhengHei"/>
          <w:b/>
          <w:color w:val="C9A44A"/>
          <w:sz w:val="20"/>
        </w:rPr>
        <w:t xml:space="preserve">安全的水路  </w:t>
      </w:r>
      <w:r>
        <w:rPr>
          <w:rFonts w:ascii="Calibri" w:hAnsi="Calibri" w:eastAsia="Microsoft JhengHei"/>
          <w:color w:val="20323A"/>
          <w:sz w:val="20"/>
        </w:rPr>
        <w:t>封閉承接溝、初雨分流、過濾、儲存與極端雨量旁通，讓景觀效果與使用安全同時成立。</w:t>
      </w:r>
    </w:p>
    <w:p>
      <w:pPr>
        <w:spacing w:before="0" w:after="100" w:line="288" w:lineRule="auto"/>
        <w:keepLines/>
        <w:widowControl/>
      </w:pPr>
      <w:r>
        <w:rPr>
          <w:rFonts w:ascii="Calibri" w:hAnsi="Calibri" w:eastAsia="Microsoft JhengHei"/>
          <w:b/>
          <w:color w:val="4AA6A3"/>
          <w:sz w:val="20"/>
        </w:rPr>
        <w:t xml:space="preserve">輕盈而獨立的樓梯  </w:t>
      </w:r>
      <w:r>
        <w:rPr>
          <w:rFonts w:ascii="Calibri" w:hAnsi="Calibri" w:eastAsia="Microsoft JhengHei"/>
          <w:color w:val="20323A"/>
          <w:sz w:val="20"/>
        </w:rPr>
        <w:t>雙箱型鋼梯梁、懸浮平台與開放梯下形成清晰線條；樓梯荷重不傳給玻璃屋頂。</w:t>
      </w:r>
    </w:p>
    <w:p>
      <w:pPr>
        <w:spacing w:before="0" w:after="100" w:line="288" w:lineRule="auto"/>
        <w:keepLines/>
        <w:widowControl/>
      </w:pPr>
      <w:r>
        <w:rPr>
          <w:rFonts w:ascii="Calibri" w:hAnsi="Calibri" w:eastAsia="Microsoft JhengHei"/>
          <w:b/>
          <w:color w:val="4AA6A3"/>
          <w:sz w:val="20"/>
        </w:rPr>
        <w:t xml:space="preserve">通透與隱私並存  </w:t>
      </w:r>
      <w:r>
        <w:rPr>
          <w:rFonts w:ascii="Calibri" w:hAnsi="Calibri" w:eastAsia="Microsoft JhengHei"/>
          <w:color w:val="20323A"/>
          <w:sz w:val="20"/>
        </w:rPr>
        <w:t>公共樓梯廊與泳池大廳保持開放，2F更衣空間則在抵達後立即分流。</w:t>
      </w:r>
    </w:p>
    <w:p>
      <w:pPr>
        <w:spacing w:before="0" w:after="100" w:line="288" w:lineRule="auto"/>
        <w:keepLines/>
        <w:widowControl/>
      </w:pPr>
      <w:r>
        <w:rPr>
          <w:rFonts w:ascii="Calibri" w:hAnsi="Calibri" w:eastAsia="Microsoft JhengHei"/>
          <w:b/>
          <w:color w:val="B55C4A"/>
          <w:sz w:val="20"/>
        </w:rPr>
        <w:t xml:space="preserve">開放的1F  </w:t>
      </w:r>
      <w:r>
        <w:rPr>
          <w:rFonts w:ascii="Calibri" w:hAnsi="Calibri" w:eastAsia="Microsoft JhengHei"/>
          <w:color w:val="20323A"/>
          <w:sz w:val="20"/>
        </w:rPr>
        <w:t>2F擴建量體下方維持開放，使地面動線、視線與公共空間持續連接。</w:t>
      </w:r>
    </w:p>
    <w:p>
      <w:pPr>
        <w:spacing w:before="0" w:after="100" w:line="288" w:lineRule="auto"/>
        <w:keepLines/>
        <w:widowControl/>
      </w:pPr>
      <w:r>
        <w:rPr>
          <w:rFonts w:ascii="Calibri" w:hAnsi="Calibri" w:eastAsia="Microsoft JhengHei"/>
          <w:b/>
          <w:color w:val="183D4E"/>
          <w:sz w:val="20"/>
        </w:rPr>
        <w:t xml:space="preserve">可以被驗證的幾何  </w:t>
      </w:r>
      <w:r>
        <w:rPr>
          <w:rFonts w:ascii="Calibri" w:hAnsi="Calibri" w:eastAsia="Microsoft JhengHei"/>
          <w:color w:val="20323A"/>
          <w:sz w:val="20"/>
        </w:rPr>
        <w:t>旋轉、傾斜、屋頂坡度與外挑皆有明確數值，可在後續設計、樣板與施工階段持續校核。</w:t>
      </w:r>
    </w:p>
    <w:p>
      <w:pPr>
        <w:spacing w:before="240" w:after="0" w:line="300" w:lineRule="auto"/>
        <w:ind w:left="259" w:right="115"/>
        <w:jc w:val="center"/>
        <w:shd w:fill="EFF4F3"/>
        <w:pBdr>
          <w:left w:val="single" w:sz="18" w:space="8" w:color="183D4E"/>
        </w:pBdr>
        <w:keepLines/>
        <w:widowControl/>
      </w:pPr>
      <w:r>
        <w:rPr>
          <w:rFonts w:ascii="Calibri" w:hAnsi="Calibri" w:eastAsia="Microsoft JhengHei"/>
          <w:b/>
          <w:color w:val="183D4E"/>
          <w:sz w:val="26"/>
        </w:rPr>
        <w:t>我們沒有替舊游泳池換上一張新的臉，</w:t>
        <w:br/>
        <w:t>而是讓它重新學會面向陽光、承接雨水、看見校園，</w:t>
        <w:br/>
        <w:t>也看見自己的下一個時代。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JhengHei"/>
        <w:color w:val="66777E"/>
        <w:sz w:val="17"/>
      </w:rPr>
      <w:t xml:space="preserve">SWIMMING POOL RENOVATION   ·   </w:t>
    </w:r>
    <w:r>
      <w:rPr>
        <w:rFonts w:ascii="Calibri" w:hAnsi="Calibri" w:eastAsia="Microsoft JhengHei"/>
        <w:color w:val="66777E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JhengHei"/>
        <w:b/>
        <w:color w:val="66777E"/>
        <w:sz w:val="17"/>
      </w:rPr>
      <w:t>重新定向  /  游泳池改建設計理念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JhengHei"/>
      <w:color w:val="2032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D879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D87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83D4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重新定向｜游泳池改建設計理念介紹</dc:title>
  <dc:subject>以向光、向雨、向人、向時間為主軸的游泳池改建理念</dc:subject>
  <dc:creator>游泳池改建設計團隊</dc:creator>
  <cp:keywords>游泳池改建, 建築設計, 自然光, 雨水回收, 透明樓梯, 保存再生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