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color w:val="0b5394"/>
        </w:rPr>
      </w:pPr>
      <w:bookmarkStart w:colFirst="0" w:colLast="0" w:name="_u4v9mlb5wwtg" w:id="0"/>
      <w:bookmarkEnd w:id="0"/>
      <w:r w:rsidDel="00000000" w:rsidR="00000000" w:rsidRPr="00000000">
        <w:rPr>
          <w:rtl w:val="0"/>
        </w:rPr>
        <w:t xml:space="preserve">Econ 5166 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 </w:t>
      </w:r>
      <w:r w:rsidDel="00000000" w:rsidR="00000000" w:rsidRPr="00000000">
        <w:rPr>
          <w:color w:val="0b5394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組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成員：</w:t>
      </w:r>
    </w:p>
    <w:p w:rsidR="00000000" w:rsidDel="00000000" w:rsidP="00000000" w:rsidRDefault="00000000" w:rsidRPr="00000000" w14:paraId="00000004">
      <w:pPr>
        <w:jc w:val="center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B12104043 楊捷睎</w:t>
      </w:r>
    </w:p>
    <w:p w:rsidR="00000000" w:rsidDel="00000000" w:rsidP="00000000" w:rsidRDefault="00000000" w:rsidRPr="00000000" w14:paraId="00000005">
      <w:pPr>
        <w:jc w:val="center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B13303085 張亭婕 </w:t>
      </w:r>
    </w:p>
    <w:p w:rsidR="00000000" w:rsidDel="00000000" w:rsidP="00000000" w:rsidRDefault="00000000" w:rsidRPr="00000000" w14:paraId="00000006">
      <w:pPr>
        <w:jc w:val="center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B13303122 郭千翠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專案敘述：研究問題、動機與研究方法（組員共同討論，PM 彙整）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color w:val="b7b7b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7b7b7"/>
          <w:rtl w:val="0"/>
        </w:rPr>
        <w:t xml:space="preserve">請簡單描述研究問題與動機。研究方法方面，請討論預計所使用的資料以及研究設計，如想要計算的敘述統計量、統計圖表或是迴歸模型。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研究問題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本次研究問題主要是利用人口、家庭與經濟資料，預測下一年的寵物登記需求。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研究動機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72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近年來，養寵物成許多家庭的日常，飼養寵物不只是和家庭結構有關，也可能和人口變化及經濟條件有關，這些因素都有可能影響民眾飼養寵物的意願與能力，影響寵物登記的數量 。 民眾也越來越重視寵物的飼養及照護，但是，飼養寵物除了需要投入時間與心力，也涉及飼料、醫療及日常照護等經濟支出。因此，民眾的經濟狀況可能是影響寵物飼養需求的重要因素之一。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72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本研究希望結合人口、家庭與經濟等年度資料，探討不同社會經濟因素與寵物登記數量之間的關聯性，利用過去的資料建立預測模型，預測下一年度的寵物登記需求。 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資料來源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以下是我們的資料來源：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經濟資料：GDP, CPI。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寵物需求資料：農業部寵物登記管理資訊網—「歷年新增寵物登記數（犬、貓）統計」。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color w:val="0b539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家庭資料：出生率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研究方法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本研究將使用 OLS，利用臺灣 2012–2022 年的人口、家庭及經濟年度資料，分析不同因素與新增寵物登記數之間的關聯，並建立預測模型，以預測下一年度的新增犬、貓登記數。本研究將分別以新增犬隻登記數及新增貓隻登記數作為應變數，並透過逐步加入不同類型的解釋變數，建立三個模型，比較人口、家庭及經濟資訊對預測準確度的影響。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b w:val="1"/>
          <w:bCs w:val="1"/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模型雛形：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以 Pet(t) 代表第 t 年新增犬或新增貓登記數，犬與貓各估計一組。所有解釋變數皆取落後一期（t−1），確保預測時資訊可得。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b w:val="1"/>
          <w:bCs w:val="1"/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Model 1（純時間序列）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>
          <w:color w:val="0b5394"/>
        </w:rPr>
      </w:pPr>
      <m:oMath>
        <m:r>
          <w:rPr>
            <w:color w:val="0b5394"/>
          </w:rPr>
          <m:t xml:space="preserve">Pet(t) = β0 + β1 Pet(t−1) + ε(t)</m:t>
        </m:r>
        <m:r>
          <w:rPr>
            <w:rFonts w:ascii="Courier New" w:cs="Courier New" w:eastAsia="Courier New" w:hAnsi="Courier New"/>
            <w:color w:val="0b5394"/>
            <w:sz w:val="19"/>
            <w:szCs w:val="19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b w:val="1"/>
          <w:bCs w:val="1"/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Model 2（加入人口與家庭變數）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>
          <w:color w:val="0b5394"/>
        </w:rPr>
      </w:pPr>
      <m:oMath>
        <m:r>
          <w:rPr>
            <w:color w:val="0b5394"/>
            <w:sz w:val="24"/>
            <w:szCs w:val="24"/>
          </w:rPr>
          <m:t xml:space="preserve">Pet(t) = β0 + β1 Pet(t−1) + β2 Births(t−1) + ε(t)</m:t>
        </m:r>
        <m:r>
          <w:rPr>
            <w:rFonts w:ascii="Courier New" w:cs="Courier New" w:eastAsia="Courier New" w:hAnsi="Courier New"/>
            <w:color w:val="0b5394"/>
            <w:sz w:val="19"/>
            <w:szCs w:val="19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b w:val="1"/>
          <w:bCs w:val="1"/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Model 3（加入經濟變數）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>
          <w:b w:val="1"/>
          <w:bCs w:val="1"/>
          <w:color w:val="0b5394"/>
        </w:rPr>
      </w:pPr>
      <m:oMath>
        <m:r>
          <w:rPr>
            <w:color w:val="0b5394"/>
            <w:sz w:val="24"/>
            <w:szCs w:val="24"/>
          </w:rPr>
          <m:t xml:space="preserve">Pet(t) = β0 + β1 Pet(t−1) + β2 Births(t−1) + β3 GDP(t−1) + β4 CPI(t−1) + ε(t)</m:t>
        </m:r>
        <m:r>
          <w:rPr>
            <w:rFonts w:ascii="Courier New" w:cs="Courier New" w:eastAsia="Courier New" w:hAnsi="Courier New"/>
            <w:color w:val="0b5394"/>
            <w:sz w:val="19"/>
            <w:szCs w:val="19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其中：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Births(t−1)：前一年全國出生數（可替換為粗出生率，兩者高度共線，擇一放入）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GDP(t−1)、CPI(t−1)：前一年的 GDP 與消費者物價指數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COVID(t)：2020–2022 年為 1，其餘為 0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ε(t)：誤差項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評估方式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：以擴張窗口的一步前瞻預測，比較三個模型的樣本外 RMSE 與 MAPE，並與「Pet(t) = Pet(t−1)」的基準模型對照。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已有之 raw data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color w:val="b7b7b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7b7b7"/>
          <w:rtl w:val="0"/>
        </w:rPr>
        <w:t xml:space="preserve">請由 DE 將目前已抓到的 raw data 印出幾個範本。此問題之目的在於確定關鍵資料可取得。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目前已取得農業部寵物登記管理資訊網之「歷年新增寵物登記數（犬、貓）統計」資料，作為本研究的主要預測目標變數（Y）。此外，已確認 GDP、CPI 與出生數等人口及經濟相關資料來源，後續將蒐集 2012–2022 年的年度資料，並進一步整理家庭結構、所得等解釋變數。各項資料將依年度進行整併，作為後續模型建構與預測的基礎。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主要分析用資料需求（組員共同討論，DA 負責撰寫，DE 確認可執行）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color w:val="b7b7b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7b7b7"/>
          <w:rtl w:val="0"/>
        </w:rPr>
        <w:t xml:space="preserve">請以下表描述最終需要的格式化資料，並請提供詳細的規格，包含樣本時間（如 2022 — 現在）、範圍（如台北市 or 某某產業）⋯⋯等輔助資訊。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樣本時間：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 2012–2022 年。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研究範圍：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 臺灣全國年度資料，分別分析犬、貓新增寵物登記數。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b w:val="1"/>
          <w:bCs w:val="1"/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主要分析資料與欄位規格：</w:t>
      </w:r>
    </w:p>
    <w:tbl>
      <w:tblPr>
        <w:tblStyle w:val="Table1"/>
        <w:tblW w:w="9900.0" w:type="dxa"/>
        <w:jc w:val="left"/>
        <w:tblLayout w:type="fixed"/>
        <w:tblLook w:val="0600"/>
      </w:tblPr>
      <w:tblGrid>
        <w:gridCol w:w="1935"/>
        <w:gridCol w:w="3960"/>
        <w:gridCol w:w="4005"/>
        <w:tblGridChange w:id="0">
          <w:tblGrid>
            <w:gridCol w:w="1935"/>
            <w:gridCol w:w="3960"/>
            <w:gridCol w:w="400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0" w:firstLine="0"/>
              <w:rPr>
                <w:color w:val="0b539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5394"/>
                <w:rtl w:val="0"/>
              </w:rPr>
              <w:t xml:space="preserve">變數名稱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0" w:firstLine="0"/>
              <w:rPr>
                <w:color w:val="0b539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5394"/>
                <w:rtl w:val="0"/>
              </w:rPr>
              <w:t xml:space="preserve">變數說明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0" w:firstLine="0"/>
              <w:rPr>
                <w:color w:val="0b539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b5394"/>
                <w:rtl w:val="0"/>
              </w:rPr>
              <w:t xml:space="preserve">資料來源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color w:val="0b5394"/>
                <w:sz w:val="20"/>
                <w:szCs w:val="20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年度（2012–2022）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各資料來源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color w:val="0b5394"/>
                <w:sz w:val="20"/>
                <w:szCs w:val="20"/>
                <w:rtl w:val="0"/>
              </w:rPr>
              <w:t xml:space="preserve">Dog Registrations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當年度新增犬隻登記數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農業部寵物登記管理資訊網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color w:val="0b5394"/>
                <w:sz w:val="20"/>
                <w:szCs w:val="20"/>
                <w:rtl w:val="0"/>
              </w:rPr>
              <w:t xml:space="preserve">Cat Registrations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當年度新增貓隻登記數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農業部寵物登記管理資訊網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color w:val="0b5394"/>
                <w:sz w:val="20"/>
                <w:szCs w:val="20"/>
                <w:rtl w:val="0"/>
              </w:rPr>
              <w:t xml:space="preserve">Births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當年度出生人數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內政部統計資料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color w:val="0b5394"/>
                <w:sz w:val="20"/>
                <w:szCs w:val="20"/>
                <w:rtl w:val="0"/>
              </w:rPr>
              <w:t xml:space="preserve">Marriages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當年度結婚對數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內政部統計資料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color w:val="0b5394"/>
                <w:sz w:val="20"/>
                <w:szCs w:val="20"/>
                <w:rtl w:val="0"/>
              </w:rPr>
              <w:t xml:space="preserve">Average Household 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平均每戶人口數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內政部或主計總處統計資料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color w:val="0b5394"/>
                <w:sz w:val="20"/>
                <w:szCs w:val="20"/>
                <w:rtl w:val="0"/>
              </w:rPr>
              <w:t xml:space="preserve">Single-person Household Share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單人戶占總戶數比例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主計總處統計資料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color w:val="0b5394"/>
                <w:sz w:val="20"/>
                <w:szCs w:val="20"/>
                <w:rtl w:val="0"/>
              </w:rPr>
              <w:t xml:space="preserve">GDP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國內生產毛額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主計總處統計資料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color w:val="0b5394"/>
                <w:sz w:val="20"/>
                <w:szCs w:val="20"/>
                <w:rtl w:val="0"/>
              </w:rPr>
              <w:t xml:space="preserve">CPI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消費者物價指數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主計總處統計資料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color w:val="0b5394"/>
                <w:sz w:val="20"/>
                <w:szCs w:val="20"/>
                <w:rtl w:val="0"/>
              </w:rPr>
              <w:t xml:space="preserve">Disposable Income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每戶或每人可支配所得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720" w:firstLine="0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20"/>
                <w:szCs w:val="20"/>
                <w:rtl w:val="0"/>
              </w:rPr>
              <w:t xml:space="preserve">主計總處統計資料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資料格式：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 每列代表一個年度，各欄位為對應年度的變數數值。犬與貓的新增登記數分別作為預測目標變數，其餘人口、家庭及經濟變數作為解釋變數。資料整併後將檢查缺漏值、單位一致性及年度對應關係，並建立變數的落後項，以比較不同資訊組合對下一年度寵物新增登記數的預測能力。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預計分析方式：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 建立純時間序列模型、加入人口與家庭變數的模型，以及進一步加入經濟變數的模型，使用 RMSE 與 MAPE 比較樣本外預測表現。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75.0" w:type="dxa"/>
        <w:jc w:val="left"/>
        <w:tblInd w:w="-600.0" w:type="dxa"/>
        <w:tblLayout w:type="fixed"/>
        <w:tblLook w:val="0600"/>
      </w:tblPr>
      <w:tblGrid>
        <w:gridCol w:w="795"/>
        <w:gridCol w:w="1620"/>
        <w:gridCol w:w="1260"/>
        <w:gridCol w:w="690"/>
        <w:gridCol w:w="1020"/>
        <w:gridCol w:w="1050"/>
        <w:gridCol w:w="1050"/>
        <w:gridCol w:w="780"/>
        <w:gridCol w:w="705"/>
        <w:gridCol w:w="1605"/>
        <w:tblGridChange w:id="0">
          <w:tblGrid>
            <w:gridCol w:w="795"/>
            <w:gridCol w:w="1620"/>
            <w:gridCol w:w="1260"/>
            <w:gridCol w:w="690"/>
            <w:gridCol w:w="1020"/>
            <w:gridCol w:w="1050"/>
            <w:gridCol w:w="1050"/>
            <w:gridCol w:w="780"/>
            <w:gridCol w:w="705"/>
            <w:gridCol w:w="1605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b w:val="1"/>
                <w:bCs w:val="1"/>
                <w:color w:val="0b5394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b w:val="1"/>
                <w:bCs w:val="1"/>
                <w:color w:val="0b5394"/>
                <w:rtl w:val="0"/>
              </w:rPr>
              <w:t xml:space="preserve">Dog Registrations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b w:val="1"/>
                <w:bCs w:val="1"/>
                <w:color w:val="0b5394"/>
                <w:rtl w:val="0"/>
              </w:rPr>
              <w:t xml:space="preserve">Cat Registrations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b w:val="1"/>
                <w:bCs w:val="1"/>
                <w:color w:val="0b5394"/>
                <w:rtl w:val="0"/>
              </w:rPr>
              <w:t xml:space="preserve">Births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b w:val="1"/>
                <w:bCs w:val="1"/>
                <w:color w:val="0b5394"/>
                <w:rtl w:val="0"/>
              </w:rPr>
              <w:t xml:space="preserve">Marriages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b w:val="1"/>
                <w:bCs w:val="1"/>
                <w:color w:val="0b5394"/>
                <w:rtl w:val="0"/>
              </w:rPr>
              <w:t xml:space="preserve">Avg Household 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b w:val="1"/>
                <w:bCs w:val="1"/>
                <w:color w:val="0b5394"/>
                <w:rtl w:val="0"/>
              </w:rPr>
              <w:t xml:space="preserve">Single-person Household Share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b w:val="1"/>
                <w:bCs w:val="1"/>
                <w:color w:val="0b5394"/>
                <w:rtl w:val="0"/>
              </w:rPr>
              <w:t xml:space="preserve">GDP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b w:val="1"/>
                <w:bCs w:val="1"/>
                <w:color w:val="0b5394"/>
                <w:rtl w:val="0"/>
              </w:rPr>
              <w:t xml:space="preserve">CPI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b w:val="1"/>
                <w:bCs w:val="1"/>
                <w:color w:val="0b5394"/>
              </w:rPr>
            </w:pPr>
            <w:r w:rsidDel="00000000" w:rsidR="00000000" w:rsidRPr="00000000">
              <w:rPr>
                <w:b w:val="1"/>
                <w:bCs w:val="1"/>
                <w:color w:val="0b5394"/>
                <w:rtl w:val="0"/>
              </w:rPr>
              <w:t xml:space="preserve">Disposable Income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2012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2013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2014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color w:val="0b5394"/>
              </w:rPr>
            </w:pPr>
            <w:r w:rsidDel="00000000" w:rsidR="00000000" w:rsidRPr="00000000">
              <w:rPr>
                <w:color w:val="0b539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假說與預期主要結果（組員共同討論，DA 負責撰寫）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color w:val="b7b7b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7b7b7"/>
          <w:rtl w:val="0"/>
        </w:rPr>
        <w:t xml:space="preserve">請描述你們的假說，可以搭配（假想的）統計圖表或是迴歸模型做解釋。P.S. 想要製作 data application 的組別，請提供 UI 示意圖。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研究問題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：能否利用人口、家庭與經濟資料，預測下一年的寵物登記需求？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我們比較「資訊量」對預測力的影響，建立三個模型：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Model 1（純時間序列）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：Pet(t) = f[Pet(t−1), Pet(t−2), …]，使用 ARIMA、SARIMA、Exponential Smoothing。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Model 2（加入人口與家庭變數）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：加入出生數、結婚數、戶量、單人戶比例的落後項。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Model 3（再加入經濟變數）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：加入可支配所得、CPI 等落後項。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b w:val="1"/>
          <w:bCs w:val="1"/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假說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H1：Model 2、Model 3 的樣本外預測誤差（RMSE、MAPE）低於 Model 1。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H2：加入經濟變數後的改善幅度小於加入人口與家庭變數的改善幅度。這是探索性假說。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H3：犬與貓的主要預測變數不同。例如貓的需求可能與單人戶比例關聯較強。這也是探索性假說。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評估方式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：用滾動起點（rolling-origin）交叉驗證，例如以 2012–2021 年訓練、2022–2025 年測試，並與「去年同期值」這個簡單基準比較。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b w:val="1"/>
          <w:bCs w:val="1"/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預期成果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一張「三個模型的預測誤差比較圖」，說明哪類資訊對預測最有幫助。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2026–2030 年新增犬、貓登記數的預測區間，以扇形圖呈現。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未來若要做 data application，可放一個依縣市、情境調整參數的預測儀表板。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預期限制（組員共同討論，DA 負責撰寫）：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color w:val="b7b7b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7b7b7"/>
          <w:rtl w:val="0"/>
        </w:rPr>
        <w:t xml:space="preserve">請描述最終的研究結果可能會面臨哪些限制或挑戰。某些資料無法取得？測量誤差？內生性？⋯⋯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登記數不等於實際飼養數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：未登記的寵物、棄養、死亡註銷都不會反映在新增登記中，Y 只是「新增登記」的代理變數。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制度變動造成斷點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：貓登記制度與政策宣導會讓時間序列出現結構性變化，歷史規律不一定能外推。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解釋變數本身需要預測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：預測 2030 年需要 2030 年的人口與經濟資料。解法是使用落後項（只預測下一年）或採用國發會推估值，但長期預測的不確定性會變大。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樣本量有限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：若只能取得年資料，時間點僅十餘個，複雜模型容易過度配適，只能使用簡單模型。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Y 有強烈的時間趨勢與自相關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：因此要檢驗定態性並做差分，並與純時間序列基準比較，避免把趨勢誤認為變數的預測力。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外生衝擊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：COVID-19 期間（2020–2022）的寵物領養與登記行為可能異常，需處理離群期間或加入虛擬變數。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0b539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rtl w:val="0"/>
        </w:rPr>
        <w:t xml:space="preserve">預測不等於因果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：本研究只回答「能否預測」，不主張出生率下降「導致」寵物增加。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角色分工表：請列出組員之分工（PM 彙整）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 manager: 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張亭婕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engineer: 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郭千翠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analyst: </w:t>
      </w:r>
      <w:r w:rsidDel="00000000" w:rsidR="00000000" w:rsidRPr="00000000">
        <w:rPr>
          <w:rFonts w:ascii="Arial Unicode MS" w:cs="Arial Unicode MS" w:eastAsia="Arial Unicode MS" w:hAnsi="Arial Unicode MS"/>
          <w:color w:val="0b5394"/>
          <w:rtl w:val="0"/>
        </w:rPr>
        <w:t xml:space="preserve">楊捷睎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●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●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●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●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2160" w:hanging="360"/>
      </w:pPr>
      <w:rPr>
        <w:color w:val="0b5394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