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32C2" w14:textId="133B6B4E" w:rsidR="00E40A49" w:rsidRPr="00E40A49" w:rsidRDefault="00E40A49" w:rsidP="00E40A49">
      <w:pPr>
        <w:jc w:val="center"/>
        <w:rPr>
          <w:rFonts w:ascii="Times New Roman" w:hAnsi="Times New Roman" w:cs="Times New Roman"/>
          <w:b/>
          <w:bCs/>
          <w:sz w:val="40"/>
          <w:szCs w:val="40"/>
        </w:rPr>
      </w:pPr>
      <w:r w:rsidRPr="00E40A49">
        <w:rPr>
          <w:rFonts w:ascii="Times New Roman" w:hAnsi="Times New Roman" w:cs="Times New Roman"/>
          <w:b/>
          <w:bCs/>
          <w:sz w:val="40"/>
          <w:szCs w:val="40"/>
        </w:rPr>
        <w:t>Documentation for Assessment</w:t>
      </w:r>
    </w:p>
    <w:p w14:paraId="7B3727F2" w14:textId="2CE725A0" w:rsidR="00F91200" w:rsidRPr="00E40A49" w:rsidRDefault="00F91200" w:rsidP="00E40A49">
      <w:pPr>
        <w:jc w:val="center"/>
        <w:rPr>
          <w:rFonts w:ascii="Times New Roman" w:hAnsi="Times New Roman" w:cs="Times New Roman"/>
          <w:b/>
          <w:bCs/>
          <w:sz w:val="32"/>
          <w:szCs w:val="32"/>
        </w:rPr>
      </w:pPr>
      <w:r w:rsidRPr="00E40A49">
        <w:rPr>
          <w:rFonts w:ascii="Segoe UI Emoji" w:hAnsi="Segoe UI Emoji" w:cs="Segoe UI Emoji"/>
          <w:b/>
          <w:bCs/>
          <w:sz w:val="32"/>
          <w:szCs w:val="32"/>
        </w:rPr>
        <w:t>📧</w:t>
      </w:r>
      <w:r w:rsidRPr="00E40A49">
        <w:rPr>
          <w:rFonts w:ascii="Times New Roman" w:hAnsi="Times New Roman" w:cs="Times New Roman"/>
          <w:b/>
          <w:bCs/>
          <w:sz w:val="32"/>
          <w:szCs w:val="32"/>
        </w:rPr>
        <w:t xml:space="preserve"> Personal Email Assistant using Retrieval-Augmented Generation (RAG)</w:t>
      </w:r>
    </w:p>
    <w:p w14:paraId="2C38BA36" w14:textId="77777777" w:rsidR="00EA5FB0" w:rsidRDefault="00EA5FB0" w:rsidP="00F91200">
      <w:pPr>
        <w:rPr>
          <w:rFonts w:ascii="Times New Roman" w:hAnsi="Times New Roman" w:cs="Times New Roman"/>
          <w:b/>
          <w:bCs/>
          <w:sz w:val="28"/>
          <w:szCs w:val="28"/>
        </w:rPr>
      </w:pPr>
    </w:p>
    <w:p w14:paraId="6C18D982" w14:textId="683AA0D3" w:rsidR="00F91200" w:rsidRPr="00E40A49" w:rsidRDefault="00F91200" w:rsidP="00F91200">
      <w:pPr>
        <w:rPr>
          <w:rFonts w:ascii="Times New Roman" w:hAnsi="Times New Roman" w:cs="Times New Roman"/>
          <w:b/>
          <w:bCs/>
          <w:sz w:val="28"/>
          <w:szCs w:val="28"/>
        </w:rPr>
      </w:pPr>
      <w:r w:rsidRPr="00E40A49">
        <w:rPr>
          <w:rFonts w:ascii="Times New Roman" w:hAnsi="Times New Roman" w:cs="Times New Roman"/>
          <w:b/>
          <w:bCs/>
          <w:sz w:val="28"/>
          <w:szCs w:val="28"/>
        </w:rPr>
        <w:t>1. Introduction and Problem Motivation</w:t>
      </w:r>
    </w:p>
    <w:p w14:paraId="105D524E" w14:textId="6CBE29D0" w:rsidR="00F91200" w:rsidRPr="00E40A49" w:rsidRDefault="00E40A49" w:rsidP="00F91200">
      <w:pPr>
        <w:rPr>
          <w:rFonts w:ascii="Times New Roman" w:hAnsi="Times New Roman" w:cs="Times New Roman"/>
        </w:rPr>
      </w:pPr>
      <w:r w:rsidRPr="00E40A49">
        <w:rPr>
          <w:rFonts w:ascii="Times New Roman" w:hAnsi="Times New Roman" w:cs="Times New Roman"/>
        </w:rPr>
        <w:t>Considering all the instructions given in the assessment, I have done the project.</w:t>
      </w:r>
      <w:r w:rsidRPr="00E40A49">
        <w:rPr>
          <w:rFonts w:ascii="Times New Roman" w:hAnsi="Times New Roman" w:cs="Times New Roman"/>
        </w:rPr>
        <w:br/>
        <w:t xml:space="preserve">Problem Background: </w:t>
      </w:r>
      <w:r w:rsidR="00F91200" w:rsidRPr="00E40A49">
        <w:rPr>
          <w:rFonts w:ascii="Times New Roman" w:hAnsi="Times New Roman" w:cs="Times New Roman"/>
        </w:rPr>
        <w:t>Modern large language models are powerful, but they suffer from a critical limitation: they do not have access to a user’s private data such as personal emails. Even worse, when asked questions without sufficient context, LLMs tend to hallucinate answers that sound convincing but are factually incorrect. This creates a serious reliability problem, especially for applications involving personal or sensitive information.</w:t>
      </w:r>
    </w:p>
    <w:p w14:paraId="672B3A66"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objective of this project is to design and implement a </w:t>
      </w:r>
      <w:r w:rsidRPr="00E40A49">
        <w:rPr>
          <w:rFonts w:ascii="Times New Roman" w:hAnsi="Times New Roman" w:cs="Times New Roman"/>
          <w:b/>
          <w:bCs/>
        </w:rPr>
        <w:t>Retrieval-Augmented Generation (RAG) system</w:t>
      </w:r>
      <w:r w:rsidRPr="00E40A49">
        <w:rPr>
          <w:rFonts w:ascii="Times New Roman" w:hAnsi="Times New Roman" w:cs="Times New Roman"/>
        </w:rPr>
        <w:t xml:space="preserve"> that can answer user questions </w:t>
      </w:r>
      <w:r w:rsidRPr="00E40A49">
        <w:rPr>
          <w:rFonts w:ascii="Times New Roman" w:hAnsi="Times New Roman" w:cs="Times New Roman"/>
          <w:b/>
          <w:bCs/>
        </w:rPr>
        <w:t>strictly based on their own email data</w:t>
      </w:r>
      <w:r w:rsidRPr="00E40A49">
        <w:rPr>
          <w:rFonts w:ascii="Times New Roman" w:hAnsi="Times New Roman" w:cs="Times New Roman"/>
        </w:rPr>
        <w:t>, without hallucination and without relying on any external cloud APIs. The system acts as a personal email assistant that retrieves relevant emails and uses a local language model to generate a grounded, natural-language response.</w:t>
      </w:r>
    </w:p>
    <w:p w14:paraId="53F392D1" w14:textId="5656FC62"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key challenge addressed by this project is balancing </w:t>
      </w:r>
      <w:r w:rsidRPr="00E40A49">
        <w:rPr>
          <w:rFonts w:ascii="Times New Roman" w:hAnsi="Times New Roman" w:cs="Times New Roman"/>
          <w:b/>
          <w:bCs/>
        </w:rPr>
        <w:t>accuracy, privacy, determinism, and usability</w:t>
      </w:r>
      <w:r w:rsidRPr="00E40A49">
        <w:rPr>
          <w:rFonts w:ascii="Times New Roman" w:hAnsi="Times New Roman" w:cs="Times New Roman"/>
        </w:rPr>
        <w:t xml:space="preserve"> while keeping the system lightweight enough to run on a local machine.</w:t>
      </w:r>
    </w:p>
    <w:p w14:paraId="6AA1709A" w14:textId="77777777" w:rsidR="00EA5FB0" w:rsidRDefault="00EA5FB0" w:rsidP="00F91200">
      <w:pPr>
        <w:rPr>
          <w:rFonts w:ascii="Times New Roman" w:hAnsi="Times New Roman" w:cs="Times New Roman"/>
          <w:b/>
          <w:bCs/>
          <w:sz w:val="28"/>
          <w:szCs w:val="28"/>
        </w:rPr>
      </w:pPr>
    </w:p>
    <w:p w14:paraId="425442BB" w14:textId="174C7140" w:rsidR="00F91200" w:rsidRPr="00E40A49" w:rsidRDefault="00F91200" w:rsidP="00F91200">
      <w:pPr>
        <w:rPr>
          <w:rFonts w:ascii="Times New Roman" w:hAnsi="Times New Roman" w:cs="Times New Roman"/>
          <w:b/>
          <w:bCs/>
          <w:sz w:val="28"/>
          <w:szCs w:val="28"/>
        </w:rPr>
      </w:pPr>
      <w:r w:rsidRPr="00E40A49">
        <w:rPr>
          <w:rFonts w:ascii="Times New Roman" w:hAnsi="Times New Roman" w:cs="Times New Roman"/>
          <w:b/>
          <w:bCs/>
          <w:sz w:val="28"/>
          <w:szCs w:val="28"/>
        </w:rPr>
        <w:t>2. Overall System Design and Architecture</w:t>
      </w:r>
    </w:p>
    <w:p w14:paraId="3590C6F7" w14:textId="21CA9BAC" w:rsidR="00F91200" w:rsidRPr="00E40A49" w:rsidRDefault="00F91200" w:rsidP="00F91200">
      <w:pPr>
        <w:rPr>
          <w:rFonts w:ascii="Times New Roman" w:hAnsi="Times New Roman" w:cs="Times New Roman"/>
        </w:rPr>
      </w:pPr>
      <w:r w:rsidRPr="00E40A49">
        <w:rPr>
          <w:rFonts w:ascii="Times New Roman" w:hAnsi="Times New Roman" w:cs="Times New Roman"/>
        </w:rPr>
        <w:t>The system is architected as a pipeline with clear separation of responsibilities. At a high level, it consists of four major components: data ingestion, vector storage, retrieval logic, and response generation. Each component is intentionally decoupled so that failures or changes in one part do not destabilize the entire system.</w:t>
      </w:r>
    </w:p>
    <w:p w14:paraId="0E2DD311"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A FastAPI backend serves as the central orchestration layer. It exposes a single /query endpoint that receives user questions and delegates the request to the RAG pipeline. A Streamlit frontend is used to provide a simple and intuitive user interface. Importantly, the frontend never interacts directly with the vector store or the language model, which ensures clean abstraction boundaries and better security.</w:t>
      </w:r>
    </w:p>
    <w:p w14:paraId="7E72DACB" w14:textId="4523458D" w:rsidR="00E40A49" w:rsidRPr="00EA5FB0" w:rsidRDefault="00F91200" w:rsidP="00F91200">
      <w:pPr>
        <w:rPr>
          <w:rFonts w:ascii="Times New Roman" w:hAnsi="Times New Roman" w:cs="Times New Roman"/>
        </w:rPr>
      </w:pPr>
      <w:r w:rsidRPr="00E40A49">
        <w:rPr>
          <w:rFonts w:ascii="Times New Roman" w:hAnsi="Times New Roman" w:cs="Times New Roman"/>
        </w:rPr>
        <w:t xml:space="preserve">One of the most important architectural decisions is </w:t>
      </w:r>
      <w:r w:rsidRPr="00E40A49">
        <w:rPr>
          <w:rFonts w:ascii="Times New Roman" w:hAnsi="Times New Roman" w:cs="Times New Roman"/>
          <w:b/>
          <w:bCs/>
        </w:rPr>
        <w:t>per-user data isolation</w:t>
      </w:r>
      <w:r w:rsidRPr="00E40A49">
        <w:rPr>
          <w:rFonts w:ascii="Times New Roman" w:hAnsi="Times New Roman" w:cs="Times New Roman"/>
        </w:rPr>
        <w:t>. Every user has their own FAISS index and metadata store, which guarantees that retrieved email content always belongs to the requesting user. This design prevents accidental data leakage</w:t>
      </w:r>
      <w:r w:rsidR="00EA5FB0">
        <w:rPr>
          <w:rFonts w:ascii="Times New Roman" w:hAnsi="Times New Roman" w:cs="Times New Roman"/>
        </w:rPr>
        <w:t>.</w:t>
      </w:r>
    </w:p>
    <w:p w14:paraId="4F4199BA" w14:textId="443D4AFE" w:rsidR="00F91200" w:rsidRPr="00E40A49" w:rsidRDefault="00F91200" w:rsidP="00F91200">
      <w:pPr>
        <w:rPr>
          <w:rFonts w:ascii="Times New Roman" w:hAnsi="Times New Roman" w:cs="Times New Roman"/>
          <w:b/>
          <w:bCs/>
          <w:sz w:val="28"/>
          <w:szCs w:val="28"/>
        </w:rPr>
      </w:pPr>
      <w:r w:rsidRPr="00E40A49">
        <w:rPr>
          <w:rFonts w:ascii="Times New Roman" w:hAnsi="Times New Roman" w:cs="Times New Roman"/>
          <w:b/>
          <w:bCs/>
          <w:sz w:val="28"/>
          <w:szCs w:val="28"/>
        </w:rPr>
        <w:lastRenderedPageBreak/>
        <w:t>3. Email Data Ingestion and Preprocessing</w:t>
      </w:r>
    </w:p>
    <w:p w14:paraId="22B35FCB"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Email ingestion is performed as an offline step using the </w:t>
      </w:r>
      <w:r w:rsidRPr="00EA5FB0">
        <w:rPr>
          <w:rFonts w:ascii="Times New Roman" w:hAnsi="Times New Roman" w:cs="Times New Roman"/>
          <w:b/>
          <w:bCs/>
        </w:rPr>
        <w:t>ingest_local.py</w:t>
      </w:r>
      <w:r w:rsidRPr="00E40A49">
        <w:rPr>
          <w:rFonts w:ascii="Times New Roman" w:hAnsi="Times New Roman" w:cs="Times New Roman"/>
        </w:rPr>
        <w:t xml:space="preserve"> script. Emails are loaded from a standard .mbox file, which is a common export format supported by most email providers. The ingestion process extracts key fields such as sender, subject, timestamp, and message body. Since emails can be either plain text or HTML, the loader includes logic to clean HTML content using BeautifulSoup to ensure that only readable text is stored.</w:t>
      </w:r>
    </w:p>
    <w:p w14:paraId="566EC5D0"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A critical preprocessing step is </w:t>
      </w:r>
      <w:r w:rsidRPr="00E40A49">
        <w:rPr>
          <w:rFonts w:ascii="Times New Roman" w:hAnsi="Times New Roman" w:cs="Times New Roman"/>
          <w:b/>
          <w:bCs/>
        </w:rPr>
        <w:t>text chunking</w:t>
      </w:r>
      <w:r w:rsidRPr="00E40A49">
        <w:rPr>
          <w:rFonts w:ascii="Times New Roman" w:hAnsi="Times New Roman" w:cs="Times New Roman"/>
        </w:rPr>
        <w:t xml:space="preserve">. Emails can be long and contain multiple topics, which makes them unsuitable for direct embedding as a single unit. To address this, each email is split into </w:t>
      </w:r>
      <w:r w:rsidRPr="00EA5FB0">
        <w:rPr>
          <w:rFonts w:ascii="Times New Roman" w:hAnsi="Times New Roman" w:cs="Times New Roman"/>
          <w:b/>
          <w:bCs/>
        </w:rPr>
        <w:t>overlapping chunks of fixed size.</w:t>
      </w:r>
      <w:r w:rsidRPr="00E40A49">
        <w:rPr>
          <w:rFonts w:ascii="Times New Roman" w:hAnsi="Times New Roman" w:cs="Times New Roman"/>
        </w:rPr>
        <w:t xml:space="preserve"> The overlap ensures that important context is not lost at chunk boundaries. This decision significantly improves retrieval accuracy, especially when a user’s question refers to a specific sentence or detail buried within a long email.</w:t>
      </w:r>
    </w:p>
    <w:p w14:paraId="22A37AB2" w14:textId="41A81501" w:rsidR="00F91200" w:rsidRDefault="00F91200" w:rsidP="00F91200">
      <w:pPr>
        <w:rPr>
          <w:rFonts w:ascii="Times New Roman" w:hAnsi="Times New Roman" w:cs="Times New Roman"/>
        </w:rPr>
      </w:pPr>
      <w:r w:rsidRPr="00E40A49">
        <w:rPr>
          <w:rFonts w:ascii="Times New Roman" w:hAnsi="Times New Roman" w:cs="Times New Roman"/>
        </w:rPr>
        <w:t>By the end of ingestion, each email is represented as multiple semantically meaningful chunks, each associated with metadata that preserves its origin.</w:t>
      </w:r>
    </w:p>
    <w:p w14:paraId="593CF85E" w14:textId="77777777" w:rsidR="00EA5FB0" w:rsidRPr="00E40A49" w:rsidRDefault="00EA5FB0" w:rsidP="00F91200">
      <w:pPr>
        <w:rPr>
          <w:rFonts w:ascii="Times New Roman" w:hAnsi="Times New Roman" w:cs="Times New Roman"/>
        </w:rPr>
      </w:pPr>
    </w:p>
    <w:p w14:paraId="74A6BF06" w14:textId="77777777"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4. Embedding Strategy and Vector Storage</w:t>
      </w:r>
    </w:p>
    <w:p w14:paraId="3BFB4A82"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Each text chunk is converted into a dense vector representation using the </w:t>
      </w:r>
      <w:r w:rsidRPr="00EA5FB0">
        <w:rPr>
          <w:rFonts w:ascii="Times New Roman" w:hAnsi="Times New Roman" w:cs="Times New Roman"/>
          <w:b/>
          <w:bCs/>
        </w:rPr>
        <w:t>all-MiniLM-L6-v2 sentence transformer model</w:t>
      </w:r>
      <w:r w:rsidRPr="00E40A49">
        <w:rPr>
          <w:rFonts w:ascii="Times New Roman" w:hAnsi="Times New Roman" w:cs="Times New Roman"/>
        </w:rPr>
        <w:t xml:space="preserve">. This model was chosen because it provides a strong balance between semantic quality and computational efficiency. With an </w:t>
      </w:r>
      <w:r w:rsidRPr="00EA5FB0">
        <w:rPr>
          <w:rFonts w:ascii="Times New Roman" w:hAnsi="Times New Roman" w:cs="Times New Roman"/>
          <w:b/>
          <w:bCs/>
        </w:rPr>
        <w:t>embedding size of 384</w:t>
      </w:r>
      <w:r w:rsidRPr="00E40A49">
        <w:rPr>
          <w:rFonts w:ascii="Times New Roman" w:hAnsi="Times New Roman" w:cs="Times New Roman"/>
        </w:rPr>
        <w:t xml:space="preserve"> </w:t>
      </w:r>
      <w:r w:rsidRPr="00EA5FB0">
        <w:rPr>
          <w:rFonts w:ascii="Times New Roman" w:hAnsi="Times New Roman" w:cs="Times New Roman"/>
          <w:b/>
          <w:bCs/>
        </w:rPr>
        <w:t>dimensions</w:t>
      </w:r>
      <w:r w:rsidRPr="00E40A49">
        <w:rPr>
          <w:rFonts w:ascii="Times New Roman" w:hAnsi="Times New Roman" w:cs="Times New Roman"/>
        </w:rPr>
        <w:t>, it performs well on CPU-only systems and is particularly effective for short to medium-length texts such as emails.</w:t>
      </w:r>
    </w:p>
    <w:p w14:paraId="3266247C" w14:textId="11F86CB9"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vector representations are stored using </w:t>
      </w:r>
      <w:r w:rsidRPr="00EA5FB0">
        <w:rPr>
          <w:rFonts w:ascii="Times New Roman" w:hAnsi="Times New Roman" w:cs="Times New Roman"/>
          <w:b/>
          <w:bCs/>
        </w:rPr>
        <w:t>FAISS,</w:t>
      </w:r>
      <w:r w:rsidRPr="00E40A49">
        <w:rPr>
          <w:rFonts w:ascii="Times New Roman" w:hAnsi="Times New Roman" w:cs="Times New Roman"/>
        </w:rPr>
        <w:t xml:space="preserve"> a high-performance similarity search library. </w:t>
      </w:r>
      <w:r w:rsidR="00EA5FB0">
        <w:rPr>
          <w:rFonts w:ascii="Times New Roman" w:hAnsi="Times New Roman" w:cs="Times New Roman"/>
        </w:rPr>
        <w:t xml:space="preserve">I thought </w:t>
      </w:r>
      <w:r w:rsidRPr="00E40A49">
        <w:rPr>
          <w:rFonts w:ascii="Times New Roman" w:hAnsi="Times New Roman" w:cs="Times New Roman"/>
        </w:rPr>
        <w:t>FAISS is well suited for this project because it enables fast nearest-neighbor search while remaining fully local. Each user’s embeddings are stored in a separate FAISS index, along with a corresponding metadata file. This metadata contains the original email fields and chunk text, which are later used to reconstruct context for the language model.</w:t>
      </w:r>
    </w:p>
    <w:p w14:paraId="7535C156" w14:textId="026FACBC" w:rsidR="00F91200" w:rsidRDefault="00F91200" w:rsidP="00F91200">
      <w:pPr>
        <w:rPr>
          <w:rFonts w:ascii="Times New Roman" w:hAnsi="Times New Roman" w:cs="Times New Roman"/>
        </w:rPr>
      </w:pPr>
      <w:r w:rsidRPr="00E40A49">
        <w:rPr>
          <w:rFonts w:ascii="Times New Roman" w:hAnsi="Times New Roman" w:cs="Times New Roman"/>
        </w:rPr>
        <w:t xml:space="preserve">An important design choice is </w:t>
      </w:r>
      <w:r w:rsidRPr="00E40A49">
        <w:rPr>
          <w:rFonts w:ascii="Times New Roman" w:hAnsi="Times New Roman" w:cs="Times New Roman"/>
          <w:b/>
          <w:bCs/>
        </w:rPr>
        <w:t>incremental ingestion</w:t>
      </w:r>
      <w:r w:rsidRPr="00E40A49">
        <w:rPr>
          <w:rFonts w:ascii="Times New Roman" w:hAnsi="Times New Roman" w:cs="Times New Roman"/>
        </w:rPr>
        <w:t>. The system tracks message IDs that have already been processed, which prevents duplicate embeddings when the ingestion script is run multiple times. This makes the system efficient and practical for real usage, where emails may be ingested periodically rather than all at once.</w:t>
      </w:r>
    </w:p>
    <w:p w14:paraId="6279612E" w14:textId="77777777" w:rsidR="00EA5FB0" w:rsidRPr="00E40A49" w:rsidRDefault="00EA5FB0" w:rsidP="00F91200">
      <w:pPr>
        <w:rPr>
          <w:rFonts w:ascii="Times New Roman" w:hAnsi="Times New Roman" w:cs="Times New Roman"/>
        </w:rPr>
      </w:pPr>
    </w:p>
    <w:p w14:paraId="2A46E4A6" w14:textId="77777777"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5. Query Processing and Retrieval Logic</w:t>
      </w:r>
    </w:p>
    <w:p w14:paraId="7CBE7710"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When a user submits a question, the system first converts the question into an embedding using the same model that was used during ingestion. This ensures that both queries and documents </w:t>
      </w:r>
      <w:r w:rsidRPr="00E40A49">
        <w:rPr>
          <w:rFonts w:ascii="Times New Roman" w:hAnsi="Times New Roman" w:cs="Times New Roman"/>
        </w:rPr>
        <w:lastRenderedPageBreak/>
        <w:t>exist in the same semantic space. The embedded query is then used to retrieve the top-K most relevant email chunks from the FAISS index.</w:t>
      </w:r>
    </w:p>
    <w:p w14:paraId="31EA9AF2" w14:textId="7AEE2691"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retrieval step </w:t>
      </w:r>
      <w:r w:rsidR="00EA5FB0" w:rsidRPr="00E40A49">
        <w:rPr>
          <w:rFonts w:ascii="Times New Roman" w:hAnsi="Times New Roman" w:cs="Times New Roman"/>
        </w:rPr>
        <w:t>relies purely</w:t>
      </w:r>
      <w:r w:rsidRPr="00E40A49">
        <w:rPr>
          <w:rFonts w:ascii="Times New Roman" w:hAnsi="Times New Roman" w:cs="Times New Roman"/>
        </w:rPr>
        <w:t xml:space="preserve"> on vector similarity, without introducing any generative components. If no relevant emails are found, the system returns a clear and honest response stating that no relevant information is available. This behavior is critical for trustworthiness and avoids misleading outputs.</w:t>
      </w:r>
    </w:p>
    <w:p w14:paraId="11A72B9E" w14:textId="1D4A922C" w:rsidR="00F91200" w:rsidRPr="00E40A49" w:rsidRDefault="00F91200" w:rsidP="00F91200">
      <w:pPr>
        <w:rPr>
          <w:rFonts w:ascii="Times New Roman" w:hAnsi="Times New Roman" w:cs="Times New Roman"/>
        </w:rPr>
      </w:pPr>
      <w:r w:rsidRPr="00E40A49">
        <w:rPr>
          <w:rFonts w:ascii="Times New Roman" w:hAnsi="Times New Roman" w:cs="Times New Roman"/>
        </w:rPr>
        <w:t>The retrieved chunks are then formatted into structured context blocks that include the subject, sender, timestamp, and content. This structure helps the language model understand where each piece of information comes from and reduces ambiguity during generation.</w:t>
      </w:r>
    </w:p>
    <w:p w14:paraId="1C51BB61" w14:textId="77777777" w:rsidR="00EA5FB0" w:rsidRDefault="00EA5FB0" w:rsidP="00F91200">
      <w:pPr>
        <w:rPr>
          <w:rFonts w:ascii="Times New Roman" w:hAnsi="Times New Roman" w:cs="Times New Roman"/>
          <w:b/>
          <w:bCs/>
          <w:sz w:val="28"/>
          <w:szCs w:val="28"/>
        </w:rPr>
      </w:pPr>
    </w:p>
    <w:p w14:paraId="5540F409" w14:textId="341B7484"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6. Context Management and Prompt Design</w:t>
      </w:r>
    </w:p>
    <w:p w14:paraId="37DEDA7B" w14:textId="403EA8C9"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One of the most common failure modes in RAG systems is uncontrolled context size. Passing too much text to a language model can lead to slow responses, timeouts, or degraded answer quality. To prevent this, </w:t>
      </w:r>
      <w:r w:rsidR="00EA5FB0">
        <w:rPr>
          <w:rFonts w:ascii="Times New Roman" w:hAnsi="Times New Roman" w:cs="Times New Roman"/>
        </w:rPr>
        <w:t>I make sure my system had</w:t>
      </w:r>
      <w:r w:rsidRPr="00E40A49">
        <w:rPr>
          <w:rFonts w:ascii="Times New Roman" w:hAnsi="Times New Roman" w:cs="Times New Roman"/>
        </w:rPr>
        <w:t xml:space="preserve"> strict maximum context length.</w:t>
      </w:r>
    </w:p>
    <w:p w14:paraId="7B707905" w14:textId="74F53571"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prompt itself is carefully </w:t>
      </w:r>
      <w:r w:rsidR="00EA5FB0">
        <w:rPr>
          <w:rFonts w:ascii="Times New Roman" w:hAnsi="Times New Roman" w:cs="Times New Roman"/>
        </w:rPr>
        <w:t>designed</w:t>
      </w:r>
      <w:r w:rsidRPr="00E40A49">
        <w:rPr>
          <w:rFonts w:ascii="Times New Roman" w:hAnsi="Times New Roman" w:cs="Times New Roman"/>
        </w:rPr>
        <w:t xml:space="preserve"> to constrain the model’s behavior. It explicitly instructs the model to use only the provided email content and to admit when the answer cannot be found. This instruction is essential for minimizing hallucinations and ensuring that answers remain grounded in retrieved data.</w:t>
      </w:r>
    </w:p>
    <w:p w14:paraId="3613686C" w14:textId="54185D46" w:rsidR="00F91200" w:rsidRDefault="00F91200" w:rsidP="00F91200">
      <w:pPr>
        <w:rPr>
          <w:rFonts w:ascii="Times New Roman" w:hAnsi="Times New Roman" w:cs="Times New Roman"/>
        </w:rPr>
      </w:pPr>
      <w:r w:rsidRPr="00E40A49">
        <w:rPr>
          <w:rFonts w:ascii="Times New Roman" w:hAnsi="Times New Roman" w:cs="Times New Roman"/>
        </w:rPr>
        <w:t>The prompt also avoids overly rigid formatting instructions. Instead, it asks for clear, natural language responses, which leads to more human-like and readable answers while still maintaining factual grounding.</w:t>
      </w:r>
    </w:p>
    <w:p w14:paraId="51A758D5" w14:textId="77777777" w:rsidR="00EA5FB0" w:rsidRPr="00E40A49" w:rsidRDefault="00EA5FB0" w:rsidP="00F91200">
      <w:pPr>
        <w:rPr>
          <w:rFonts w:ascii="Times New Roman" w:hAnsi="Times New Roman" w:cs="Times New Roman"/>
        </w:rPr>
      </w:pPr>
    </w:p>
    <w:p w14:paraId="2199CBE8" w14:textId="77777777"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7. Language Model Integration and Determinism</w:t>
      </w:r>
    </w:p>
    <w:p w14:paraId="24304080" w14:textId="0807A688"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The </w:t>
      </w:r>
      <w:r w:rsidRPr="00EA5FB0">
        <w:rPr>
          <w:rFonts w:ascii="Times New Roman" w:hAnsi="Times New Roman" w:cs="Times New Roman"/>
          <w:b/>
          <w:bCs/>
        </w:rPr>
        <w:t>system uses a</w:t>
      </w:r>
      <w:r w:rsidRPr="00E40A49">
        <w:rPr>
          <w:rFonts w:ascii="Times New Roman" w:hAnsi="Times New Roman" w:cs="Times New Roman"/>
        </w:rPr>
        <w:t xml:space="preserve"> </w:t>
      </w:r>
      <w:r w:rsidRPr="00EA5FB0">
        <w:rPr>
          <w:rFonts w:ascii="Times New Roman" w:hAnsi="Times New Roman" w:cs="Times New Roman"/>
          <w:b/>
          <w:bCs/>
        </w:rPr>
        <w:t>locally hosted language model via Ollama</w:t>
      </w:r>
      <w:r w:rsidRPr="00E40A49">
        <w:rPr>
          <w:rFonts w:ascii="Times New Roman" w:hAnsi="Times New Roman" w:cs="Times New Roman"/>
        </w:rPr>
        <w:t xml:space="preserve">, specifically the </w:t>
      </w:r>
      <w:r w:rsidRPr="00EA5FB0">
        <w:rPr>
          <w:rFonts w:ascii="Times New Roman" w:hAnsi="Times New Roman" w:cs="Times New Roman"/>
          <w:b/>
          <w:bCs/>
        </w:rPr>
        <w:t xml:space="preserve">Mistral </w:t>
      </w:r>
      <w:r w:rsidRPr="00E40A49">
        <w:rPr>
          <w:rFonts w:ascii="Times New Roman" w:hAnsi="Times New Roman" w:cs="Times New Roman"/>
        </w:rPr>
        <w:t xml:space="preserve">model. Running the model locally ensures full privacy and removes dependency on external APIs. </w:t>
      </w:r>
      <w:r w:rsidR="00EA5FB0">
        <w:rPr>
          <w:rFonts w:ascii="Times New Roman" w:hAnsi="Times New Roman" w:cs="Times New Roman"/>
        </w:rPr>
        <w:t>But</w:t>
      </w:r>
      <w:r w:rsidRPr="00E40A49">
        <w:rPr>
          <w:rFonts w:ascii="Times New Roman" w:hAnsi="Times New Roman" w:cs="Times New Roman"/>
        </w:rPr>
        <w:t>, local models can still produce unstable outputs if generation parameters are not controlled.</w:t>
      </w:r>
    </w:p>
    <w:p w14:paraId="6A273155" w14:textId="0FC02CB1" w:rsidR="00F91200" w:rsidRPr="00E40A49" w:rsidRDefault="00F91200" w:rsidP="00F91200">
      <w:pPr>
        <w:rPr>
          <w:rFonts w:ascii="Times New Roman" w:hAnsi="Times New Roman" w:cs="Times New Roman"/>
        </w:rPr>
      </w:pPr>
      <w:r w:rsidRPr="00E40A49">
        <w:rPr>
          <w:rFonts w:ascii="Times New Roman" w:hAnsi="Times New Roman" w:cs="Times New Roman"/>
        </w:rPr>
        <w:t xml:space="preserve">To address this, </w:t>
      </w:r>
      <w:r w:rsidR="00EA5FB0" w:rsidRPr="00EA5FB0">
        <w:rPr>
          <w:rFonts w:ascii="Times New Roman" w:hAnsi="Times New Roman" w:cs="Times New Roman"/>
          <w:b/>
          <w:bCs/>
        </w:rPr>
        <w:t xml:space="preserve">my </w:t>
      </w:r>
      <w:r w:rsidRPr="00EA5FB0">
        <w:rPr>
          <w:rFonts w:ascii="Times New Roman" w:hAnsi="Times New Roman" w:cs="Times New Roman"/>
          <w:b/>
          <w:bCs/>
        </w:rPr>
        <w:t>system locks generation randomness by using a low temperature and a constrained top-p value</w:t>
      </w:r>
      <w:r w:rsidRPr="00E40A49">
        <w:rPr>
          <w:rFonts w:ascii="Times New Roman" w:hAnsi="Times New Roman" w:cs="Times New Roman"/>
        </w:rPr>
        <w:t>. This significantly improves output consistency and prevents the model from returning raw, unstructured, or partial responses. Earlier instability in the system was directly traced to uncontrolled randomness, which highlights the importance of deterministic generation settings in production-style RAG systems.</w:t>
      </w:r>
    </w:p>
    <w:p w14:paraId="03AF4136" w14:textId="77777777" w:rsidR="00EA5FB0" w:rsidRDefault="00F91200" w:rsidP="00F91200">
      <w:pPr>
        <w:rPr>
          <w:rFonts w:ascii="Times New Roman" w:hAnsi="Times New Roman" w:cs="Times New Roman"/>
        </w:rPr>
      </w:pPr>
      <w:r w:rsidRPr="00E40A49">
        <w:rPr>
          <w:rFonts w:ascii="Times New Roman" w:hAnsi="Times New Roman" w:cs="Times New Roman"/>
        </w:rPr>
        <w:t>Additionally, the system validates the LLM output and treats empty or malformed responses as failures, rather than silently passing them to the user.</w:t>
      </w:r>
    </w:p>
    <w:p w14:paraId="58A66F33" w14:textId="3B45E6AD" w:rsidR="00F91200" w:rsidRPr="00EA5FB0" w:rsidRDefault="00F91200" w:rsidP="00F91200">
      <w:pPr>
        <w:rPr>
          <w:rFonts w:ascii="Times New Roman" w:hAnsi="Times New Roman" w:cs="Times New Roman"/>
        </w:rPr>
      </w:pPr>
      <w:r w:rsidRPr="00EA5FB0">
        <w:rPr>
          <w:rFonts w:ascii="Times New Roman" w:hAnsi="Times New Roman" w:cs="Times New Roman"/>
          <w:b/>
          <w:bCs/>
          <w:sz w:val="28"/>
          <w:szCs w:val="28"/>
        </w:rPr>
        <w:lastRenderedPageBreak/>
        <w:t>8. Error Handling and System Robustness</w:t>
      </w:r>
    </w:p>
    <w:p w14:paraId="0404D830"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Robust error handling is built into every stage of the pipeline. Failures in email retrieval, vector search, or LLM generation are handled gracefully. Instead of crashing or returning broken JSON, the system responds with meaningful error messages that help diagnose the issue.</w:t>
      </w:r>
    </w:p>
    <w:p w14:paraId="48E6690D"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Timeouts are explicitly configured for LLM calls to prevent the API from hanging indefinitely. This ensures that the frontend remains responsive even when the model is under heavy load.</w:t>
      </w:r>
    </w:p>
    <w:p w14:paraId="3EB182F3" w14:textId="4F7CDAC9" w:rsidR="00EA5FB0" w:rsidRPr="00EA5FB0" w:rsidRDefault="00F91200" w:rsidP="00F91200">
      <w:pPr>
        <w:rPr>
          <w:rFonts w:ascii="Times New Roman" w:hAnsi="Times New Roman" w:cs="Times New Roman"/>
        </w:rPr>
      </w:pPr>
      <w:r w:rsidRPr="00E40A49">
        <w:rPr>
          <w:rFonts w:ascii="Times New Roman" w:hAnsi="Times New Roman" w:cs="Times New Roman"/>
        </w:rPr>
        <w:t>These design choices reflect real-world engineering practices, where systems must fail safely rather than unpredictably.</w:t>
      </w:r>
    </w:p>
    <w:p w14:paraId="5E6C9D04" w14:textId="77777777"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9. Frontend Design and User Experience</w:t>
      </w:r>
    </w:p>
    <w:p w14:paraId="07D09985" w14:textId="77777777" w:rsidR="00F91200" w:rsidRPr="00E40A49" w:rsidRDefault="00F91200" w:rsidP="00F91200">
      <w:pPr>
        <w:rPr>
          <w:rFonts w:ascii="Times New Roman" w:hAnsi="Times New Roman" w:cs="Times New Roman"/>
        </w:rPr>
      </w:pPr>
      <w:r w:rsidRPr="00E40A49">
        <w:rPr>
          <w:rFonts w:ascii="Times New Roman" w:hAnsi="Times New Roman" w:cs="Times New Roman"/>
        </w:rPr>
        <w:t>The Streamlit frontend is intentionally minimal. It allows users to specify their user ID, enter a question, and choose how many emails should be retrieved. The response is displayed along with the sources used to generate the answer, which improves transparency and trust.</w:t>
      </w:r>
    </w:p>
    <w:p w14:paraId="6B9BCAB8" w14:textId="305EC7D7" w:rsidR="00EA5FB0" w:rsidRPr="00E40A49" w:rsidRDefault="00F91200" w:rsidP="00F91200">
      <w:pPr>
        <w:rPr>
          <w:rFonts w:ascii="Times New Roman" w:hAnsi="Times New Roman" w:cs="Times New Roman"/>
        </w:rPr>
      </w:pPr>
      <w:r w:rsidRPr="00E40A49">
        <w:rPr>
          <w:rFonts w:ascii="Times New Roman" w:hAnsi="Times New Roman" w:cs="Times New Roman"/>
        </w:rPr>
        <w:t>By showing the email subjects and senders, users can easily verify where the answer came from. This aligns with the core philosophy of RAG systems: answers should be explainable, not opaque.</w:t>
      </w:r>
    </w:p>
    <w:p w14:paraId="5A6D7025" w14:textId="77777777" w:rsidR="00F91200" w:rsidRPr="00EA5FB0" w:rsidRDefault="00F91200" w:rsidP="00F91200">
      <w:pPr>
        <w:rPr>
          <w:rFonts w:ascii="Times New Roman" w:hAnsi="Times New Roman" w:cs="Times New Roman"/>
          <w:b/>
          <w:bCs/>
          <w:sz w:val="28"/>
          <w:szCs w:val="28"/>
        </w:rPr>
      </w:pPr>
      <w:r w:rsidRPr="00EA5FB0">
        <w:rPr>
          <w:rFonts w:ascii="Times New Roman" w:hAnsi="Times New Roman" w:cs="Times New Roman"/>
          <w:b/>
          <w:bCs/>
          <w:sz w:val="28"/>
          <w:szCs w:val="28"/>
        </w:rPr>
        <w:t>10. Conclusion and Key Takeaways</w:t>
      </w:r>
    </w:p>
    <w:p w14:paraId="33740ED6" w14:textId="515C7BBA" w:rsidR="00F91200" w:rsidRPr="00E40A49" w:rsidRDefault="00EA5FB0" w:rsidP="00F91200">
      <w:pPr>
        <w:rPr>
          <w:rFonts w:ascii="Times New Roman" w:hAnsi="Times New Roman" w:cs="Times New Roman"/>
        </w:rPr>
      </w:pPr>
      <w:r>
        <w:rPr>
          <w:rFonts w:ascii="Times New Roman" w:hAnsi="Times New Roman" w:cs="Times New Roman"/>
        </w:rPr>
        <w:t>From this I got to know</w:t>
      </w:r>
      <w:r w:rsidR="00F91200" w:rsidRPr="00E40A49">
        <w:rPr>
          <w:rFonts w:ascii="Times New Roman" w:hAnsi="Times New Roman" w:cs="Times New Roman"/>
        </w:rPr>
        <w:t xml:space="preserve"> how a well-designed RAG system can bridge the gap between powerful language models and private, user-specific data. By combining semantic retrieval with controlled generation, the system delivers accurate, grounded, and trustworthy responses.</w:t>
      </w:r>
    </w:p>
    <w:p w14:paraId="6619DB44" w14:textId="749DB6B8" w:rsidR="009E61C5" w:rsidRDefault="00F91200" w:rsidP="009E61C5">
      <w:pPr>
        <w:rPr>
          <w:rFonts w:ascii="Times New Roman" w:hAnsi="Times New Roman" w:cs="Times New Roman"/>
        </w:rPr>
      </w:pPr>
      <w:r w:rsidRPr="00E40A49">
        <w:rPr>
          <w:rFonts w:ascii="Times New Roman" w:hAnsi="Times New Roman" w:cs="Times New Roman"/>
        </w:rPr>
        <w:t>Beyond implementation, this project highlights important engineering lessons: the importance of determinism in LLMs, the value of clean architecture, and the necessity of defensive</w:t>
      </w:r>
      <w:r w:rsidR="002B6461">
        <w:rPr>
          <w:rFonts w:ascii="Times New Roman" w:hAnsi="Times New Roman" w:cs="Times New Roman"/>
        </w:rPr>
        <w:t>.</w:t>
      </w:r>
    </w:p>
    <w:p w14:paraId="141399F8" w14:textId="77777777" w:rsidR="002B6461" w:rsidRPr="002B6461" w:rsidRDefault="002B6461" w:rsidP="002B6461">
      <w:pPr>
        <w:rPr>
          <w:rFonts w:ascii="Times New Roman" w:hAnsi="Times New Roman" w:cs="Times New Roman"/>
          <w:b/>
          <w:bCs/>
        </w:rPr>
      </w:pPr>
      <w:r w:rsidRPr="002B6461">
        <w:rPr>
          <w:rFonts w:ascii="Times New Roman" w:hAnsi="Times New Roman" w:cs="Times New Roman"/>
          <w:b/>
          <w:bCs/>
        </w:rPr>
        <w:t>Sample Output in my local machine</w:t>
      </w:r>
    </w:p>
    <w:p w14:paraId="4F0677AA" w14:textId="77777777" w:rsidR="002B6461" w:rsidRDefault="002B6461" w:rsidP="002B6461">
      <w:pPr>
        <w:rPr>
          <w:rFonts w:ascii="Times New Roman" w:hAnsi="Times New Roman" w:cs="Times New Roman"/>
        </w:rPr>
      </w:pPr>
      <w:r w:rsidRPr="00C35991">
        <w:rPr>
          <w:rFonts w:ascii="Times New Roman" w:hAnsi="Times New Roman" w:cs="Times New Roman"/>
        </w:rPr>
        <w:drawing>
          <wp:inline distT="0" distB="0" distL="0" distR="0" wp14:anchorId="116AD63E" wp14:editId="6EE8355C">
            <wp:extent cx="5943600" cy="2276676"/>
            <wp:effectExtent l="0" t="0" r="0" b="9525"/>
            <wp:docPr id="93039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94824" name=""/>
                    <pic:cNvPicPr/>
                  </pic:nvPicPr>
                  <pic:blipFill>
                    <a:blip r:embed="rId5"/>
                    <a:stretch>
                      <a:fillRect/>
                    </a:stretch>
                  </pic:blipFill>
                  <pic:spPr>
                    <a:xfrm>
                      <a:off x="0" y="0"/>
                      <a:ext cx="5956735" cy="2281707"/>
                    </a:xfrm>
                    <a:prstGeom prst="rect">
                      <a:avLst/>
                    </a:prstGeom>
                  </pic:spPr>
                </pic:pic>
              </a:graphicData>
            </a:graphic>
          </wp:inline>
        </w:drawing>
      </w:r>
    </w:p>
    <w:p w14:paraId="462993EB" w14:textId="77777777" w:rsidR="002B6461" w:rsidRDefault="002B6461" w:rsidP="002B6461">
      <w:pPr>
        <w:rPr>
          <w:rFonts w:ascii="Times New Roman" w:hAnsi="Times New Roman" w:cs="Times New Roman"/>
        </w:rPr>
      </w:pPr>
      <w:r w:rsidRPr="000C6CB3">
        <w:rPr>
          <w:rFonts w:ascii="Times New Roman" w:hAnsi="Times New Roman" w:cs="Times New Roman"/>
        </w:rPr>
        <w:lastRenderedPageBreak/>
        <w:drawing>
          <wp:inline distT="0" distB="0" distL="0" distR="0" wp14:anchorId="6EDD03CE" wp14:editId="2FE7E302">
            <wp:extent cx="5943600" cy="3528060"/>
            <wp:effectExtent l="0" t="0" r="0" b="0"/>
            <wp:docPr id="64584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49305" name=""/>
                    <pic:cNvPicPr/>
                  </pic:nvPicPr>
                  <pic:blipFill>
                    <a:blip r:embed="rId6"/>
                    <a:stretch>
                      <a:fillRect/>
                    </a:stretch>
                  </pic:blipFill>
                  <pic:spPr>
                    <a:xfrm>
                      <a:off x="0" y="0"/>
                      <a:ext cx="5943600" cy="3528060"/>
                    </a:xfrm>
                    <a:prstGeom prst="rect">
                      <a:avLst/>
                    </a:prstGeom>
                  </pic:spPr>
                </pic:pic>
              </a:graphicData>
            </a:graphic>
          </wp:inline>
        </w:drawing>
      </w:r>
    </w:p>
    <w:p w14:paraId="441C6C12" w14:textId="77777777" w:rsidR="002B6461" w:rsidRPr="0014190E" w:rsidRDefault="002B6461" w:rsidP="002B6461">
      <w:pPr>
        <w:rPr>
          <w:rFonts w:ascii="Times New Roman" w:hAnsi="Times New Roman" w:cs="Times New Roman"/>
        </w:rPr>
      </w:pPr>
      <w:r w:rsidRPr="00A571EB">
        <w:rPr>
          <w:rFonts w:ascii="Times New Roman" w:hAnsi="Times New Roman" w:cs="Times New Roman"/>
        </w:rPr>
        <w:drawing>
          <wp:inline distT="0" distB="0" distL="0" distR="0" wp14:anchorId="6DFC903A" wp14:editId="0D35EC5F">
            <wp:extent cx="5943600" cy="3126105"/>
            <wp:effectExtent l="0" t="0" r="0" b="0"/>
            <wp:docPr id="184911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18449" name=""/>
                    <pic:cNvPicPr/>
                  </pic:nvPicPr>
                  <pic:blipFill>
                    <a:blip r:embed="rId7"/>
                    <a:stretch>
                      <a:fillRect/>
                    </a:stretch>
                  </pic:blipFill>
                  <pic:spPr>
                    <a:xfrm>
                      <a:off x="0" y="0"/>
                      <a:ext cx="5943600" cy="3126105"/>
                    </a:xfrm>
                    <a:prstGeom prst="rect">
                      <a:avLst/>
                    </a:prstGeom>
                  </pic:spPr>
                </pic:pic>
              </a:graphicData>
            </a:graphic>
          </wp:inline>
        </w:drawing>
      </w:r>
    </w:p>
    <w:p w14:paraId="693E8193" w14:textId="33F3802D" w:rsidR="009E61C5" w:rsidRPr="00E40A49" w:rsidRDefault="009275BC" w:rsidP="009E61C5">
      <w:pPr>
        <w:rPr>
          <w:rFonts w:ascii="Times New Roman" w:hAnsi="Times New Roman" w:cs="Times New Roman"/>
        </w:rPr>
      </w:pPr>
      <w:r w:rsidRPr="009275BC">
        <w:rPr>
          <w:rFonts w:ascii="Times New Roman" w:hAnsi="Times New Roman" w:cs="Times New Roman"/>
        </w:rPr>
        <w:drawing>
          <wp:inline distT="0" distB="0" distL="0" distR="0" wp14:anchorId="1F891DA9" wp14:editId="02D3AD9E">
            <wp:extent cx="5943600" cy="1305560"/>
            <wp:effectExtent l="0" t="0" r="0" b="8890"/>
            <wp:docPr id="209676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66670" name=""/>
                    <pic:cNvPicPr/>
                  </pic:nvPicPr>
                  <pic:blipFill>
                    <a:blip r:embed="rId8"/>
                    <a:stretch>
                      <a:fillRect/>
                    </a:stretch>
                  </pic:blipFill>
                  <pic:spPr>
                    <a:xfrm>
                      <a:off x="0" y="0"/>
                      <a:ext cx="5943600" cy="1305560"/>
                    </a:xfrm>
                    <a:prstGeom prst="rect">
                      <a:avLst/>
                    </a:prstGeom>
                  </pic:spPr>
                </pic:pic>
              </a:graphicData>
            </a:graphic>
          </wp:inline>
        </w:drawing>
      </w:r>
    </w:p>
    <w:sectPr w:rsidR="009E61C5" w:rsidRPr="00E40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5813"/>
    <w:multiLevelType w:val="multilevel"/>
    <w:tmpl w:val="39B6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E02CA"/>
    <w:multiLevelType w:val="multilevel"/>
    <w:tmpl w:val="3E16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43343"/>
    <w:multiLevelType w:val="multilevel"/>
    <w:tmpl w:val="979A7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F638FB"/>
    <w:multiLevelType w:val="multilevel"/>
    <w:tmpl w:val="5C90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D2CBC"/>
    <w:multiLevelType w:val="multilevel"/>
    <w:tmpl w:val="E82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B5574"/>
    <w:multiLevelType w:val="multilevel"/>
    <w:tmpl w:val="2B9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88174A"/>
    <w:multiLevelType w:val="multilevel"/>
    <w:tmpl w:val="6212A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59118D"/>
    <w:multiLevelType w:val="multilevel"/>
    <w:tmpl w:val="0BD44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FD262E"/>
    <w:multiLevelType w:val="multilevel"/>
    <w:tmpl w:val="F0B4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3D089D"/>
    <w:multiLevelType w:val="multilevel"/>
    <w:tmpl w:val="4086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E5584C"/>
    <w:multiLevelType w:val="multilevel"/>
    <w:tmpl w:val="58D8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AD6010"/>
    <w:multiLevelType w:val="multilevel"/>
    <w:tmpl w:val="1D70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D57A76"/>
    <w:multiLevelType w:val="multilevel"/>
    <w:tmpl w:val="BD64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262C35"/>
    <w:multiLevelType w:val="multilevel"/>
    <w:tmpl w:val="684A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E2314C"/>
    <w:multiLevelType w:val="multilevel"/>
    <w:tmpl w:val="BD4E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993721"/>
    <w:multiLevelType w:val="multilevel"/>
    <w:tmpl w:val="3E0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BC5FED"/>
    <w:multiLevelType w:val="multilevel"/>
    <w:tmpl w:val="C408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337FB"/>
    <w:multiLevelType w:val="multilevel"/>
    <w:tmpl w:val="9744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C0457A"/>
    <w:multiLevelType w:val="multilevel"/>
    <w:tmpl w:val="5AE6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F26220"/>
    <w:multiLevelType w:val="multilevel"/>
    <w:tmpl w:val="593A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A308FC"/>
    <w:multiLevelType w:val="multilevel"/>
    <w:tmpl w:val="B5A2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D59E8"/>
    <w:multiLevelType w:val="multilevel"/>
    <w:tmpl w:val="A15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7145027">
    <w:abstractNumId w:val="21"/>
  </w:num>
  <w:num w:numId="2" w16cid:durableId="2018841863">
    <w:abstractNumId w:val="7"/>
  </w:num>
  <w:num w:numId="3" w16cid:durableId="186722946">
    <w:abstractNumId w:val="19"/>
  </w:num>
  <w:num w:numId="4" w16cid:durableId="2090075676">
    <w:abstractNumId w:val="17"/>
  </w:num>
  <w:num w:numId="5" w16cid:durableId="331689943">
    <w:abstractNumId w:val="0"/>
  </w:num>
  <w:num w:numId="6" w16cid:durableId="1074543930">
    <w:abstractNumId w:val="4"/>
  </w:num>
  <w:num w:numId="7" w16cid:durableId="129831278">
    <w:abstractNumId w:val="6"/>
  </w:num>
  <w:num w:numId="8" w16cid:durableId="1501847581">
    <w:abstractNumId w:val="14"/>
  </w:num>
  <w:num w:numId="9" w16cid:durableId="77598206">
    <w:abstractNumId w:val="2"/>
  </w:num>
  <w:num w:numId="10" w16cid:durableId="565652014">
    <w:abstractNumId w:val="18"/>
  </w:num>
  <w:num w:numId="11" w16cid:durableId="543713456">
    <w:abstractNumId w:val="11"/>
  </w:num>
  <w:num w:numId="12" w16cid:durableId="373818637">
    <w:abstractNumId w:val="16"/>
  </w:num>
  <w:num w:numId="13" w16cid:durableId="1149785771">
    <w:abstractNumId w:val="20"/>
  </w:num>
  <w:num w:numId="14" w16cid:durableId="2096004540">
    <w:abstractNumId w:val="8"/>
  </w:num>
  <w:num w:numId="15" w16cid:durableId="1428192325">
    <w:abstractNumId w:val="15"/>
  </w:num>
  <w:num w:numId="16" w16cid:durableId="656150965">
    <w:abstractNumId w:val="5"/>
  </w:num>
  <w:num w:numId="17" w16cid:durableId="910040801">
    <w:abstractNumId w:val="1"/>
  </w:num>
  <w:num w:numId="18" w16cid:durableId="1380742742">
    <w:abstractNumId w:val="9"/>
  </w:num>
  <w:num w:numId="19" w16cid:durableId="190993979">
    <w:abstractNumId w:val="3"/>
  </w:num>
  <w:num w:numId="20" w16cid:durableId="1974172485">
    <w:abstractNumId w:val="10"/>
  </w:num>
  <w:num w:numId="21" w16cid:durableId="1023214006">
    <w:abstractNumId w:val="12"/>
  </w:num>
  <w:num w:numId="22" w16cid:durableId="16372256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200"/>
    <w:rsid w:val="002B6461"/>
    <w:rsid w:val="00844515"/>
    <w:rsid w:val="009275BC"/>
    <w:rsid w:val="009E61C5"/>
    <w:rsid w:val="00BE2D2B"/>
    <w:rsid w:val="00D138A5"/>
    <w:rsid w:val="00E40A49"/>
    <w:rsid w:val="00EA5FB0"/>
    <w:rsid w:val="00F570F8"/>
    <w:rsid w:val="00F91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7D119"/>
  <w15:chartTrackingRefBased/>
  <w15:docId w15:val="{F9A2BDA3-2F1B-4BE1-B210-DA3371F61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2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12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12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12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12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12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2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2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2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2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12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2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2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2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2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2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2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200"/>
    <w:rPr>
      <w:rFonts w:eastAsiaTheme="majorEastAsia" w:cstheme="majorBidi"/>
      <w:color w:val="272727" w:themeColor="text1" w:themeTint="D8"/>
    </w:rPr>
  </w:style>
  <w:style w:type="paragraph" w:styleId="Title">
    <w:name w:val="Title"/>
    <w:basedOn w:val="Normal"/>
    <w:next w:val="Normal"/>
    <w:link w:val="TitleChar"/>
    <w:uiPriority w:val="10"/>
    <w:qFormat/>
    <w:rsid w:val="00F912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2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2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2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200"/>
    <w:pPr>
      <w:spacing w:before="160"/>
      <w:jc w:val="center"/>
    </w:pPr>
    <w:rPr>
      <w:i/>
      <w:iCs/>
      <w:color w:val="404040" w:themeColor="text1" w:themeTint="BF"/>
    </w:rPr>
  </w:style>
  <w:style w:type="character" w:customStyle="1" w:styleId="QuoteChar">
    <w:name w:val="Quote Char"/>
    <w:basedOn w:val="DefaultParagraphFont"/>
    <w:link w:val="Quote"/>
    <w:uiPriority w:val="29"/>
    <w:rsid w:val="00F91200"/>
    <w:rPr>
      <w:i/>
      <w:iCs/>
      <w:color w:val="404040" w:themeColor="text1" w:themeTint="BF"/>
    </w:rPr>
  </w:style>
  <w:style w:type="paragraph" w:styleId="ListParagraph">
    <w:name w:val="List Paragraph"/>
    <w:basedOn w:val="Normal"/>
    <w:uiPriority w:val="34"/>
    <w:qFormat/>
    <w:rsid w:val="00F91200"/>
    <w:pPr>
      <w:ind w:left="720"/>
      <w:contextualSpacing/>
    </w:pPr>
  </w:style>
  <w:style w:type="character" w:styleId="IntenseEmphasis">
    <w:name w:val="Intense Emphasis"/>
    <w:basedOn w:val="DefaultParagraphFont"/>
    <w:uiPriority w:val="21"/>
    <w:qFormat/>
    <w:rsid w:val="00F91200"/>
    <w:rPr>
      <w:i/>
      <w:iCs/>
      <w:color w:val="0F4761" w:themeColor="accent1" w:themeShade="BF"/>
    </w:rPr>
  </w:style>
  <w:style w:type="paragraph" w:styleId="IntenseQuote">
    <w:name w:val="Intense Quote"/>
    <w:basedOn w:val="Normal"/>
    <w:next w:val="Normal"/>
    <w:link w:val="IntenseQuoteChar"/>
    <w:uiPriority w:val="30"/>
    <w:qFormat/>
    <w:rsid w:val="00F912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1200"/>
    <w:rPr>
      <w:i/>
      <w:iCs/>
      <w:color w:val="0F4761" w:themeColor="accent1" w:themeShade="BF"/>
    </w:rPr>
  </w:style>
  <w:style w:type="character" w:styleId="IntenseReference">
    <w:name w:val="Intense Reference"/>
    <w:basedOn w:val="DefaultParagraphFont"/>
    <w:uiPriority w:val="32"/>
    <w:qFormat/>
    <w:rsid w:val="00F912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5</Pages>
  <Words>1337</Words>
  <Characters>7623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Praveenkumar Reddy Achammolla</dc:creator>
  <cp:keywords/>
  <dc:description/>
  <cp:lastModifiedBy>Kuppireddy, Pravalika</cp:lastModifiedBy>
  <cp:revision>3</cp:revision>
  <dcterms:created xsi:type="dcterms:W3CDTF">2026-01-29T15:36:00Z</dcterms:created>
  <dcterms:modified xsi:type="dcterms:W3CDTF">2026-01-29T16:42:00Z</dcterms:modified>
</cp:coreProperties>
</file>