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john.doe@email.com | (555) 123-4567 | San Francisco, CA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LinkedIn: linkedin.com/in/johndoe | GitHub: github.com/johndoe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Experienced software engineer with 5 years of expertise in full-stack development, cloud computing, and AI/ML technologies. Proven track record of delivering scalable solutions and leading cross-functional teams.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Senior Software Engineer | TechCorp Inc. | Jan 2021 - Present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Led development of cloud-based microservices architecture, improving system reliability by 99.9%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Implemented AI-powered recommendation engine, increasing user engagement by 45%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Mentored junior developers and conducted code reviews for team of 8 engineers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Developed and maintained RESTful APIs serving 1M+ daily requests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Software Engineer | StartupXYZ | Mar 2019 - Dec 2020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Built responsive web applications using React.js and Node.js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Optimized database queries, reducing response time by 60%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Implemented CI/CD pipeline using Jenkins and Docker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Collaborated with product team to define technical requirements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Bachelor of Science in Computer Science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University of California, Berkeley | 2015-2019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GPA: 3.8/4.0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Relevant Coursework: Data Structures, Algorithms, Machine Learning, Cloud Computing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Programming Languages: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Python, JavaScript, TypeScript, Java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SQL, MongoDB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Technologies: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React.js, Node.js, Express.js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Docker, Kubernetes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AWS, GCP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Git, Jenkins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AI Resume Analyzer | 2023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Developed ML model to analyze and score resumes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Implemented using Python, FastAPI, and OpenAI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Achieved 90% accuracy in recommendations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Cloud Storage System | 2022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Built distributed file storage system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Implemented using Go and AWS services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Handles 10TB+ of data with 99.99% uptime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AWS Certified Solutions Architect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Google Cloud Professional Developer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Docker Certified Associate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