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201B18"/>
          <w:sz w:val="40"/>
        </w:rPr>
        <w:t>Bakery-Audit: New Bot Features</w:t>
      </w:r>
    </w:p>
    <w:p>
      <w:pPr>
        <w:spacing w:after="80"/>
      </w:pPr>
      <w:r>
        <w:rPr>
          <w:i/>
          <w:color w:val="6B635C"/>
          <w:sz w:val="18"/>
        </w:rPr>
        <w:t>Strict one-page implementation report. Scope: newly added odds-analysis and date-resolution features only.</w:t>
      </w:r>
    </w:p>
    <w:p>
      <w:pPr>
        <w:pBdr>
          <w:bottom w:val="single" w:sz="10" w:space="1" w:color="C85C3D"/>
        </w:pBdr>
        <w:spacing w:after="120"/>
      </w:pPr>
      <w:r>
        <w:t xml:space="preserve"> </w:t>
      </w:r>
    </w:p>
    <w:p>
      <w:pPr>
        <w:spacing w:before="60" w:after="20"/>
      </w:pPr>
      <w:r>
        <w:rPr>
          <w:b/>
          <w:color w:val="C85C3D"/>
          <w:sz w:val="20"/>
        </w:rPr>
        <w:t>Odds automation</w:t>
      </w:r>
    </w:p>
    <w:p>
      <w:pPr>
        <w:spacing w:after="40"/>
        <w:ind w:left="216" w:hanging="216"/>
      </w:pPr>
      <w:r>
        <w:rPr>
          <w:b/>
          <w:color w:val="C85C3D"/>
        </w:rPr>
        <w:t xml:space="preserve">- </w:t>
      </w:r>
      <w:r>
        <w:rPr>
          <w:color w:val="201B18"/>
          <w:sz w:val="18"/>
        </w:rPr>
        <w:t>Added a dedicated `@bot odds [real|bonus|both]` flow. Screenshots are parsed into `OddsCandidate` rows, reviewed in Discord, then written to `odds_raw`, `odds_clean`, and `odds_ranked` worksheet tabs.</w:t>
      </w:r>
    </w:p>
    <w:p>
      <w:pPr>
        <w:spacing w:before="60" w:after="20"/>
      </w:pPr>
      <w:r>
        <w:rPr>
          <w:b/>
          <w:color w:val="C85C3D"/>
          <w:sz w:val="20"/>
        </w:rPr>
        <w:t>Moneyline</w:t>
      </w:r>
    </w:p>
    <w:p>
      <w:pPr>
        <w:spacing w:after="40"/>
        <w:ind w:left="216" w:hanging="216"/>
      </w:pPr>
      <w:r>
        <w:rPr>
          <w:b/>
          <w:color w:val="C85C3D"/>
        </w:rPr>
        <w:t xml:space="preserve">- </w:t>
      </w:r>
      <w:r>
        <w:rPr>
          <w:color w:val="201B18"/>
          <w:sz w:val="18"/>
        </w:rPr>
        <w:t>Moneyline now supports cross-site bet/hedge pairing and workbook-style calculations. The pipeline groups opposite sides of the same matchup by date, rejects same-site pairs, applies the Cloudbet bonus-side restriction, and ranks the best reportable direction.</w:t>
      </w:r>
    </w:p>
    <w:p>
      <w:pPr>
        <w:spacing w:before="60" w:after="20"/>
      </w:pPr>
      <w:r>
        <w:rPr>
          <w:b/>
          <w:color w:val="C85C3D"/>
          <w:sz w:val="20"/>
        </w:rPr>
        <w:t>Over / Under</w:t>
      </w:r>
    </w:p>
    <w:p>
      <w:pPr>
        <w:spacing w:after="40"/>
        <w:ind w:left="216" w:hanging="216"/>
      </w:pPr>
      <w:r>
        <w:rPr>
          <w:b/>
          <w:color w:val="C85C3D"/>
        </w:rPr>
        <w:t xml:space="preserve">- </w:t>
      </w:r>
      <w:r>
        <w:rPr>
          <w:color w:val="201B18"/>
          <w:sz w:val="18"/>
        </w:rPr>
        <w:t>Totals are extracted as `total_over` / `total_under` plus `total_line`. The bot pairs Over and Under across sites for the same game, optimizes hedge size with `_optimize_ou_hedge_stake(...)`, and evaluates worst-case and middle-window score outcomes.</w:t>
      </w:r>
    </w:p>
    <w:p>
      <w:pPr>
        <w:spacing w:before="60" w:after="20"/>
      </w:pPr>
      <w:r>
        <w:rPr>
          <w:b/>
          <w:color w:val="C85C3D"/>
          <w:sz w:val="20"/>
        </w:rPr>
        <w:t>Spread</w:t>
      </w:r>
    </w:p>
    <w:p>
      <w:pPr>
        <w:spacing w:after="40"/>
        <w:ind w:left="216" w:hanging="216"/>
      </w:pPr>
      <w:r>
        <w:rPr>
          <w:b/>
          <w:color w:val="C85C3D"/>
        </w:rPr>
        <w:t xml:space="preserve">- </w:t>
      </w:r>
      <w:r>
        <w:rPr>
          <w:color w:val="201B18"/>
          <w:sz w:val="18"/>
        </w:rPr>
        <w:t>Spread bets are extracted as `market="spread"` plus signed `spread_line`. The bot pairs opposite spread sides across sites, optimizes hedge size with `_optimize_spread_hedge_stake(...)`, and evaluates margin buckets around the line thresholds.</w:t>
      </w:r>
    </w:p>
    <w:p>
      <w:pPr>
        <w:spacing w:before="60" w:after="20"/>
      </w:pPr>
      <w:r>
        <w:rPr>
          <w:b/>
          <w:color w:val="C85C3D"/>
          <w:sz w:val="20"/>
        </w:rPr>
        <w:t>Ranking and output</w:t>
      </w:r>
    </w:p>
    <w:p>
      <w:pPr>
        <w:spacing w:after="40"/>
        <w:ind w:left="216" w:hanging="216"/>
      </w:pPr>
      <w:r>
        <w:rPr>
          <w:b/>
          <w:color w:val="C85C3D"/>
        </w:rPr>
        <w:t xml:space="preserve">- </w:t>
      </w:r>
      <w:r>
        <w:rPr>
          <w:color w:val="201B18"/>
          <w:sz w:val="18"/>
        </w:rPr>
        <w:t>Recommendation selection now avoids duplicate games across metric buckets, preserves sportsbook attribution more aggressively, aligns rake / edge sign to the workbook display, and replaces the older multi-page odds results with one best pick each for moneyline, O/U, and spread.</w:t>
      </w:r>
    </w:p>
    <w:p>
      <w:pPr>
        <w:spacing w:before="60" w:after="20"/>
      </w:pPr>
      <w:r>
        <w:rPr>
          <w:b/>
          <w:color w:val="C85C3D"/>
          <w:sz w:val="20"/>
        </w:rPr>
        <w:t>Date handling for testing</w:t>
      </w:r>
    </w:p>
    <w:p>
      <w:pPr>
        <w:spacing w:after="40"/>
        <w:ind w:left="216" w:hanging="216"/>
      </w:pPr>
      <w:r>
        <w:rPr>
          <w:b/>
          <w:color w:val="C85C3D"/>
        </w:rPr>
        <w:t xml:space="preserve">- </w:t>
      </w:r>
      <w:r>
        <w:rPr>
          <w:color w:val="201B18"/>
          <w:sz w:val="18"/>
        </w:rPr>
        <w:t>The bot now reads image capture metadata when available and uses that date as the reference for relative labels. `today`, `tomorrow`, and `yesterday` resolve against the image date rather than the server clock, which makes historical screenshot testing reliable. Month/day values without a year now inherit the reference year.</w:t>
      </w:r>
    </w:p>
    <w:p>
      <w:pPr>
        <w:spacing w:before="100"/>
      </w:pPr>
      <w:r>
        <w:rPr>
          <w:color w:val="6B635C"/>
          <w:sz w:val="16"/>
        </w:rPr>
        <w:t>Implementation anchors: src/bot/odds_pipeline.py, src/bot/odds_ui.py, src/bot/gemini_client.py, src/bot/models.py, src/bot/image_metadata.py.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7" w:lineRule="auto"/>
    </w:pPr>
    <w:rPr>
      <w:rFonts w:ascii="Aptos" w:hAnsi="Aptos"/>
      <w:color w:val="201B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