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CE7" w:rsidRPr="00F71CE7" w:rsidRDefault="00F71CE7" w:rsidP="00F71CE7">
      <w:pPr>
        <w:shd w:val="clear" w:color="auto" w:fill="FFFFFF" w:themeFill="background1"/>
        <w:spacing w:before="240" w:after="120" w:line="240" w:lineRule="auto"/>
        <w:outlineLvl w:val="1"/>
        <w:rPr>
          <w:rFonts w:ascii="Helvetica" w:eastAsia="Times New Roman" w:hAnsi="Helvetica" w:cs="Helvetica"/>
          <w:b/>
          <w:bCs/>
          <w:color w:val="000000" w:themeColor="text1"/>
          <w:spacing w:val="-3"/>
          <w:sz w:val="29"/>
          <w:szCs w:val="29"/>
        </w:rPr>
      </w:pP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9"/>
          <w:szCs w:val="29"/>
        </w:rPr>
        <w:t>Your District's Education Results, Explained Simply</w:t>
      </w:r>
    </w:p>
    <w:p w:rsidR="00F71CE7" w:rsidRPr="00F71CE7" w:rsidRDefault="00F71CE7" w:rsidP="00F71CE7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</w:pP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3"/>
          <w:szCs w:val="23"/>
        </w:rPr>
        <w:t>NISR Big Data Hackathon Submission | Track: Open Innovation — Education | Team: [Your Names]</w:t>
      </w:r>
    </w:p>
    <w:p w:rsidR="00F71CE7" w:rsidRPr="00F71CE7" w:rsidRDefault="00F71CE7" w:rsidP="00F71CE7">
      <w:pPr>
        <w:shd w:val="clear" w:color="auto" w:fill="FFFFFF" w:themeFill="background1"/>
        <w:spacing w:before="192" w:after="96" w:line="240" w:lineRule="auto"/>
        <w:outlineLvl w:val="2"/>
        <w:rPr>
          <w:rFonts w:ascii="Helvetica" w:eastAsia="Times New Roman" w:hAnsi="Helvetica" w:cs="Helvetica"/>
          <w:b/>
          <w:bCs/>
          <w:color w:val="000000" w:themeColor="text1"/>
          <w:spacing w:val="-3"/>
          <w:sz w:val="25"/>
          <w:szCs w:val="25"/>
        </w:rPr>
      </w:pPr>
      <w:r w:rsidRPr="00F71CE7">
        <w:rPr>
          <w:rFonts w:ascii="Segoe UI Symbol" w:eastAsia="Times New Roman" w:hAnsi="Segoe UI Symbol" w:cs="Segoe UI Symbol"/>
          <w:b/>
          <w:bCs/>
          <w:color w:val="000000" w:themeColor="text1"/>
          <w:spacing w:val="-3"/>
          <w:sz w:val="25"/>
          <w:szCs w:val="25"/>
        </w:rPr>
        <w:t>❗</w:t>
      </w: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5"/>
          <w:szCs w:val="25"/>
        </w:rPr>
        <w:t xml:space="preserve"> The Problem</w:t>
      </w:r>
    </w:p>
    <w:p w:rsidR="00F71CE7" w:rsidRPr="00F71CE7" w:rsidRDefault="00F71CE7" w:rsidP="00F71CE7">
      <w:pPr>
        <w:shd w:val="clear" w:color="auto" w:fill="FFFFFF" w:themeFill="background1"/>
        <w:spacing w:before="180" w:after="180" w:line="240" w:lineRule="auto"/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</w:pPr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>Every year, MINEDUC and NISR publish national exam results (P6, S3, S6) in long PDF reports full of tables. Parents, teachers, and local leaders never read them — the data exists, but it reaches no one. Data locked in a report helps nobody.</w:t>
      </w:r>
    </w:p>
    <w:p w:rsidR="00F71CE7" w:rsidRPr="00F71CE7" w:rsidRDefault="00F71CE7" w:rsidP="00F71CE7">
      <w:pPr>
        <w:shd w:val="clear" w:color="auto" w:fill="FFFFFF" w:themeFill="background1"/>
        <w:spacing w:before="192" w:after="96" w:line="240" w:lineRule="auto"/>
        <w:outlineLvl w:val="2"/>
        <w:rPr>
          <w:rFonts w:ascii="Helvetica" w:eastAsia="Times New Roman" w:hAnsi="Helvetica" w:cs="Helvetica"/>
          <w:b/>
          <w:bCs/>
          <w:color w:val="000000" w:themeColor="text1"/>
          <w:spacing w:val="-3"/>
          <w:sz w:val="25"/>
          <w:szCs w:val="25"/>
        </w:rPr>
      </w:pPr>
      <w:r w:rsidRPr="00F71CE7">
        <w:rPr>
          <w:rFonts w:ascii="Segoe UI Symbol" w:eastAsia="Times New Roman" w:hAnsi="Segoe UI Symbol" w:cs="Segoe UI Symbol"/>
          <w:b/>
          <w:bCs/>
          <w:color w:val="000000" w:themeColor="text1"/>
          <w:spacing w:val="-3"/>
          <w:sz w:val="25"/>
          <w:szCs w:val="25"/>
        </w:rPr>
        <w:t>💡</w:t>
      </w: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5"/>
          <w:szCs w:val="25"/>
        </w:rPr>
        <w:t xml:space="preserve"> The Solution</w:t>
      </w:r>
    </w:p>
    <w:p w:rsidR="00F71CE7" w:rsidRPr="00F71CE7" w:rsidRDefault="00F71CE7" w:rsidP="00F71CE7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</w:pPr>
      <w:r>
        <w:rPr>
          <w:rFonts w:ascii="Helvetica" w:eastAsia="Times New Roman" w:hAnsi="Helvetica" w:cs="Helvetica"/>
          <w:b/>
          <w:bCs/>
          <w:color w:val="000000" w:themeColor="text1"/>
          <w:spacing w:val="-3"/>
          <w:sz w:val="23"/>
          <w:szCs w:val="23"/>
        </w:rPr>
        <w:t>This app</w:t>
      </w:r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> is a simple web and mobile-friendly app where any Rwandan picks their district — and instantly sees clear charts, trends, rankings, and a color map of Rwanda showing how schools are performing, explained in Kinyarwanda-friendly language. An AI chat feature answers plain questions such as </w:t>
      </w:r>
      <w:r w:rsidRPr="00F71CE7">
        <w:rPr>
          <w:rFonts w:ascii="Helvetica" w:eastAsia="Times New Roman" w:hAnsi="Helvetica" w:cs="Helvetica"/>
          <w:i/>
          <w:iCs/>
          <w:color w:val="000000" w:themeColor="text1"/>
          <w:spacing w:val="-3"/>
          <w:sz w:val="23"/>
          <w:szCs w:val="23"/>
        </w:rPr>
        <w:t>"Which district improved the most this year?"</w:t>
      </w:r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> in seconds.</w:t>
      </w:r>
    </w:p>
    <w:p w:rsidR="00F71CE7" w:rsidRPr="00F71CE7" w:rsidRDefault="00F71CE7" w:rsidP="00F71CE7">
      <w:pPr>
        <w:shd w:val="clear" w:color="auto" w:fill="FFFFFF" w:themeFill="background1"/>
        <w:spacing w:before="192" w:after="96" w:line="240" w:lineRule="auto"/>
        <w:outlineLvl w:val="2"/>
        <w:rPr>
          <w:rFonts w:ascii="Helvetica" w:eastAsia="Times New Roman" w:hAnsi="Helvetica" w:cs="Helvetica"/>
          <w:b/>
          <w:bCs/>
          <w:color w:val="000000" w:themeColor="text1"/>
          <w:spacing w:val="-3"/>
          <w:sz w:val="25"/>
          <w:szCs w:val="25"/>
        </w:rPr>
      </w:pPr>
      <w:r w:rsidRPr="00F71CE7">
        <w:rPr>
          <w:rFonts w:ascii="Segoe UI Symbol" w:eastAsia="Times New Roman" w:hAnsi="Segoe UI Symbol" w:cs="Segoe UI Symbol"/>
          <w:b/>
          <w:bCs/>
          <w:color w:val="000000" w:themeColor="text1"/>
          <w:spacing w:val="-3"/>
          <w:sz w:val="25"/>
          <w:szCs w:val="25"/>
        </w:rPr>
        <w:t>📂</w:t>
      </w: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5"/>
          <w:szCs w:val="25"/>
        </w:rPr>
        <w:t xml:space="preserve"> Data Sources (All Public &amp; Official)</w:t>
      </w:r>
    </w:p>
    <w:p w:rsidR="00F71CE7" w:rsidRPr="00F71CE7" w:rsidRDefault="00F71CE7" w:rsidP="00F71CE7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</w:pP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3"/>
          <w:szCs w:val="23"/>
        </w:rPr>
        <w:t>MINEDUC Education Statistics Yearbooks</w:t>
      </w:r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> — pass rates by district, subject, gender</w:t>
      </w:r>
    </w:p>
    <w:p w:rsidR="00F71CE7" w:rsidRPr="00F71CE7" w:rsidRDefault="00F71CE7" w:rsidP="00F71CE7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</w:pP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3"/>
          <w:szCs w:val="23"/>
        </w:rPr>
        <w:t>NESA</w:t>
      </w:r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> — national examination results statistics</w:t>
      </w:r>
    </w:p>
    <w:p w:rsidR="00F71CE7" w:rsidRPr="00F71CE7" w:rsidRDefault="00F71CE7" w:rsidP="00F71CE7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0"/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</w:pP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3"/>
          <w:szCs w:val="23"/>
        </w:rPr>
        <w:t>NISR EICV surveys</w:t>
      </w:r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> — literacy and education indicators by district</w:t>
      </w:r>
    </w:p>
    <w:p w:rsidR="00F71CE7" w:rsidRPr="00F71CE7" w:rsidRDefault="00F71CE7" w:rsidP="00F71CE7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</w:pP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3"/>
          <w:szCs w:val="23"/>
        </w:rPr>
        <w:t>Key variables:</w:t>
      </w:r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> district, exam level, subject, gender, year, pass rate — combined into one clean dataset built entirely from the government's own published numbers.</w:t>
      </w:r>
    </w:p>
    <w:p w:rsidR="00F71CE7" w:rsidRPr="00F71CE7" w:rsidRDefault="00F71CE7" w:rsidP="00F71CE7">
      <w:pPr>
        <w:shd w:val="clear" w:color="auto" w:fill="FFFFFF" w:themeFill="background1"/>
        <w:spacing w:before="192" w:after="96" w:line="240" w:lineRule="auto"/>
        <w:outlineLvl w:val="2"/>
        <w:rPr>
          <w:rFonts w:ascii="Helvetica" w:eastAsia="Times New Roman" w:hAnsi="Helvetica" w:cs="Helvetica"/>
          <w:b/>
          <w:bCs/>
          <w:color w:val="000000" w:themeColor="text1"/>
          <w:spacing w:val="-3"/>
          <w:sz w:val="25"/>
          <w:szCs w:val="25"/>
        </w:rPr>
      </w:pPr>
      <w:r w:rsidRPr="00F71CE7">
        <w:rPr>
          <w:rFonts w:ascii="Segoe UI Symbol" w:eastAsia="Times New Roman" w:hAnsi="Segoe UI Symbol" w:cs="Segoe UI Symbol"/>
          <w:b/>
          <w:bCs/>
          <w:color w:val="000000" w:themeColor="text1"/>
          <w:spacing w:val="-3"/>
          <w:sz w:val="25"/>
          <w:szCs w:val="25"/>
        </w:rPr>
        <w:t>⚙️</w:t>
      </w: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5"/>
          <w:szCs w:val="25"/>
        </w:rPr>
        <w:t xml:space="preserve"> How Data Is Fed &amp; Who Operates It</w:t>
      </w:r>
    </w:p>
    <w:p w:rsidR="00F71CE7" w:rsidRDefault="00F71CE7" w:rsidP="00F71CE7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</w:pPr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>Data is extracted once from official annual publications into a clean dataset — a few hours of work per, since results are released annually. In the ideal deployment, NISR or MINEDUC themselves update it. The public are </w:t>
      </w: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3"/>
          <w:szCs w:val="23"/>
        </w:rPr>
        <w:t>readers, not operators</w:t>
      </w:r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>: no accounts, no training — open the app, pick a district, the answers.</w:t>
      </w:r>
    </w:p>
    <w:p w:rsidR="00F71CE7" w:rsidRPr="00F71CE7" w:rsidRDefault="00F71CE7" w:rsidP="00F71CE7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</w:pP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5"/>
          <w:szCs w:val="25"/>
        </w:rPr>
        <w:t xml:space="preserve">How It Differs </w:t>
      </w:r>
      <w:proofErr w:type="gramStart"/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5"/>
          <w:szCs w:val="25"/>
        </w:rPr>
        <w:t>From</w:t>
      </w:r>
      <w:proofErr w:type="gramEnd"/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5"/>
          <w:szCs w:val="25"/>
        </w:rPr>
        <w:t xml:space="preserve"> Government Websites</w:t>
      </w:r>
    </w:p>
    <w:p w:rsidR="00F71CE7" w:rsidRDefault="00F71CE7" w:rsidP="00F71CE7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</w:pPr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>Their website is a </w:t>
      </w: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3"/>
          <w:szCs w:val="23"/>
        </w:rPr>
        <w:t>filing cabinet</w:t>
      </w:r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 xml:space="preserve"> — it stores PDFs. </w:t>
      </w:r>
      <w:proofErr w:type="spellStart"/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>Amatangazo</w:t>
      </w:r>
      <w:proofErr w:type="spellEnd"/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 xml:space="preserve"> is a </w:t>
      </w: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3"/>
          <w:szCs w:val="23"/>
        </w:rPr>
        <w:t>window</w:t>
      </w:r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> — you look through it and see your district. They store data; we make it speak. Insights such as 5-year trends, district comparisons, rankings, and sudden-drop alerts </w:t>
      </w: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3"/>
          <w:szCs w:val="23"/>
        </w:rPr>
        <w:t>do not exist anywhere</w:t>
      </w:r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> on the original websites, because they require combining years of documents — we compute them so citizens don't have to. Every number links back to the official source: we drive citizens </w:t>
      </w:r>
      <w:r w:rsidRPr="00F71CE7">
        <w:rPr>
          <w:rFonts w:ascii="Helvetica" w:eastAsia="Times New Roman" w:hAnsi="Helvetica" w:cs="Helvetica"/>
          <w:i/>
          <w:iCs/>
          <w:color w:val="000000" w:themeColor="text1"/>
          <w:spacing w:val="-3"/>
          <w:sz w:val="23"/>
          <w:szCs w:val="23"/>
        </w:rPr>
        <w:t>toward</w:t>
      </w:r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> NISR/MINEDUC data, multiplying the return on data they already spent millions collecting.</w:t>
      </w:r>
    </w:p>
    <w:p w:rsidR="00F71CE7" w:rsidRPr="00F71CE7" w:rsidRDefault="00F71CE7" w:rsidP="00F71CE7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</w:pPr>
      <w:r w:rsidRPr="00F71CE7">
        <w:rPr>
          <w:rFonts w:ascii="Segoe UI Symbol" w:eastAsia="Times New Roman" w:hAnsi="Segoe UI Symbol" w:cs="Segoe UI Symbol"/>
          <w:b/>
          <w:bCs/>
          <w:color w:val="000000" w:themeColor="text1"/>
          <w:spacing w:val="-3"/>
          <w:sz w:val="25"/>
          <w:szCs w:val="25"/>
        </w:rPr>
        <w:t>🎯</w:t>
      </w: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5"/>
          <w:szCs w:val="25"/>
        </w:rPr>
        <w:t xml:space="preserve"> Impact &amp; Alignment</w:t>
      </w:r>
    </w:p>
    <w:p w:rsidR="00F71CE7" w:rsidRPr="00F71CE7" w:rsidRDefault="00F71CE7" w:rsidP="00F71CE7">
      <w:pPr>
        <w:shd w:val="clear" w:color="auto" w:fill="FFFFFF" w:themeFill="background1"/>
        <w:spacing w:before="180" w:after="180" w:line="240" w:lineRule="auto"/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</w:pPr>
      <w:r w:rsidRPr="00F71CE7"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  <w:t>Directly supports NISR's mission of a data-driven culture and NST2/Vision 2050 human-capital priorities. Empowers parents to engage with education, helps district leaders target weak subjects, gives journalists ready insights, and makes education accountability visible to every citizen with a phone.</w:t>
      </w:r>
    </w:p>
    <w:p w:rsidR="00F71CE7" w:rsidRPr="00F71CE7" w:rsidRDefault="00F71CE7" w:rsidP="00F71CE7">
      <w:pPr>
        <w:shd w:val="clear" w:color="auto" w:fill="FFFFFF" w:themeFill="background1"/>
        <w:spacing w:before="192" w:after="96" w:line="240" w:lineRule="auto"/>
        <w:outlineLvl w:val="2"/>
        <w:rPr>
          <w:rFonts w:ascii="Helvetica" w:eastAsia="Times New Roman" w:hAnsi="Helvetica" w:cs="Helvetica"/>
          <w:b/>
          <w:bCs/>
          <w:color w:val="000000" w:themeColor="text1"/>
          <w:spacing w:val="-3"/>
          <w:sz w:val="25"/>
          <w:szCs w:val="25"/>
        </w:rPr>
      </w:pPr>
      <w:r w:rsidRPr="00F71CE7">
        <w:rPr>
          <w:rFonts w:ascii="Segoe UI Symbol" w:eastAsia="Times New Roman" w:hAnsi="Segoe UI Symbol" w:cs="Segoe UI Symbol"/>
          <w:b/>
          <w:bCs/>
          <w:color w:val="000000" w:themeColor="text1"/>
          <w:spacing w:val="-3"/>
          <w:sz w:val="25"/>
          <w:szCs w:val="25"/>
        </w:rPr>
        <w:t>🎤</w:t>
      </w:r>
      <w:r w:rsidRPr="00F71CE7">
        <w:rPr>
          <w:rFonts w:ascii="Helvetica" w:eastAsia="Times New Roman" w:hAnsi="Helvetica" w:cs="Helvetica"/>
          <w:b/>
          <w:bCs/>
          <w:color w:val="000000" w:themeColor="text1"/>
          <w:spacing w:val="-3"/>
          <w:sz w:val="25"/>
          <w:szCs w:val="25"/>
        </w:rPr>
        <w:t xml:space="preserve"> Our Pitch Line</w:t>
      </w:r>
    </w:p>
    <w:p w:rsidR="00F71CE7" w:rsidRPr="00F71CE7" w:rsidRDefault="00F71CE7" w:rsidP="00F71CE7">
      <w:pPr>
        <w:shd w:val="clear" w:color="auto" w:fill="FFFFFF" w:themeFill="background1"/>
        <w:spacing w:line="240" w:lineRule="auto"/>
        <w:rPr>
          <w:rFonts w:ascii="Helvetica" w:eastAsia="Times New Roman" w:hAnsi="Helvetica" w:cs="Helvetica"/>
          <w:color w:val="000000" w:themeColor="text1"/>
          <w:spacing w:val="-3"/>
          <w:sz w:val="23"/>
          <w:szCs w:val="23"/>
        </w:rPr>
      </w:pPr>
      <w:r w:rsidRPr="00F71CE7">
        <w:rPr>
          <w:rFonts w:ascii="Helvetica" w:eastAsia="Times New Roman" w:hAnsi="Helvetica" w:cs="Helvetica"/>
          <w:i/>
          <w:iCs/>
          <w:color w:val="000000" w:themeColor="text1"/>
          <w:spacing w:val="-3"/>
          <w:sz w:val="23"/>
          <w:szCs w:val="23"/>
        </w:rPr>
        <w:t>"Data that stays in reports changes nothing. Data in every parent's pocket changes everything."</w:t>
      </w:r>
      <w:bookmarkStart w:id="0" w:name="_GoBack"/>
      <w:bookmarkEnd w:id="0"/>
    </w:p>
    <w:sectPr w:rsidR="00F71CE7" w:rsidRPr="00F71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1B2D3C"/>
    <w:multiLevelType w:val="multilevel"/>
    <w:tmpl w:val="1292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CE7"/>
    <w:rsid w:val="00F1465B"/>
    <w:rsid w:val="00F7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34A1"/>
  <w15:chartTrackingRefBased/>
  <w15:docId w15:val="{95007B22-C838-4B1A-B59B-AC0BCC3B2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1C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1C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1C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1C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1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1CE7"/>
    <w:rPr>
      <w:b/>
      <w:bCs/>
    </w:rPr>
  </w:style>
  <w:style w:type="character" w:styleId="Emphasis">
    <w:name w:val="Emphasis"/>
    <w:basedOn w:val="DefaultParagraphFont"/>
    <w:uiPriority w:val="20"/>
    <w:qFormat/>
    <w:rsid w:val="00F71C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27772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18" w:space="12" w:color="6E56CF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2026-09-15T07:51:00Z</dcterms:created>
  <dcterms:modified xsi:type="dcterms:W3CDTF">2026-09-15T07:53:00Z</dcterms:modified>
</cp:coreProperties>
</file>