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SHADOWS OF THE SEALED</w:t>
      </w:r>
    </w:p>
    <w:p>
      <w:pPr>
        <w:spacing w:after="40"/>
        <w:jc w:val="center"/>
      </w:pPr>
      <w:r>
        <w:rPr>
          <w:b/>
          <w:bCs/>
          <w:color w:val="8A6D3B"/>
          <w:sz w:val="26"/>
          <w:szCs w:val="26"/>
        </w:rPr>
        <w:t xml:space="preserve">TEMPO ENGINE — INTERVAL COMBAT SYSTEM (ICS)</w:t>
      </w:r>
    </w:p>
    <w:p>
      <w:pPr>
        <w:spacing w:after="300"/>
        <w:jc w:val="center"/>
      </w:pPr>
      <w:r>
        <w:rPr>
          <w:i/>
          <w:iCs/>
          <w:color w:val="555555"/>
          <w:sz w:val="20"/>
          <w:szCs w:val="20"/>
        </w:rPr>
        <w:t xml:space="preserve">Versi Final v2.1 — Revisi Turn Order (Interval/CTB) + Momentum Die</w:t>
      </w:r>
    </w:p>
    <w:p>
      <w:pPr>
        <w:spacing w:after="140"/>
      </w:pPr>
      <w:r>
        <w:rPr>
          <w:b w:val="false"/>
          <w:bCs w:val="false"/>
          <w:i w:val="false"/>
          <w:iCs w:val="false"/>
          <w:sz w:val="21"/>
          <w:szCs w:val="21"/>
        </w:rPr>
        <w:t xml:space="preserve">Dokumen ini adalah revisi final dari sistem combat Shadows of the Sealed. Perubahan utama di versi ini: sistem gauge-reset (baseline 400, potongan per jenis aksi) digantikan sepenuhnya dengan Interval/CTB System yang lebih ringan, dan ditambahkan Momentum Die sebagai lapisan konsekuensi jangka-menengah dari hasil roll. Semua sistem lain (Hit Determination, Damage, Range Band, Stance, Counter Window, Interference) tidak berubah dan tetap kompatibel penuh.</w:t>
      </w:r>
    </w:p>
    <w:p>
      <w:pPr>
        <w:pBdr>
          <w:left w:val="single" w:color="8A6D3B" w:sz="12" w:space="8"/>
        </w:pBdr>
        <w:spacing w:after="160"/>
        <w:ind w:left="260"/>
      </w:pPr>
      <w:r>
        <w:rPr>
          <w:i/>
          <w:iCs/>
          <w:color w:val="555555"/>
          <w:sz w:val="20"/>
          <w:szCs w:val="20"/>
        </w:rPr>
        <w:t xml:space="preserve">GM Note — Dokumen ini adalah kerangka aturan (rulebook). Angka spesifik per-skill (cost, cooldown, jumlah tag, stok item) tetap didefinisikan di skill sheet masing-masing karakter — bukan di sini.</w:t>
      </w:r>
    </w:p>
    <w:p>
      <w:pPr>
        <w:pStyle w:val="Heading1"/>
        <w:spacing w:after="160" w:before="360"/>
      </w:pPr>
      <w:r>
        <w:rPr>
          <w:b/>
          <w:bCs/>
          <w:color w:val="1F3864"/>
          <w:sz w:val="30"/>
          <w:szCs w:val="30"/>
        </w:rPr>
        <w:t xml:space="preserve">1. TURN ORDER — INTERVAL SYSTEM</w:t>
      </w:r>
    </w:p>
    <w:p>
      <w:pPr>
        <w:pStyle w:val="Heading2"/>
        <w:spacing w:after="120" w:before="280"/>
      </w:pPr>
      <w:r>
        <w:rPr>
          <w:b/>
          <w:bCs/>
          <w:color w:val="8A6D3B"/>
          <w:sz w:val="24"/>
          <w:szCs w:val="24"/>
        </w:rPr>
        <w:t xml:space="preserve">1.1 — Cara Kerja Dasar</w:t>
      </w:r>
    </w:p>
    <w:p>
      <w:pPr>
        <w:spacing w:after="140"/>
      </w:pPr>
      <w:r>
        <w:rPr>
          <w:b w:val="false"/>
          <w:bCs w:val="false"/>
          <w:i w:val="false"/>
          <w:iCs w:val="false"/>
          <w:sz w:val="21"/>
          <w:szCs w:val="21"/>
        </w:rPr>
        <w:t xml:space="preserve">Sistem gauge-isi-sampai-1000 dengan reset per jenis aksi (Stance/Gerak/Skill/Ultimate) dihapus. Diganti dengan Interval System (mirip CTB) — turun ke satu fungsi: SPD menentukan seberapa sering karakter dapat giliran, titik. Tidak ada lagi cost differentiation berdasarkan jenis aksi yang diambil.</w:t>
      </w:r>
    </w:p>
    <w:p>
      <w:pPr>
        <w:shd w:fill="F2F2F2" w:val="clear"/>
        <w:spacing w:after="160" w:before="60"/>
        <w:ind w:left="200" w:right="200"/>
      </w:pPr>
      <w:r>
        <w:rPr>
          <w:rFonts w:ascii="Consolas" w:cs="Consolas" w:eastAsia="Consolas" w:hAnsi="Consolas"/>
          <w:b/>
          <w:bCs/>
          <w:sz w:val="21"/>
          <w:szCs w:val="21"/>
        </w:rPr>
        <w:t xml:space="preserve">Interval Karakter = 1000 ÷ SPD Karakter</w:t>
      </w:r>
    </w:p>
    <w:p>
      <w:pPr>
        <w:spacing w:after="140"/>
      </w:pPr>
      <w:r>
        <w:rPr>
          <w:b w:val="false"/>
          <w:bCs w:val="false"/>
          <w:i w:val="false"/>
          <w:iCs w:val="false"/>
          <w:sz w:val="21"/>
          <w:szCs w:val="21"/>
        </w:rPr>
        <w:t xml:space="preserve">Tiap karakter punya Waktu Giliran Berikutnya (WGB), mulai dari 0 di awal battle. Begitu karakter jalan, WGB barunya = WGB sekarang + Interval dia. Urutan giliran = siapa yang WGB-nya paling kecil, dia duluan. GM cukup sort satu baris angka — tidak perlu simulasi tick atau itung ulang gauge tiap aksi.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1F3864" w:val="clear"/>
            <w:tcMar>
              <w:top w:type="dxa" w:w="100"/>
              <w:left w:type="dxa" w:w="120"/>
              <w:bottom w:type="dxa" w:w="100"/>
              <w:right w:type="dxa" w:w="120"/>
            </w:tcMar>
            <w:vAlign w:val="center"/>
          </w:tcPr>
          <w:p>
            <w:r>
              <w:rPr>
                <w:b/>
                <w:bCs/>
                <w:i w:val="false"/>
                <w:iCs w:val="false"/>
                <w:color w:val="FFFFFF"/>
                <w:sz w:val="20"/>
                <w:szCs w:val="20"/>
              </w:rPr>
              <w:t xml:space="preserve">Karakter</w:t>
            </w:r>
          </w:p>
        </w:tc>
        <w:tc>
          <w:tcPr>
            <w:tcW w:type="dxa" w:w="3200"/>
            <w:shd w:fill="1F3864" w:val="clear"/>
            <w:tcMar>
              <w:top w:type="dxa" w:w="100"/>
              <w:left w:type="dxa" w:w="120"/>
              <w:bottom w:type="dxa" w:w="100"/>
              <w:right w:type="dxa" w:w="120"/>
            </w:tcMar>
            <w:vAlign w:val="center"/>
          </w:tcPr>
          <w:p>
            <w:r>
              <w:rPr>
                <w:b/>
                <w:bCs/>
                <w:i w:val="false"/>
                <w:iCs w:val="false"/>
                <w:color w:val="FFFFFF"/>
                <w:sz w:val="20"/>
                <w:szCs w:val="20"/>
              </w:rPr>
              <w:t xml:space="preserve">SPD</w:t>
            </w:r>
          </w:p>
        </w:tc>
        <w:tc>
          <w:tcPr>
            <w:tcW w:type="dxa" w:w="3200"/>
            <w:shd w:fill="1F3864" w:val="clear"/>
            <w:tcMar>
              <w:top w:type="dxa" w:w="100"/>
              <w:left w:type="dxa" w:w="120"/>
              <w:bottom w:type="dxa" w:w="100"/>
              <w:right w:type="dxa" w:w="120"/>
            </w:tcMar>
            <w:vAlign w:val="center"/>
          </w:tcPr>
          <w:p>
            <w:r>
              <w:rPr>
                <w:b/>
                <w:bCs/>
                <w:i w:val="false"/>
                <w:iCs w:val="false"/>
                <w:color w:val="FFFFFF"/>
                <w:sz w:val="20"/>
                <w:szCs w:val="20"/>
              </w:rPr>
              <w:t xml:space="preserve">Interval</w:t>
            </w:r>
          </w:p>
        </w:tc>
      </w:tr>
      <w:tr>
        <w:tc>
          <w:tcPr>
            <w:tcW w:type="dxa" w:w="3200"/>
            <w:tcMar>
              <w:top w:type="dxa" w:w="100"/>
              <w:left w:type="dxa" w:w="120"/>
              <w:bottom w:type="dxa" w:w="100"/>
              <w:right w:type="dxa" w:w="120"/>
            </w:tcMar>
            <w:vAlign w:val="center"/>
          </w:tcPr>
          <w:p>
            <w:r>
              <w:rPr>
                <w:b w:val="false"/>
                <w:bCs w:val="false"/>
                <w:i w:val="false"/>
                <w:iCs w:val="false"/>
                <w:color w:val="000000"/>
                <w:sz w:val="20"/>
                <w:szCs w:val="20"/>
              </w:rPr>
              <w:t xml:space="preserve">Kanna Yuzuki</w:t>
            </w:r>
          </w:p>
        </w:tc>
        <w:tc>
          <w:tcPr>
            <w:tcW w:type="dxa" w:w="3200"/>
            <w:tcMar>
              <w:top w:type="dxa" w:w="100"/>
              <w:left w:type="dxa" w:w="120"/>
              <w:bottom w:type="dxa" w:w="100"/>
              <w:right w:type="dxa" w:w="120"/>
            </w:tcMar>
            <w:vAlign w:val="center"/>
          </w:tcPr>
          <w:p>
            <w:r>
              <w:rPr>
                <w:b w:val="false"/>
                <w:bCs w:val="false"/>
                <w:i w:val="false"/>
                <w:iCs w:val="false"/>
                <w:color w:val="000000"/>
                <w:sz w:val="20"/>
                <w:szCs w:val="20"/>
              </w:rPr>
              <w:t xml:space="preserve">95</w:t>
            </w:r>
          </w:p>
        </w:tc>
        <w:tc>
          <w:tcPr>
            <w:tcW w:type="dxa" w:w="3200"/>
            <w:tcMar>
              <w:top w:type="dxa" w:w="100"/>
              <w:left w:type="dxa" w:w="120"/>
              <w:bottom w:type="dxa" w:w="100"/>
              <w:right w:type="dxa" w:w="120"/>
            </w:tcMar>
            <w:vAlign w:val="center"/>
          </w:tcPr>
          <w:p>
            <w:r>
              <w:rPr>
                <w:b w:val="false"/>
                <w:bCs w:val="false"/>
                <w:i w:val="false"/>
                <w:iCs w:val="false"/>
                <w:color w:val="000000"/>
                <w:sz w:val="20"/>
                <w:szCs w:val="20"/>
              </w:rPr>
              <w:t xml:space="preserve">≈ 10.5</w:t>
            </w:r>
          </w:p>
        </w:tc>
      </w:tr>
      <w:tr>
        <w:tc>
          <w:tcPr>
            <w:tcW w:type="dxa" w:w="3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Renji Koda</w:t>
            </w:r>
          </w:p>
        </w:tc>
        <w:tc>
          <w:tcPr>
            <w:tcW w:type="dxa" w:w="3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82</w:t>
            </w:r>
          </w:p>
        </w:tc>
        <w:tc>
          <w:tcPr>
            <w:tcW w:type="dxa" w:w="3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 12.2</w:t>
            </w:r>
          </w:p>
        </w:tc>
      </w:tr>
      <w:tr>
        <w:tc>
          <w:tcPr>
            <w:tcW w:type="dxa" w:w="3200"/>
            <w:tcMar>
              <w:top w:type="dxa" w:w="100"/>
              <w:left w:type="dxa" w:w="120"/>
              <w:bottom w:type="dxa" w:w="100"/>
              <w:right w:type="dxa" w:w="120"/>
            </w:tcMar>
            <w:vAlign w:val="center"/>
          </w:tcPr>
          <w:p>
            <w:r>
              <w:rPr>
                <w:b w:val="false"/>
                <w:bCs w:val="false"/>
                <w:i w:val="false"/>
                <w:iCs w:val="false"/>
                <w:color w:val="000000"/>
                <w:sz w:val="20"/>
                <w:szCs w:val="20"/>
              </w:rPr>
              <w:t xml:space="preserve">Musuh Tier C</w:t>
            </w:r>
          </w:p>
        </w:tc>
        <w:tc>
          <w:tcPr>
            <w:tcW w:type="dxa" w:w="3200"/>
            <w:tcMar>
              <w:top w:type="dxa" w:w="100"/>
              <w:left w:type="dxa" w:w="120"/>
              <w:bottom w:type="dxa" w:w="100"/>
              <w:right w:type="dxa" w:w="120"/>
            </w:tcMar>
            <w:vAlign w:val="center"/>
          </w:tcPr>
          <w:p>
            <w:r>
              <w:rPr>
                <w:b w:val="false"/>
                <w:bCs w:val="false"/>
                <w:i w:val="false"/>
                <w:iCs w:val="false"/>
                <w:color w:val="000000"/>
                <w:sz w:val="20"/>
                <w:szCs w:val="20"/>
              </w:rPr>
              <w:t xml:space="preserve">40</w:t>
            </w:r>
          </w:p>
        </w:tc>
        <w:tc>
          <w:tcPr>
            <w:tcW w:type="dxa" w:w="3200"/>
            <w:tcMar>
              <w:top w:type="dxa" w:w="100"/>
              <w:left w:type="dxa" w:w="120"/>
              <w:bottom w:type="dxa" w:w="100"/>
              <w:right w:type="dxa" w:w="120"/>
            </w:tcMar>
            <w:vAlign w:val="center"/>
          </w:tcPr>
          <w:p>
            <w:r>
              <w:rPr>
                <w:b w:val="false"/>
                <w:bCs w:val="false"/>
                <w:i w:val="false"/>
                <w:iCs w:val="false"/>
                <w:color w:val="000000"/>
                <w:sz w:val="20"/>
                <w:szCs w:val="20"/>
              </w:rPr>
              <w:t xml:space="preserve">≈ 25</w:t>
            </w:r>
          </w:p>
        </w:tc>
      </w:tr>
    </w:tbl>
    <w:p>
      <w:pPr>
        <w:pBdr>
          <w:left w:val="single" w:color="8A6D3B" w:sz="12" w:space="8"/>
        </w:pBdr>
        <w:spacing w:after="160"/>
        <w:ind w:left="260"/>
      </w:pPr>
      <w:r>
        <w:rPr>
          <w:i/>
          <w:iCs/>
          <w:color w:val="555555"/>
          <w:sz w:val="20"/>
          <w:szCs w:val="20"/>
        </w:rPr>
        <w:t xml:space="preserve">GM Note — Interval TIDAK berubah karena jenis aksi apa yang diambil — Stance, skill biasa, atau Ultimate semua diperlakukan sama. Interval hanya berubah kalau SPD karakter berubah (buff, debuff, status, atau penalti khusus di 1.3).</w:t>
      </w:r>
    </w:p>
    <w:p>
      <w:pPr>
        <w:pStyle w:val="Heading2"/>
        <w:spacing w:after="120" w:before="280"/>
      </w:pPr>
      <w:r>
        <w:rPr>
          <w:b/>
          <w:bCs/>
          <w:color w:val="8A6D3B"/>
          <w:sz w:val="24"/>
          <w:szCs w:val="24"/>
        </w:rPr>
        <w:t xml:space="preserve">1.2 — Overlapping Turn (Definisi Konkret)</w:t>
      </w:r>
    </w:p>
    <w:p>
      <w:pPr>
        <w:spacing w:after="140"/>
      </w:pPr>
      <w:r>
        <w:rPr>
          <w:b w:val="false"/>
          <w:bCs w:val="false"/>
          <w:i w:val="false"/>
          <w:iCs w:val="false"/>
          <w:sz w:val="21"/>
          <w:szCs w:val="21"/>
        </w:rPr>
        <w:t xml:space="preserve">Overlapping Turn adalah ketika WGB karakter A, setelah dia jalan, masih lebih kecil dari WGB karakter B yang belum kebagian giliran sama sekali di siklus itu. Artinya: karakter cepat sudah kembali ke depan antrian sebelum karakter lambat sempat jalan sekali pun.</w:t>
      </w:r>
    </w:p>
    <w:p>
      <w:pPr>
        <w:spacing w:after="140"/>
      </w:pPr>
      <w:r>
        <w:rPr>
          <w:b w:val="false"/>
          <w:bCs w:val="false"/>
          <w:i w:val="false"/>
          <w:iCs w:val="false"/>
          <w:sz w:val="21"/>
          <w:szCs w:val="21"/>
        </w:rPr>
        <w:t xml:space="preserve">Ini murni hasil matematika interval — GM tidak perlu menilai manual, tinggal bandingkan angka. Untuk mempercepat pacing narasi tanpa itung presisi tiap saat, pakai rule-of-thumb berikut: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c>
          <w:tcPr>
            <w:tcW w:type="dxa" w:w="4200"/>
            <w:shd w:fill="1F3864" w:val="clear"/>
            <w:tcMar>
              <w:top w:type="dxa" w:w="100"/>
              <w:left w:type="dxa" w:w="120"/>
              <w:bottom w:type="dxa" w:w="100"/>
              <w:right w:type="dxa" w:w="120"/>
            </w:tcMar>
            <w:vAlign w:val="center"/>
          </w:tcPr>
          <w:p>
            <w:r>
              <w:rPr>
                <w:b/>
                <w:bCs/>
                <w:i w:val="false"/>
                <w:iCs w:val="false"/>
                <w:color w:val="FFFFFF"/>
                <w:sz w:val="20"/>
                <w:szCs w:val="20"/>
              </w:rPr>
              <w:t xml:space="preserve">Rasio SPD (cepat : lambat)</w:t>
            </w:r>
          </w:p>
        </w:tc>
        <w:tc>
          <w:tcPr>
            <w:tcW w:type="dxa" w:w="5400"/>
            <w:shd w:fill="1F3864" w:val="clear"/>
            <w:tcMar>
              <w:top w:type="dxa" w:w="100"/>
              <w:left w:type="dxa" w:w="120"/>
              <w:bottom w:type="dxa" w:w="100"/>
              <w:right w:type="dxa" w:w="120"/>
            </w:tcMar>
            <w:vAlign w:val="center"/>
          </w:tcPr>
          <w:p>
            <w:r>
              <w:rPr>
                <w:b/>
                <w:bCs/>
                <w:i w:val="false"/>
                <w:iCs w:val="false"/>
                <w:color w:val="FFFFFF"/>
                <w:sz w:val="20"/>
                <w:szCs w:val="20"/>
              </w:rPr>
              <w:t xml:space="preserve">Efek</w:t>
            </w:r>
          </w:p>
        </w:tc>
      </w:tr>
      <w:tr>
        <w:tc>
          <w:tcPr>
            <w:tcW w:type="dxa" w:w="4200"/>
            <w:tcMar>
              <w:top w:type="dxa" w:w="100"/>
              <w:left w:type="dxa" w:w="120"/>
              <w:bottom w:type="dxa" w:w="100"/>
              <w:right w:type="dxa" w:w="120"/>
            </w:tcMar>
            <w:vAlign w:val="center"/>
          </w:tcPr>
          <w:p>
            <w:r>
              <w:rPr>
                <w:b w:val="false"/>
                <w:bCs w:val="false"/>
                <w:i w:val="false"/>
                <w:iCs w:val="false"/>
                <w:color w:val="000000"/>
                <w:sz w:val="20"/>
                <w:szCs w:val="20"/>
              </w:rPr>
              <w:t xml:space="preserve">&lt; 1.3×</w:t>
            </w:r>
          </w:p>
        </w:tc>
        <w:tc>
          <w:tcPr>
            <w:tcW w:type="dxa" w:w="5400"/>
            <w:tcMar>
              <w:top w:type="dxa" w:w="100"/>
              <w:left w:type="dxa" w:w="120"/>
              <w:bottom w:type="dxa" w:w="100"/>
              <w:right w:type="dxa" w:w="120"/>
            </w:tcMar>
            <w:vAlign w:val="center"/>
          </w:tcPr>
          <w:p>
            <w:r>
              <w:rPr>
                <w:b w:val="false"/>
                <w:bCs w:val="false"/>
                <w:i w:val="false"/>
                <w:iCs w:val="false"/>
                <w:color w:val="000000"/>
                <w:sz w:val="20"/>
                <w:szCs w:val="20"/>
              </w:rPr>
              <w:t xml:space="preserve">Tidak ada overlapping — giliran normal bergantian</w:t>
            </w:r>
          </w:p>
        </w:tc>
      </w:tr>
      <w:tr>
        <w:tc>
          <w:tcPr>
            <w:tcW w:type="dxa" w:w="4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1.3× – 2×</w:t>
            </w:r>
          </w:p>
        </w:tc>
        <w:tc>
          <w:tcPr>
            <w:tcW w:type="dxa" w:w="5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Overlapping kondisional — sesekali muncul tergantung timing awal battle</w:t>
            </w:r>
          </w:p>
        </w:tc>
      </w:tr>
      <w:tr>
        <w:tc>
          <w:tcPr>
            <w:tcW w:type="dxa" w:w="4200"/>
            <w:tcMar>
              <w:top w:type="dxa" w:w="100"/>
              <w:left w:type="dxa" w:w="120"/>
              <w:bottom w:type="dxa" w:w="100"/>
              <w:right w:type="dxa" w:w="120"/>
            </w:tcMar>
            <w:vAlign w:val="center"/>
          </w:tcPr>
          <w:p>
            <w:r>
              <w:rPr>
                <w:b w:val="false"/>
                <w:bCs w:val="false"/>
                <w:i w:val="false"/>
                <w:iCs w:val="false"/>
                <w:color w:val="000000"/>
                <w:sz w:val="20"/>
                <w:szCs w:val="20"/>
              </w:rPr>
              <w:t xml:space="preserve">≥ 2×</w:t>
            </w:r>
          </w:p>
        </w:tc>
        <w:tc>
          <w:tcPr>
            <w:tcW w:type="dxa" w:w="5400"/>
            <w:tcMar>
              <w:top w:type="dxa" w:w="100"/>
              <w:left w:type="dxa" w:w="120"/>
              <w:bottom w:type="dxa" w:w="100"/>
              <w:right w:type="dxa" w:w="120"/>
            </w:tcMar>
            <w:vAlign w:val="center"/>
          </w:tcPr>
          <w:p>
            <w:r>
              <w:rPr>
                <w:b w:val="false"/>
                <w:bCs w:val="false"/>
                <w:i w:val="false"/>
                <w:iCs w:val="false"/>
                <w:color w:val="000000"/>
                <w:sz w:val="20"/>
                <w:szCs w:val="20"/>
              </w:rPr>
              <w:t xml:space="preserve">Overlapping konsisten — karakter cepat dapat 2 giliran per 1 giliran lawan lambat</w:t>
            </w:r>
          </w:p>
        </w:tc>
      </w:tr>
    </w:tbl>
    <w:p>
      <w:pPr>
        <w:pStyle w:val="Heading2"/>
        <w:spacing w:after="120" w:before="280"/>
      </w:pPr>
      <w:r>
        <w:rPr>
          <w:b/>
          <w:bCs/>
          <w:color w:val="8A6D3B"/>
          <w:sz w:val="24"/>
          <w:szCs w:val="24"/>
        </w:rPr>
        <w:t xml:space="preserve">1.3 — Penalti Interval (Disederhanakan)</w:t>
      </w:r>
    </w:p>
    <w:p>
      <w:pPr>
        <w:spacing w:after="140"/>
      </w:pPr>
      <w:r>
        <w:rPr>
          <w:b w:val="false"/>
          <w:bCs w:val="false"/>
          <w:i w:val="false"/>
          <w:iCs w:val="false"/>
          <w:sz w:val="21"/>
          <w:szCs w:val="21"/>
        </w:rPr>
        <w:t xml:space="preserve">Karena sudah tidak ada cost per-jenis-aksi, penalti khusus (dari Counter Window atau Dash-Strike) direpresentasikan sebagai potongan langsung ke Interval berikutnya — bukan reset ke baseline manapun.</w:t>
      </w:r>
    </w:p>
    <w:p>
      <w:pPr>
        <w:shd w:fill="F2F2F2" w:val="clear"/>
        <w:spacing w:after="160" w:before="60"/>
        <w:ind w:left="200" w:right="200"/>
      </w:pPr>
      <w:r>
        <w:rPr>
          <w:rFonts w:ascii="Consolas" w:cs="Consolas" w:eastAsia="Consolas" w:hAnsi="Consolas"/>
          <w:b/>
          <w:bCs/>
          <w:sz w:val="21"/>
          <w:szCs w:val="21"/>
        </w:rPr>
        <w:t xml:space="preserve">Penalti Momentum Kecil = Interval berikutnya karakter itu ×1.3 (sementara, berlaku 1× siklus)</w:t>
      </w:r>
    </w:p>
    <w:p>
      <w:pPr>
        <w:spacing w:after="140"/>
      </w:pPr>
      <w:r>
        <w:rPr>
          <w:b w:val="false"/>
          <w:bCs w:val="false"/>
          <w:i w:val="false"/>
          <w:iCs w:val="false"/>
          <w:sz w:val="21"/>
          <w:szCs w:val="21"/>
        </w:rPr>
        <w:t xml:space="preserve">Dipakai di dua tempat saja:</w:t>
      </w:r>
    </w:p>
    <w:p>
      <w:pPr>
        <w:pStyle w:val="ListParagraph"/>
        <w:numPr>
          <w:ilvl w:val="0"/>
          <w:numId w:val="1"/>
        </w:numPr>
        <w:spacing w:after="60"/>
      </w:pPr>
      <w:r>
        <w:rPr>
          <w:sz w:val="21"/>
          <w:szCs w:val="21"/>
        </w:rPr>
        <w:t xml:space="preserve">Attacker yang kena Counter Window (Bagian 8) → Interval berikutnya dia ×1.3, sekali.</w:t>
      </w:r>
    </w:p>
    <w:p>
      <w:pPr>
        <w:pStyle w:val="ListParagraph"/>
        <w:numPr>
          <w:ilvl w:val="0"/>
          <w:numId w:val="1"/>
        </w:numPr>
        <w:spacing w:after="60"/>
      </w:pPr>
      <w:r>
        <w:rPr>
          <w:sz w:val="21"/>
          <w:szCs w:val="21"/>
        </w:rPr>
        <w:t xml:space="preserve">Defender yang kena Clean Fail / Fumble (Bagian 2.2) → Interval berikutnya dia ×1.3, sekali.</w:t>
      </w:r>
    </w:p>
    <w:p>
      <w:r>
        <w:br w:type="page"/>
      </w:r>
    </w:p>
    <w:p>
      <w:pPr>
        <w:pStyle w:val="Heading1"/>
        <w:spacing w:after="160" w:before="360"/>
      </w:pPr>
      <w:r>
        <w:rPr>
          <w:b/>
          <w:bCs/>
          <w:color w:val="1F3864"/>
          <w:sz w:val="30"/>
          <w:szCs w:val="30"/>
        </w:rPr>
        <w:t xml:space="preserve">2. MOMENTUM DIE</w:t>
      </w:r>
    </w:p>
    <w:p>
      <w:pPr>
        <w:pStyle w:val="Heading2"/>
        <w:spacing w:after="120" w:before="280"/>
      </w:pPr>
      <w:r>
        <w:rPr>
          <w:b/>
          <w:bCs/>
          <w:color w:val="8A6D3B"/>
          <w:sz w:val="24"/>
          <w:szCs w:val="24"/>
        </w:rPr>
        <w:t xml:space="preserve">2.1 — Cara Kerja</w:t>
      </w:r>
    </w:p>
    <w:p>
      <w:pPr>
        <w:spacing w:after="140"/>
      </w:pPr>
      <w:r>
        <w:rPr>
          <w:b w:val="false"/>
          <w:bCs w:val="false"/>
          <w:i w:val="false"/>
          <w:iCs w:val="false"/>
          <w:sz w:val="21"/>
          <w:szCs w:val="21"/>
        </w:rPr>
        <w:t xml:space="preserve">Selain d20 attack/defense roll yang sudah ada, tiap karakter punya satu angka Momentum (mulai dari 0, tidak ada cap atas, floor di -3). Momentum berubah tiap kali karakter itu jadi attacker ATAU defender dalam sebuah roll, berdasarkan tier hasil roll tersebut (lihat tabel Hit Determination di Bagian 3.2):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c>
          <w:tcPr>
            <w:tcW w:type="dxa" w:w="4200"/>
            <w:shd w:fill="1F3864" w:val="clear"/>
            <w:tcMar>
              <w:top w:type="dxa" w:w="100"/>
              <w:left w:type="dxa" w:w="120"/>
              <w:bottom w:type="dxa" w:w="100"/>
              <w:right w:type="dxa" w:w="120"/>
            </w:tcMar>
            <w:vAlign w:val="center"/>
          </w:tcPr>
          <w:p>
            <w:r>
              <w:rPr>
                <w:b/>
                <w:bCs/>
                <w:i w:val="false"/>
                <w:iCs w:val="false"/>
                <w:color w:val="FFFFFF"/>
                <w:sz w:val="20"/>
                <w:szCs w:val="20"/>
              </w:rPr>
              <w:t xml:space="preserve">Tier Hasil</w:t>
            </w:r>
          </w:p>
        </w:tc>
        <w:tc>
          <w:tcPr>
            <w:tcW w:type="dxa" w:w="5400"/>
            <w:shd w:fill="1F3864" w:val="clear"/>
            <w:tcMar>
              <w:top w:type="dxa" w:w="100"/>
              <w:left w:type="dxa" w:w="120"/>
              <w:bottom w:type="dxa" w:w="100"/>
              <w:right w:type="dxa" w:w="120"/>
            </w:tcMar>
            <w:vAlign w:val="center"/>
          </w:tcPr>
          <w:p>
            <w:r>
              <w:rPr>
                <w:b/>
                <w:bCs/>
                <w:i w:val="false"/>
                <w:iCs w:val="false"/>
                <w:color w:val="FFFFFF"/>
                <w:sz w:val="20"/>
                <w:szCs w:val="20"/>
              </w:rPr>
              <w:t xml:space="preserve">Perubahan Momentum</w:t>
            </w:r>
          </w:p>
        </w:tc>
      </w:tr>
      <w:tr>
        <w:tc>
          <w:tcPr>
            <w:tcW w:type="dxa" w:w="4200"/>
            <w:tcMar>
              <w:top w:type="dxa" w:w="100"/>
              <w:left w:type="dxa" w:w="120"/>
              <w:bottom w:type="dxa" w:w="100"/>
              <w:right w:type="dxa" w:w="120"/>
            </w:tcMar>
            <w:vAlign w:val="center"/>
          </w:tcPr>
          <w:p>
            <w:r>
              <w:rPr>
                <w:b w:val="false"/>
                <w:bCs w:val="false"/>
                <w:i w:val="false"/>
                <w:iCs w:val="false"/>
                <w:color w:val="000000"/>
                <w:sz w:val="20"/>
                <w:szCs w:val="20"/>
              </w:rPr>
              <w:t xml:space="preserve">Clean</w:t>
            </w:r>
          </w:p>
        </w:tc>
        <w:tc>
          <w:tcPr>
            <w:tcW w:type="dxa" w:w="5400"/>
            <w:tcMar>
              <w:top w:type="dxa" w:w="100"/>
              <w:left w:type="dxa" w:w="120"/>
              <w:bottom w:type="dxa" w:w="100"/>
              <w:right w:type="dxa" w:w="120"/>
            </w:tcMar>
            <w:vAlign w:val="center"/>
          </w:tcPr>
          <w:p>
            <w:r>
              <w:rPr>
                <w:b w:val="false"/>
                <w:bCs w:val="false"/>
                <w:i w:val="false"/>
                <w:iCs w:val="false"/>
                <w:color w:val="000000"/>
                <w:sz w:val="20"/>
                <w:szCs w:val="20"/>
              </w:rPr>
              <w:t xml:space="preserve">+2</w:t>
            </w:r>
          </w:p>
        </w:tc>
      </w:tr>
      <w:tr>
        <w:tc>
          <w:tcPr>
            <w:tcW w:type="dxa" w:w="4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Partial</w:t>
            </w:r>
          </w:p>
        </w:tc>
        <w:tc>
          <w:tcPr>
            <w:tcW w:type="dxa" w:w="5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+1</w:t>
            </w:r>
          </w:p>
        </w:tc>
      </w:tr>
      <w:tr>
        <w:tc>
          <w:tcPr>
            <w:tcW w:type="dxa" w:w="4200"/>
            <w:tcMar>
              <w:top w:type="dxa" w:w="100"/>
              <w:left w:type="dxa" w:w="120"/>
              <w:bottom w:type="dxa" w:w="100"/>
              <w:right w:type="dxa" w:w="120"/>
            </w:tcMar>
            <w:vAlign w:val="center"/>
          </w:tcPr>
          <w:p>
            <w:r>
              <w:rPr>
                <w:b w:val="false"/>
                <w:bCs w:val="false"/>
                <w:i w:val="false"/>
                <w:iCs w:val="false"/>
                <w:color w:val="000000"/>
                <w:sz w:val="20"/>
                <w:szCs w:val="20"/>
              </w:rPr>
              <w:t xml:space="preserve">Graze</w:t>
            </w:r>
          </w:p>
        </w:tc>
        <w:tc>
          <w:tcPr>
            <w:tcW w:type="dxa" w:w="5400"/>
            <w:tcMar>
              <w:top w:type="dxa" w:w="100"/>
              <w:left w:type="dxa" w:w="120"/>
              <w:bottom w:type="dxa" w:w="100"/>
              <w:right w:type="dxa" w:w="120"/>
            </w:tcMar>
            <w:vAlign w:val="center"/>
          </w:tcPr>
          <w:p>
            <w:r>
              <w:rPr>
                <w:b w:val="false"/>
                <w:bCs w:val="false"/>
                <w:i w:val="false"/>
                <w:iCs w:val="false"/>
                <w:color w:val="000000"/>
                <w:sz w:val="20"/>
                <w:szCs w:val="20"/>
              </w:rPr>
              <w:t xml:space="preserve">0</w:t>
            </w:r>
          </w:p>
        </w:tc>
      </w:tr>
      <w:tr>
        <w:tc>
          <w:tcPr>
            <w:tcW w:type="dxa" w:w="4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Fail</w:t>
            </w:r>
          </w:p>
        </w:tc>
        <w:tc>
          <w:tcPr>
            <w:tcW w:type="dxa" w:w="5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−1</w:t>
            </w:r>
          </w:p>
        </w:tc>
      </w:tr>
      <w:tr>
        <w:tc>
          <w:tcPr>
            <w:tcW w:type="dxa" w:w="4200"/>
            <w:tcMar>
              <w:top w:type="dxa" w:w="100"/>
              <w:left w:type="dxa" w:w="120"/>
              <w:bottom w:type="dxa" w:w="100"/>
              <w:right w:type="dxa" w:w="120"/>
            </w:tcMar>
            <w:vAlign w:val="center"/>
          </w:tcPr>
          <w:p>
            <w:r>
              <w:rPr>
                <w:b w:val="false"/>
                <w:bCs w:val="false"/>
                <w:i w:val="false"/>
                <w:iCs w:val="false"/>
                <w:color w:val="000000"/>
                <w:sz w:val="20"/>
                <w:szCs w:val="20"/>
              </w:rPr>
              <w:t xml:space="preserve">Fumble</w:t>
            </w:r>
          </w:p>
        </w:tc>
        <w:tc>
          <w:tcPr>
            <w:tcW w:type="dxa" w:w="5400"/>
            <w:tcMar>
              <w:top w:type="dxa" w:w="100"/>
              <w:left w:type="dxa" w:w="120"/>
              <w:bottom w:type="dxa" w:w="100"/>
              <w:right w:type="dxa" w:w="120"/>
            </w:tcMar>
            <w:vAlign w:val="center"/>
          </w:tcPr>
          <w:p>
            <w:r>
              <w:rPr>
                <w:b w:val="false"/>
                <w:bCs w:val="false"/>
                <w:i w:val="false"/>
                <w:iCs w:val="false"/>
                <w:color w:val="000000"/>
                <w:sz w:val="20"/>
                <w:szCs w:val="20"/>
              </w:rPr>
              <w:t xml:space="preserve">−2</w:t>
            </w:r>
          </w:p>
        </w:tc>
      </w:tr>
    </w:tbl>
    <w:p>
      <w:pPr>
        <w:pStyle w:val="Heading2"/>
        <w:spacing w:after="120" w:before="280"/>
      </w:pPr>
      <w:r>
        <w:rPr>
          <w:b/>
          <w:bCs/>
          <w:color w:val="8A6D3B"/>
          <w:sz w:val="24"/>
          <w:szCs w:val="24"/>
        </w:rPr>
        <w:t xml:space="preserve">2.2 — Efek Threshold</w:t>
      </w:r>
    </w:p>
    <w:p>
      <w:pPr>
        <w:spacing w:after="140"/>
      </w:pPr>
      <w:r>
        <w:rPr>
          <w:b w:val="false"/>
          <w:bCs w:val="false"/>
          <w:i w:val="false"/>
          <w:iCs w:val="false"/>
          <w:sz w:val="21"/>
          <w:szCs w:val="21"/>
        </w:rPr>
        <w:t xml:space="preserve">Momentum tidak langsung memberi bonus damage — ini representasi ritme yang berpengaruh ke turn order dan roll berikutnya.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1F3864" w:val="clear"/>
            <w:tcMar>
              <w:top w:type="dxa" w:w="100"/>
              <w:left w:type="dxa" w:w="120"/>
              <w:bottom w:type="dxa" w:w="100"/>
              <w:right w:type="dxa" w:w="120"/>
            </w:tcMar>
            <w:vAlign w:val="center"/>
          </w:tcPr>
          <w:p>
            <w:r>
              <w:rPr>
                <w:b/>
                <w:bCs/>
                <w:i w:val="false"/>
                <w:iCs w:val="false"/>
                <w:color w:val="FFFFFF"/>
                <w:sz w:val="20"/>
                <w:szCs w:val="20"/>
              </w:rPr>
              <w:t xml:space="preserve">Momentum</w:t>
            </w:r>
          </w:p>
        </w:tc>
        <w:tc>
          <w:tcPr>
            <w:tcW w:type="dxa" w:w="6800"/>
            <w:shd w:fill="1F3864" w:val="clear"/>
            <w:tcMar>
              <w:top w:type="dxa" w:w="100"/>
              <w:left w:type="dxa" w:w="120"/>
              <w:bottom w:type="dxa" w:w="100"/>
              <w:right w:type="dxa" w:w="120"/>
            </w:tcMar>
            <w:vAlign w:val="center"/>
          </w:tcPr>
          <w:p>
            <w:r>
              <w:rPr>
                <w:b/>
                <w:bCs/>
                <w:i w:val="false"/>
                <w:iCs w:val="false"/>
                <w:color w:val="FFFFFF"/>
                <w:sz w:val="20"/>
                <w:szCs w:val="20"/>
              </w:rPr>
              <w:t xml:space="preserve">Efek</w:t>
            </w:r>
          </w:p>
        </w:tc>
      </w:tr>
      <w:tr>
        <w:tc>
          <w:tcPr>
            <w:tcW w:type="dxa" w:w="2400"/>
            <w:tcMar>
              <w:top w:type="dxa" w:w="100"/>
              <w:left w:type="dxa" w:w="120"/>
              <w:bottom w:type="dxa" w:w="100"/>
              <w:right w:type="dxa" w:w="120"/>
            </w:tcMar>
            <w:vAlign w:val="center"/>
          </w:tcPr>
          <w:p>
            <w:r>
              <w:rPr>
                <w:b w:val="false"/>
                <w:bCs w:val="false"/>
                <w:i w:val="false"/>
                <w:iCs w:val="false"/>
                <w:color w:val="000000"/>
                <w:sz w:val="20"/>
                <w:szCs w:val="20"/>
              </w:rPr>
              <w:t xml:space="preserve">≥ +5</w:t>
            </w:r>
          </w:p>
        </w:tc>
        <w:tc>
          <w:tcPr>
            <w:tcW w:type="dxa" w:w="6800"/>
            <w:tcMar>
              <w:top w:type="dxa" w:w="100"/>
              <w:left w:type="dxa" w:w="120"/>
              <w:bottom w:type="dxa" w:w="100"/>
              <w:right w:type="dxa" w:w="120"/>
            </w:tcMar>
            <w:vAlign w:val="center"/>
          </w:tcPr>
          <w:p>
            <w:r>
              <w:rPr>
                <w:b w:val="false"/>
                <w:bCs w:val="false"/>
                <w:i w:val="false"/>
                <w:iCs w:val="false"/>
                <w:color w:val="000000"/>
                <w:sz w:val="20"/>
                <w:szCs w:val="20"/>
              </w:rPr>
              <w:t xml:space="preserve">Ritme Sempurna — Interval berikutnya karakter ini ×0.8 (lebih cepat, lebih dekat ke Overlapping Turn). Momentum reset ke 0 setelah trigger.</w:t>
            </w:r>
          </w:p>
        </w:tc>
      </w:tr>
      <w:tr>
        <w:tc>
          <w:tcPr>
            <w:tcW w:type="dxa" w:w="2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+2 s/d +4</w:t>
            </w:r>
          </w:p>
        </w:tc>
        <w:tc>
          <w:tcPr>
            <w:tcW w:type="dxa" w:w="68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Roll berikutnya (attack maupun defense) dapat +1 modifier tambahan di luar Gap÷5.</w:t>
            </w:r>
          </w:p>
        </w:tc>
      </w:tr>
      <w:tr>
        <w:tc>
          <w:tcPr>
            <w:tcW w:type="dxa" w:w="2400"/>
            <w:tcMar>
              <w:top w:type="dxa" w:w="100"/>
              <w:left w:type="dxa" w:w="120"/>
              <w:bottom w:type="dxa" w:w="100"/>
              <w:right w:type="dxa" w:w="120"/>
            </w:tcMar>
            <w:vAlign w:val="center"/>
          </w:tcPr>
          <w:p>
            <w:r>
              <w:rPr>
                <w:b w:val="false"/>
                <w:bCs w:val="false"/>
                <w:i w:val="false"/>
                <w:iCs w:val="false"/>
                <w:color w:val="000000"/>
                <w:sz w:val="20"/>
                <w:szCs w:val="20"/>
              </w:rPr>
              <w:t xml:space="preserve">−1 s/d +1</w:t>
            </w:r>
          </w:p>
        </w:tc>
        <w:tc>
          <w:tcPr>
            <w:tcW w:type="dxa" w:w="6800"/>
            <w:tcMar>
              <w:top w:type="dxa" w:w="100"/>
              <w:left w:type="dxa" w:w="120"/>
              <w:bottom w:type="dxa" w:w="100"/>
              <w:right w:type="dxa" w:w="120"/>
            </w:tcMar>
            <w:vAlign w:val="center"/>
          </w:tcPr>
          <w:p>
            <w:r>
              <w:rPr>
                <w:b w:val="false"/>
                <w:bCs w:val="false"/>
                <w:i w:val="false"/>
                <w:iCs w:val="false"/>
                <w:color w:val="000000"/>
                <w:sz w:val="20"/>
                <w:szCs w:val="20"/>
              </w:rPr>
              <w:t xml:space="preserve">Netral — tidak ada efek.</w:t>
            </w:r>
          </w:p>
        </w:tc>
      </w:tr>
      <w:tr>
        <w:tc>
          <w:tcPr>
            <w:tcW w:type="dxa" w:w="2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 −2</w:t>
            </w:r>
          </w:p>
        </w:tc>
        <w:tc>
          <w:tcPr>
            <w:tcW w:type="dxa" w:w="68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Goyah — Roll berikutnya kena −1 modifier. Kalau menyentuh −3 (floor), Interval berikutnya ×1.15 (kehilangan ritme total), lalu Momentum reset ke 0.</w:t>
            </w:r>
          </w:p>
        </w:tc>
      </w:tr>
    </w:tbl>
    <w:p>
      <w:pPr>
        <w:pBdr>
          <w:left w:val="single" w:color="8A6D3B" w:sz="12" w:space="8"/>
        </w:pBdr>
        <w:spacing w:after="160"/>
        <w:ind w:left="260"/>
      </w:pPr>
      <w:r>
        <w:rPr>
          <w:i/>
          <w:iCs/>
          <w:color w:val="555555"/>
          <w:sz w:val="20"/>
          <w:szCs w:val="20"/>
        </w:rPr>
        <w:t xml:space="preserve">GM Note — Momentum di-track per karakter, bukan per party. Tiap karakter punya angkanya sendiri — cukup dicatat di satu baris kecil di samping HP/SP tiap karakter.</w:t>
      </w:r>
    </w:p>
    <w:p>
      <w:pPr>
        <w:pStyle w:val="Heading2"/>
        <w:spacing w:after="120" w:before="280"/>
      </w:pPr>
      <w:r>
        <w:rPr>
          <w:b/>
          <w:bCs/>
          <w:color w:val="8A6D3B"/>
          <w:sz w:val="24"/>
          <w:szCs w:val="24"/>
        </w:rPr>
        <w:t xml:space="preserve">2.3 — Kenapa Ini Nyambung ke Interval System</w:t>
      </w:r>
    </w:p>
    <w:p>
      <w:pPr>
        <w:spacing w:after="140"/>
      </w:pPr>
      <w:r>
        <w:rPr>
          <w:b w:val="false"/>
          <w:bCs w:val="false"/>
          <w:i w:val="false"/>
          <w:iCs w:val="false"/>
          <w:sz w:val="21"/>
          <w:szCs w:val="21"/>
        </w:rPr>
        <w:t xml:space="preserve">Momentum jadi jembatan antara hasil dadu individual dan sistem turn order di Bagian 1. Rentetan hasil bagus membuat karakter makin sering dapat giliran (lebih cepat menyusul untuk Overlapping Turn), rentetan hasil jelek membuat makin tertinggal. Ini natural reinforcement loop tanpa menambah lapisan rule baru yang berat — cukup satu angka kecil per karakter.</w:t>
      </w:r>
    </w:p>
    <w:p>
      <w:r>
        <w:br w:type="page"/>
      </w:r>
    </w:p>
    <w:p>
      <w:pPr>
        <w:pStyle w:val="Heading1"/>
        <w:spacing w:after="160" w:before="360"/>
      </w:pPr>
      <w:r>
        <w:rPr>
          <w:b/>
          <w:bCs/>
          <w:color w:val="1F3864"/>
          <w:sz w:val="30"/>
          <w:szCs w:val="30"/>
        </w:rPr>
        <w:t xml:space="preserve">3. HIT DETERMINATION &amp; PRINSIP PLAYER-FACING ROLL</w:t>
      </w:r>
    </w:p>
    <w:p>
      <w:pPr>
        <w:pStyle w:val="Heading2"/>
        <w:spacing w:after="120" w:before="280"/>
      </w:pPr>
      <w:r>
        <w:rPr>
          <w:b/>
          <w:bCs/>
          <w:color w:val="8A6D3B"/>
          <w:sz w:val="24"/>
          <w:szCs w:val="24"/>
        </w:rPr>
        <w:t xml:space="preserve">3.1 — Prinsip Player-Facing Roll</w:t>
      </w:r>
    </w:p>
    <w:p>
      <w:pPr>
        <w:spacing w:after="140"/>
      </w:pPr>
      <w:r>
        <w:rPr>
          <w:b w:val="false"/>
          <w:bCs w:val="false"/>
          <w:i w:val="false"/>
          <w:iCs w:val="false"/>
          <w:sz w:val="21"/>
          <w:szCs w:val="21"/>
        </w:rPr>
        <w:t xml:space="preserve">Aturan absolut: GM tidak pernah melempar dadu attack untuk NPC melawan player. Semua dadu yang menentukan nasib player — baik saat menyerang maupun saat diserang — dilempar oleh player itu sendiri.</w:t>
      </w:r>
    </w:p>
    <w:p>
      <w:pPr>
        <w:pStyle w:val="ListParagraph"/>
        <w:numPr>
          <w:ilvl w:val="0"/>
          <w:numId w:val="1"/>
        </w:numPr>
        <w:spacing w:after="60"/>
      </w:pPr>
      <w:r>
        <w:rPr>
          <w:sz w:val="21"/>
          <w:szCs w:val="21"/>
        </w:rPr>
        <w:t xml:space="preserve">Player menyerang → player yang roll (attack roll).</w:t>
      </w:r>
    </w:p>
    <w:p>
      <w:pPr>
        <w:pStyle w:val="ListParagraph"/>
        <w:numPr>
          <w:ilvl w:val="0"/>
          <w:numId w:val="1"/>
        </w:numPr>
        <w:spacing w:after="60"/>
      </w:pPr>
      <w:r>
        <w:rPr>
          <w:sz w:val="21"/>
          <w:szCs w:val="21"/>
        </w:rPr>
        <w:t xml:space="preserve">NPC menyerang player → player yang roll (defense/reaction roll), bukan GM.</w:t>
      </w:r>
    </w:p>
    <w:p>
      <w:pPr>
        <w:pStyle w:val="ListParagraph"/>
        <w:numPr>
          <w:ilvl w:val="0"/>
          <w:numId w:val="1"/>
        </w:numPr>
        <w:spacing w:after="60"/>
      </w:pPr>
      <w:r>
        <w:rPr>
          <w:sz w:val="21"/>
          <w:szCs w:val="21"/>
        </w:rPr>
        <w:t xml:space="preserve">NPC vs NPC (tidak ada player yang terdampak langsung) → GM boleh roll sendiri untuk efisiensi pacing.</w:t>
      </w:r>
    </w:p>
    <w:p>
      <w:pPr>
        <w:spacing w:after="140"/>
      </w:pPr>
      <w:r>
        <w:rPr>
          <w:b w:val="false"/>
          <w:bCs w:val="false"/>
          <w:i/>
          <w:iCs/>
          <w:sz w:val="21"/>
          <w:szCs w:val="21"/>
        </w:rPr>
        <w:t xml:space="preserve">Prinsip ini menghilangkan kesan 'plot armor GM' — tidak ada dadu tersembunyi yang menentukan hidup-mati player. Semua keputusan kritis ada di tangan yang memegang controller.</w:t>
      </w:r>
    </w:p>
    <w:p>
      <w:pPr>
        <w:pStyle w:val="Heading2"/>
        <w:spacing w:after="120" w:before="280"/>
      </w:pPr>
      <w:r>
        <w:rPr>
          <w:b/>
          <w:bCs/>
          <w:color w:val="8A6D3B"/>
          <w:sz w:val="24"/>
          <w:szCs w:val="24"/>
        </w:rPr>
        <w:t xml:space="preserve">3.2 — Formula Dasar Hit Determination</w:t>
      </w:r>
    </w:p>
    <w:p>
      <w:pPr>
        <w:spacing w:after="140"/>
      </w:pPr>
      <w:r>
        <w:rPr>
          <w:b w:val="false"/>
          <w:bCs w:val="false"/>
          <w:i w:val="false"/>
          <w:iCs w:val="false"/>
          <w:sz w:val="21"/>
          <w:szCs w:val="21"/>
        </w:rPr>
        <w:t xml:space="preserve">Hit Determination tidak murni gap-stat (deterministic) dan tidak murni d20 polos. Gap dikonversi jadi modifier kecil yang menggeser hasil roll — stat menentukan odds, dadu menentukan momen.</w:t>
      </w:r>
    </w:p>
    <w:p>
      <w:pPr>
        <w:shd w:fill="F2F2F2" w:val="clear"/>
        <w:spacing w:after="20" w:before="60"/>
        <w:ind w:left="200" w:right="200"/>
      </w:pPr>
      <w:r>
        <w:rPr>
          <w:rFonts w:ascii="Consolas" w:cs="Consolas" w:eastAsia="Consolas" w:hAnsi="Consolas"/>
          <w:b/>
          <w:bCs/>
          <w:sz w:val="21"/>
          <w:szCs w:val="21"/>
        </w:rPr>
        <w:t xml:space="preserve">Gap = Stat Ofensif Penyerang − Stat Defensif Target</w:t>
      </w:r>
    </w:p>
    <w:p>
      <w:pPr>
        <w:shd w:fill="F2F2F2" w:val="clear"/>
        <w:spacing w:after="20" w:before="0"/>
        <w:ind w:left="200" w:right="200"/>
      </w:pPr>
      <w:r>
        <w:rPr>
          <w:rFonts w:ascii="Consolas" w:cs="Consolas" w:eastAsia="Consolas" w:hAnsi="Consolas"/>
          <w:b/>
          <w:bCs/>
          <w:sz w:val="21"/>
          <w:szCs w:val="21"/>
        </w:rPr>
        <w:t xml:space="preserve">(Physical: SPD vs Dodge  |  Supernatural: MAG vs RES)</w:t>
      </w:r>
    </w:p>
    <w:p>
      <w:pPr>
        <w:shd w:fill="F2F2F2" w:val="clear"/>
        <w:spacing w:after="20" w:before="0"/>
        <w:ind w:left="200" w:right="200"/>
      </w:pPr>
      <w:r>
        <w:rPr>
          <w:rFonts w:ascii="Consolas" w:cs="Consolas" w:eastAsia="Consolas" w:hAnsi="Consolas"/>
          <w:b/>
          <w:bCs/>
          <w:sz w:val="21"/>
          <w:szCs w:val="21"/>
        </w:rPr>
        <w:t xml:space="preserve"/>
      </w:r>
    </w:p>
    <w:p>
      <w:pPr>
        <w:shd w:fill="F2F2F2" w:val="clear"/>
        <w:spacing w:after="20" w:before="0"/>
        <w:ind w:left="200" w:right="200"/>
      </w:pPr>
      <w:r>
        <w:rPr>
          <w:rFonts w:ascii="Consolas" w:cs="Consolas" w:eastAsia="Consolas" w:hAnsi="Consolas"/>
          <w:b/>
          <w:bCs/>
          <w:sz w:val="21"/>
          <w:szCs w:val="21"/>
        </w:rPr>
        <w:t xml:space="preserve">Modifier = FLOOR( Gap ÷ 5 )</w:t>
      </w:r>
    </w:p>
    <w:p>
      <w:pPr>
        <w:shd w:fill="F2F2F2" w:val="clear"/>
        <w:spacing w:after="20" w:before="0"/>
        <w:ind w:left="200" w:right="200"/>
      </w:pPr>
      <w:r>
        <w:rPr>
          <w:rFonts w:ascii="Consolas" w:cs="Consolas" w:eastAsia="Consolas" w:hAnsi="Consolas"/>
          <w:b/>
          <w:bCs/>
          <w:sz w:val="21"/>
          <w:szCs w:val="21"/>
        </w:rPr>
        <w:t xml:space="preserve"/>
      </w:r>
    </w:p>
    <w:p>
      <w:pPr>
        <w:shd w:fill="F2F2F2" w:val="clear"/>
        <w:spacing w:after="160" w:before="0"/>
        <w:ind w:left="200" w:right="200"/>
      </w:pPr>
      <w:r>
        <w:rPr>
          <w:rFonts w:ascii="Consolas" w:cs="Consolas" w:eastAsia="Consolas" w:hAnsi="Consolas"/>
          <w:b/>
          <w:bCs/>
          <w:sz w:val="21"/>
          <w:szCs w:val="21"/>
        </w:rPr>
        <w:t xml:space="preserve">Roll = d20 + Modifier   →  dibandingkan dengan DC 15</w:t>
      </w:r>
    </w:p>
    <w:p>
      <w:pPr>
        <w:spacing w:after="140"/>
      </w:pPr>
      <w:r>
        <w:rPr>
          <w:b w:val="false"/>
          <w:bCs w:val="false"/>
          <w:i w:val="false"/>
          <w:iCs w:val="false"/>
          <w:sz w:val="21"/>
          <w:szCs w:val="21"/>
        </w:rPr>
        <w:t xml:space="preserve">Gap dihitung dari Effective Dodge/RES — yaitu setelah modifier posisi (flanking, high ground, dll) diterapkan ke base stat, bukan stacking dari hasil yang sudah termodifikasi lain.</w:t>
      </w:r>
    </w:p>
    <w:p>
      <w:pPr>
        <w:pStyle w:val="Heading2"/>
        <w:spacing w:after="120" w:before="280"/>
      </w:pPr>
      <w:r>
        <w:rPr>
          <w:b/>
          <w:bCs/>
          <w:color w:val="8A6D3B"/>
          <w:sz w:val="24"/>
          <w:szCs w:val="24"/>
        </w:rPr>
        <w:t xml:space="preserve">3.3 — Tabel Hasil Roll &amp; Tier Damage</w:t>
      </w:r>
    </w:p>
    <w:p>
      <w:pPr>
        <w:spacing w:after="140"/>
      </w:pPr>
      <w:r>
        <w:rPr>
          <w:b w:val="false"/>
          <w:bCs w:val="false"/>
          <w:i w:val="false"/>
          <w:iCs w:val="false"/>
          <w:sz w:val="21"/>
          <w:szCs w:val="21"/>
        </w:rPr>
        <w:t xml:space="preserve">Tabel ini berlaku dua arah — sebagai damage yang berhasil dijatuhkan penyerang, maupun sebagai damage yang berhasil tembus saat target melakukan defense roll. Mekanismenya sama, hanya sudut pandang yang beda.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400"/>
      </w:tblGrid>
      <w:tr>
        <w:tc>
          <w:tcPr>
            <w:tcW w:type="dxa" w:w="2200"/>
            <w:shd w:fill="1F3864" w:val="clear"/>
            <w:tcMar>
              <w:top w:type="dxa" w:w="100"/>
              <w:left w:type="dxa" w:w="120"/>
              <w:bottom w:type="dxa" w:w="100"/>
              <w:right w:type="dxa" w:w="120"/>
            </w:tcMar>
            <w:vAlign w:val="center"/>
          </w:tcPr>
          <w:p>
            <w:r>
              <w:rPr>
                <w:b/>
                <w:bCs/>
                <w:i w:val="false"/>
                <w:iCs w:val="false"/>
                <w:color w:val="FFFFFF"/>
                <w:sz w:val="20"/>
                <w:szCs w:val="20"/>
              </w:rPr>
              <w:t xml:space="preserve">Hasil Roll</w:t>
            </w:r>
          </w:p>
        </w:tc>
        <w:tc>
          <w:tcPr>
            <w:tcW w:type="dxa" w:w="2200"/>
            <w:shd w:fill="1F3864" w:val="clear"/>
            <w:tcMar>
              <w:top w:type="dxa" w:w="100"/>
              <w:left w:type="dxa" w:w="120"/>
              <w:bottom w:type="dxa" w:w="100"/>
              <w:right w:type="dxa" w:w="120"/>
            </w:tcMar>
            <w:vAlign w:val="center"/>
          </w:tcPr>
          <w:p>
            <w:r>
              <w:rPr>
                <w:b/>
                <w:bCs/>
                <w:i w:val="false"/>
                <w:iCs w:val="false"/>
                <w:color w:val="FFFFFF"/>
                <w:sz w:val="20"/>
                <w:szCs w:val="20"/>
              </w:rPr>
              <w:t xml:space="preserve">Tier</w:t>
            </w:r>
          </w:p>
        </w:tc>
        <w:tc>
          <w:tcPr>
            <w:tcW w:type="dxa" w:w="2400"/>
            <w:shd w:fill="1F3864" w:val="clear"/>
            <w:tcMar>
              <w:top w:type="dxa" w:w="100"/>
              <w:left w:type="dxa" w:w="120"/>
              <w:bottom w:type="dxa" w:w="100"/>
              <w:right w:type="dxa" w:w="120"/>
            </w:tcMar>
            <w:vAlign w:val="center"/>
          </w:tcPr>
          <w:p>
            <w:r>
              <w:rPr>
                <w:b/>
                <w:bCs/>
                <w:i w:val="false"/>
                <w:iCs w:val="false"/>
                <w:color w:val="FFFFFF"/>
                <w:sz w:val="20"/>
                <w:szCs w:val="20"/>
              </w:rPr>
              <w:t xml:space="preserve">Damage Tembus</w:t>
            </w:r>
          </w:p>
        </w:tc>
        <w:tc>
          <w:tcPr>
            <w:tcW w:type="dxa" w:w="2400"/>
            <w:shd w:fill="1F3864" w:val="clear"/>
            <w:tcMar>
              <w:top w:type="dxa" w:w="100"/>
              <w:left w:type="dxa" w:w="120"/>
              <w:bottom w:type="dxa" w:w="100"/>
              <w:right w:type="dxa" w:w="120"/>
            </w:tcMar>
            <w:vAlign w:val="center"/>
          </w:tcPr>
          <w:p>
            <w:r>
              <w:rPr>
                <w:b/>
                <w:bCs/>
                <w:i w:val="false"/>
                <w:iCs w:val="false"/>
                <w:color w:val="FFFFFF"/>
                <w:sz w:val="20"/>
                <w:szCs w:val="20"/>
              </w:rPr>
              <w:t xml:space="preserve">Reduction</w:t>
            </w:r>
          </w:p>
        </w:tc>
      </w:tr>
      <w:tr>
        <w:tc>
          <w:tcPr>
            <w:tcW w:type="dxa" w:w="2200"/>
            <w:tcMar>
              <w:top w:type="dxa" w:w="100"/>
              <w:left w:type="dxa" w:w="120"/>
              <w:bottom w:type="dxa" w:w="100"/>
              <w:right w:type="dxa" w:w="120"/>
            </w:tcMar>
            <w:vAlign w:val="center"/>
          </w:tcPr>
          <w:p>
            <w:r>
              <w:rPr>
                <w:b w:val="false"/>
                <w:bCs w:val="false"/>
                <w:i w:val="false"/>
                <w:iCs w:val="false"/>
                <w:color w:val="000000"/>
                <w:sz w:val="20"/>
                <w:szCs w:val="20"/>
              </w:rPr>
              <w:t xml:space="preserve">≥ 20 (termasuk Nat 20 auto)</w:t>
            </w:r>
          </w:p>
        </w:tc>
        <w:tc>
          <w:tcPr>
            <w:tcW w:type="dxa" w:w="2200"/>
            <w:tcMar>
              <w:top w:type="dxa" w:w="100"/>
              <w:left w:type="dxa" w:w="120"/>
              <w:bottom w:type="dxa" w:w="100"/>
              <w:right w:type="dxa" w:w="120"/>
            </w:tcMar>
            <w:vAlign w:val="center"/>
          </w:tcPr>
          <w:p>
            <w:r>
              <w:rPr>
                <w:b w:val="false"/>
                <w:bCs w:val="false"/>
                <w:i w:val="false"/>
                <w:iCs w:val="false"/>
                <w:color w:val="000000"/>
                <w:sz w:val="20"/>
                <w:szCs w:val="20"/>
              </w:rPr>
              <w:t xml:space="preserve">Clean</w:t>
            </w:r>
          </w:p>
        </w:tc>
        <w:tc>
          <w:tcPr>
            <w:tcW w:type="dxa" w:w="2400"/>
            <w:tcMar>
              <w:top w:type="dxa" w:w="100"/>
              <w:left w:type="dxa" w:w="120"/>
              <w:bottom w:type="dxa" w:w="100"/>
              <w:right w:type="dxa" w:w="120"/>
            </w:tcMar>
            <w:vAlign w:val="center"/>
          </w:tcPr>
          <w:p>
            <w:r>
              <w:rPr>
                <w:b w:val="false"/>
                <w:bCs w:val="false"/>
                <w:i w:val="false"/>
                <w:iCs w:val="false"/>
                <w:color w:val="000000"/>
                <w:sz w:val="20"/>
                <w:szCs w:val="20"/>
              </w:rPr>
              <w:t xml:space="preserve">0%</w:t>
            </w:r>
          </w:p>
        </w:tc>
        <w:tc>
          <w:tcPr>
            <w:tcW w:type="dxa" w:w="2400"/>
            <w:tcMar>
              <w:top w:type="dxa" w:w="100"/>
              <w:left w:type="dxa" w:w="120"/>
              <w:bottom w:type="dxa" w:w="100"/>
              <w:right w:type="dxa" w:w="120"/>
            </w:tcMar>
            <w:vAlign w:val="center"/>
          </w:tcPr>
          <w:p>
            <w:r>
              <w:rPr>
                <w:b w:val="false"/>
                <w:bCs w:val="false"/>
                <w:i w:val="false"/>
                <w:iCs w:val="false"/>
                <w:color w:val="000000"/>
                <w:sz w:val="20"/>
                <w:szCs w:val="20"/>
              </w:rPr>
              <w:t xml:space="preserve">100%</w:t>
            </w:r>
          </w:p>
        </w:tc>
      </w:tr>
      <w:tr>
        <w:tc>
          <w:tcPr>
            <w:tcW w:type="dxa" w:w="2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15 – 19</w:t>
            </w:r>
          </w:p>
        </w:tc>
        <w:tc>
          <w:tcPr>
            <w:tcW w:type="dxa" w:w="2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Partial</w:t>
            </w:r>
          </w:p>
        </w:tc>
        <w:tc>
          <w:tcPr>
            <w:tcW w:type="dxa" w:w="2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65%</w:t>
            </w:r>
          </w:p>
        </w:tc>
        <w:tc>
          <w:tcPr>
            <w:tcW w:type="dxa" w:w="2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35%</w:t>
            </w:r>
          </w:p>
        </w:tc>
      </w:tr>
      <w:tr>
        <w:tc>
          <w:tcPr>
            <w:tcW w:type="dxa" w:w="2200"/>
            <w:tcMar>
              <w:top w:type="dxa" w:w="100"/>
              <w:left w:type="dxa" w:w="120"/>
              <w:bottom w:type="dxa" w:w="100"/>
              <w:right w:type="dxa" w:w="120"/>
            </w:tcMar>
            <w:vAlign w:val="center"/>
          </w:tcPr>
          <w:p>
            <w:r>
              <w:rPr>
                <w:b w:val="false"/>
                <w:bCs w:val="false"/>
                <w:i w:val="false"/>
                <w:iCs w:val="false"/>
                <w:color w:val="000000"/>
                <w:sz w:val="20"/>
                <w:szCs w:val="20"/>
              </w:rPr>
              <w:t xml:space="preserve">10 – 14</w:t>
            </w:r>
          </w:p>
        </w:tc>
        <w:tc>
          <w:tcPr>
            <w:tcW w:type="dxa" w:w="2200"/>
            <w:tcMar>
              <w:top w:type="dxa" w:w="100"/>
              <w:left w:type="dxa" w:w="120"/>
              <w:bottom w:type="dxa" w:w="100"/>
              <w:right w:type="dxa" w:w="120"/>
            </w:tcMar>
            <w:vAlign w:val="center"/>
          </w:tcPr>
          <w:p>
            <w:r>
              <w:rPr>
                <w:b w:val="false"/>
                <w:bCs w:val="false"/>
                <w:i w:val="false"/>
                <w:iCs w:val="false"/>
                <w:color w:val="000000"/>
                <w:sz w:val="20"/>
                <w:szCs w:val="20"/>
              </w:rPr>
              <w:t xml:space="preserve">Graze</w:t>
            </w:r>
          </w:p>
        </w:tc>
        <w:tc>
          <w:tcPr>
            <w:tcW w:type="dxa" w:w="2400"/>
            <w:tcMar>
              <w:top w:type="dxa" w:w="100"/>
              <w:left w:type="dxa" w:w="120"/>
              <w:bottom w:type="dxa" w:w="100"/>
              <w:right w:type="dxa" w:w="120"/>
            </w:tcMar>
            <w:vAlign w:val="center"/>
          </w:tcPr>
          <w:p>
            <w:r>
              <w:rPr>
                <w:b w:val="false"/>
                <w:bCs w:val="false"/>
                <w:i w:val="false"/>
                <w:iCs w:val="false"/>
                <w:color w:val="000000"/>
                <w:sz w:val="20"/>
                <w:szCs w:val="20"/>
              </w:rPr>
              <w:t xml:space="preserve">85%</w:t>
            </w:r>
          </w:p>
        </w:tc>
        <w:tc>
          <w:tcPr>
            <w:tcW w:type="dxa" w:w="2400"/>
            <w:tcMar>
              <w:top w:type="dxa" w:w="100"/>
              <w:left w:type="dxa" w:w="120"/>
              <w:bottom w:type="dxa" w:w="100"/>
              <w:right w:type="dxa" w:w="120"/>
            </w:tcMar>
            <w:vAlign w:val="center"/>
          </w:tcPr>
          <w:p>
            <w:r>
              <w:rPr>
                <w:b w:val="false"/>
                <w:bCs w:val="false"/>
                <w:i w:val="false"/>
                <w:iCs w:val="false"/>
                <w:color w:val="000000"/>
                <w:sz w:val="20"/>
                <w:szCs w:val="20"/>
              </w:rPr>
              <w:t xml:space="preserve">15%</w:t>
            </w:r>
          </w:p>
        </w:tc>
      </w:tr>
      <w:tr>
        <w:tc>
          <w:tcPr>
            <w:tcW w:type="dxa" w:w="2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5 – 9</w:t>
            </w:r>
          </w:p>
        </w:tc>
        <w:tc>
          <w:tcPr>
            <w:tcW w:type="dxa" w:w="2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Fail</w:t>
            </w:r>
          </w:p>
        </w:tc>
        <w:tc>
          <w:tcPr>
            <w:tcW w:type="dxa" w:w="2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100%</w:t>
            </w:r>
          </w:p>
        </w:tc>
        <w:tc>
          <w:tcPr>
            <w:tcW w:type="dxa" w:w="2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0%</w:t>
            </w:r>
          </w:p>
        </w:tc>
      </w:tr>
      <w:tr>
        <w:tc>
          <w:tcPr>
            <w:tcW w:type="dxa" w:w="2200"/>
            <w:tcMar>
              <w:top w:type="dxa" w:w="100"/>
              <w:left w:type="dxa" w:w="120"/>
              <w:bottom w:type="dxa" w:w="100"/>
              <w:right w:type="dxa" w:w="120"/>
            </w:tcMar>
            <w:vAlign w:val="center"/>
          </w:tcPr>
          <w:p>
            <w:r>
              <w:rPr>
                <w:b w:val="false"/>
                <w:bCs w:val="false"/>
                <w:i w:val="false"/>
                <w:iCs w:val="false"/>
                <w:color w:val="000000"/>
                <w:sz w:val="20"/>
                <w:szCs w:val="20"/>
              </w:rPr>
              <w:t xml:space="preserve">≤ 4 (termasuk Nat 1 auto)</w:t>
            </w:r>
          </w:p>
        </w:tc>
        <w:tc>
          <w:tcPr>
            <w:tcW w:type="dxa" w:w="2200"/>
            <w:tcMar>
              <w:top w:type="dxa" w:w="100"/>
              <w:left w:type="dxa" w:w="120"/>
              <w:bottom w:type="dxa" w:w="100"/>
              <w:right w:type="dxa" w:w="120"/>
            </w:tcMar>
            <w:vAlign w:val="center"/>
          </w:tcPr>
          <w:p>
            <w:r>
              <w:rPr>
                <w:b w:val="false"/>
                <w:bCs w:val="false"/>
                <w:i w:val="false"/>
                <w:iCs w:val="false"/>
                <w:color w:val="000000"/>
                <w:sz w:val="20"/>
                <w:szCs w:val="20"/>
              </w:rPr>
              <w:t xml:space="preserve">Clean Fail / Fumble</w:t>
            </w:r>
          </w:p>
        </w:tc>
        <w:tc>
          <w:tcPr>
            <w:tcW w:type="dxa" w:w="2400"/>
            <w:tcMar>
              <w:top w:type="dxa" w:w="100"/>
              <w:left w:type="dxa" w:w="120"/>
              <w:bottom w:type="dxa" w:w="100"/>
              <w:right w:type="dxa" w:w="120"/>
            </w:tcMar>
            <w:vAlign w:val="center"/>
          </w:tcPr>
          <w:p>
            <w:r>
              <w:rPr>
                <w:b w:val="false"/>
                <w:bCs w:val="false"/>
                <w:i w:val="false"/>
                <w:iCs w:val="false"/>
                <w:color w:val="000000"/>
                <w:sz w:val="20"/>
                <w:szCs w:val="20"/>
              </w:rPr>
              <w:t xml:space="preserve">110%</w:t>
            </w:r>
          </w:p>
        </w:tc>
        <w:tc>
          <w:tcPr>
            <w:tcW w:type="dxa" w:w="2400"/>
            <w:tcMar>
              <w:top w:type="dxa" w:w="100"/>
              <w:left w:type="dxa" w:w="120"/>
              <w:bottom w:type="dxa" w:w="100"/>
              <w:right w:type="dxa" w:w="120"/>
            </w:tcMar>
            <w:vAlign w:val="center"/>
          </w:tcPr>
          <w:p>
            <w:r>
              <w:rPr>
                <w:b w:val="false"/>
                <w:bCs w:val="false"/>
                <w:i w:val="false"/>
                <w:iCs w:val="false"/>
                <w:color w:val="000000"/>
                <w:sz w:val="20"/>
                <w:szCs w:val="20"/>
              </w:rPr>
              <w:t xml:space="preserve">-10% (bonus damage)</w:t>
            </w:r>
          </w:p>
        </w:tc>
      </w:tr>
    </w:tbl>
    <w:p>
      <w:pPr>
        <w:pBdr>
          <w:left w:val="single" w:color="8A6D3B" w:sz="12" w:space="8"/>
        </w:pBdr>
        <w:spacing w:after="160"/>
        <w:ind w:left="260"/>
      </w:pPr>
      <w:r>
        <w:rPr>
          <w:i/>
          <w:iCs/>
          <w:color w:val="555555"/>
          <w:sz w:val="20"/>
          <w:szCs w:val="20"/>
        </w:rPr>
        <w:t xml:space="preserve">GM Note — Clean tier (roll ≥20) pada sisi defender membuka Counter Window (lihat Bagian 9). Clean Fail (roll ≤4) memicu penalti Interval tambahan untuk defender (lihat Bagian 1.3) — representasi kehilangan momentum karena salah baca timing. Perubahan Momentum Die (Bagian 2.1) mengikuti tier hasil roll ini juga.</w:t>
      </w:r>
    </w:p>
    <w:p>
      <w:pPr>
        <w:pStyle w:val="Heading2"/>
        <w:spacing w:after="120" w:before="280"/>
      </w:pPr>
      <w:r>
        <w:rPr>
          <w:b/>
          <w:bCs/>
          <w:color w:val="8A6D3B"/>
          <w:sz w:val="24"/>
          <w:szCs w:val="24"/>
        </w:rPr>
        <w:t xml:space="preserve">3.4 — Critical Hit (Sisi Penyerang)</w:t>
      </w:r>
    </w:p>
    <w:p>
      <w:pPr>
        <w:pStyle w:val="ListParagraph"/>
        <w:numPr>
          <w:ilvl w:val="0"/>
          <w:numId w:val="1"/>
        </w:numPr>
        <w:spacing w:after="60"/>
      </w:pPr>
      <w:r>
        <w:rPr>
          <w:sz w:val="21"/>
          <w:szCs w:val="21"/>
        </w:rPr>
        <w:t xml:space="preserve">Natural 20 pada attack roll = auto Clean tier + Crit, override hasil apapun.</w:t>
      </w:r>
    </w:p>
    <w:p>
      <w:pPr>
        <w:pStyle w:val="ListParagraph"/>
        <w:numPr>
          <w:ilvl w:val="0"/>
          <w:numId w:val="1"/>
        </w:numPr>
        <w:spacing w:after="60"/>
      </w:pPr>
      <w:r>
        <w:rPr>
          <w:sz w:val="21"/>
          <w:szCs w:val="21"/>
        </w:rPr>
        <w:t xml:space="preserve">Damage total ×1.5 saat crit, plus trigger passive on-crit yang sudah didefinisikan di skill sheet (contoh: Zero State on Critical milik Renji).</w:t>
      </w:r>
    </w:p>
    <w:p>
      <w:pPr>
        <w:pStyle w:val="ListParagraph"/>
        <w:numPr>
          <w:ilvl w:val="0"/>
          <w:numId w:val="1"/>
        </w:numPr>
        <w:spacing w:after="60"/>
      </w:pPr>
      <w:r>
        <w:rPr>
          <w:sz w:val="21"/>
          <w:szCs w:val="21"/>
        </w:rPr>
        <w:t xml:space="preserve">Bonus crit chance dari passive memperluas ambang natural die, bukan hasil setelah modifier. Contoh: Sealing Eye (+10% crit vs supernatural) = crit pada natural roll 18–20 khusus target supernatural.</w:t>
      </w:r>
    </w:p>
    <w:p>
      <w:pPr>
        <w:spacing w:after="140"/>
      </w:pPr>
      <w:r>
        <w:rPr>
          <w:b w:val="false"/>
          <w:bCs w:val="false"/>
          <w:i/>
          <w:iCs/>
          <w:sz w:val="21"/>
          <w:szCs w:val="21"/>
        </w:rPr>
        <w:t xml:space="preserve">Fumble (Nat 1) di sisi defense roll bertindak sebagai 'padanan crit' dari sisi defender — bukan diistilahkan crit, tapi efeknya setara: damage bonus + penalti momentum.</w:t>
      </w:r>
    </w:p>
    <w:p>
      <w:r>
        <w:br w:type="page"/>
      </w:r>
    </w:p>
    <w:p>
      <w:pPr>
        <w:pStyle w:val="Heading1"/>
        <w:spacing w:after="160" w:before="360"/>
      </w:pPr>
      <w:r>
        <w:rPr>
          <w:b/>
          <w:bCs/>
          <w:color w:val="1F3864"/>
          <w:sz w:val="30"/>
          <w:szCs w:val="30"/>
        </w:rPr>
        <w:t xml:space="preserve">4. DAMAGE CALCULATION (RINGKASAN)</w:t>
      </w:r>
    </w:p>
    <w:p>
      <w:pPr>
        <w:spacing w:after="140"/>
      </w:pPr>
      <w:r>
        <w:rPr>
          <w:b w:val="false"/>
          <w:bCs w:val="false"/>
          <w:i w:val="false"/>
          <w:iCs w:val="false"/>
          <w:sz w:val="21"/>
          <w:szCs w:val="21"/>
        </w:rPr>
        <w:t xml:space="preserve">Kategori damage tetap tiga jenis, dihitung setelah tier dari Hit Determination diketahui.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6600"/>
      </w:tblGrid>
      <w:tr>
        <w:tc>
          <w:tcPr>
            <w:tcW w:type="dxa" w:w="3600"/>
            <w:shd w:fill="1F3864" w:val="clear"/>
            <w:tcMar>
              <w:top w:type="dxa" w:w="100"/>
              <w:left w:type="dxa" w:w="120"/>
              <w:bottom w:type="dxa" w:w="100"/>
              <w:right w:type="dxa" w:w="120"/>
            </w:tcMar>
            <w:vAlign w:val="center"/>
          </w:tcPr>
          <w:p>
            <w:r>
              <w:rPr>
                <w:b/>
                <w:bCs/>
                <w:i w:val="false"/>
                <w:iCs w:val="false"/>
                <w:color w:val="FFFFFF"/>
                <w:sz w:val="20"/>
                <w:szCs w:val="20"/>
              </w:rPr>
              <w:t xml:space="preserve">Kategori</w:t>
            </w:r>
          </w:p>
        </w:tc>
        <w:tc>
          <w:tcPr>
            <w:tcW w:type="dxa" w:w="6600"/>
            <w:shd w:fill="1F3864" w:val="clear"/>
            <w:tcMar>
              <w:top w:type="dxa" w:w="100"/>
              <w:left w:type="dxa" w:w="120"/>
              <w:bottom w:type="dxa" w:w="100"/>
              <w:right w:type="dxa" w:w="120"/>
            </w:tcMar>
            <w:vAlign w:val="center"/>
          </w:tcPr>
          <w:p>
            <w:r>
              <w:rPr>
                <w:b/>
                <w:bCs/>
                <w:i w:val="false"/>
                <w:iCs w:val="false"/>
                <w:color w:val="FFFFFF"/>
                <w:sz w:val="20"/>
                <w:szCs w:val="20"/>
              </w:rPr>
              <w:t xml:space="preserve">Formula</w:t>
            </w:r>
          </w:p>
        </w:tc>
      </w:tr>
      <w:tr>
        <w:tc>
          <w:tcPr>
            <w:tcW w:type="dxa" w:w="3600"/>
            <w:tcMar>
              <w:top w:type="dxa" w:w="100"/>
              <w:left w:type="dxa" w:w="120"/>
              <w:bottom w:type="dxa" w:w="100"/>
              <w:right w:type="dxa" w:w="120"/>
            </w:tcMar>
            <w:vAlign w:val="center"/>
          </w:tcPr>
          <w:p>
            <w:r>
              <w:rPr>
                <w:b w:val="false"/>
                <w:bCs w:val="false"/>
                <w:i w:val="false"/>
                <w:iCs w:val="false"/>
                <w:color w:val="000000"/>
                <w:sz w:val="20"/>
                <w:szCs w:val="20"/>
              </w:rPr>
              <w:t xml:space="preserve">Pure Physical</w:t>
            </w:r>
          </w:p>
        </w:tc>
        <w:tc>
          <w:tcPr>
            <w:tcW w:type="dxa" w:w="6600"/>
            <w:tcMar>
              <w:top w:type="dxa" w:w="100"/>
              <w:left w:type="dxa" w:w="120"/>
              <w:bottom w:type="dxa" w:w="100"/>
              <w:right w:type="dxa" w:w="120"/>
            </w:tcMar>
            <w:vAlign w:val="center"/>
          </w:tcPr>
          <w:p>
            <w:r>
              <w:rPr>
                <w:b w:val="false"/>
                <w:bCs w:val="false"/>
                <w:i w:val="false"/>
                <w:iCs w:val="false"/>
                <w:color w:val="000000"/>
                <w:sz w:val="20"/>
                <w:szCs w:val="20"/>
              </w:rPr>
              <w:t xml:space="preserve">Base + (STR × Multiplier) − DEF musuh</w:t>
            </w:r>
          </w:p>
        </w:tc>
      </w:tr>
      <w:tr>
        <w:tc>
          <w:tcPr>
            <w:tcW w:type="dxa" w:w="36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Pure Supernatural</w:t>
            </w:r>
          </w:p>
        </w:tc>
        <w:tc>
          <w:tcPr>
            <w:tcW w:type="dxa" w:w="66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Base + (MAG × Multiplier) − RES musuh</w:t>
            </w:r>
          </w:p>
        </w:tc>
      </w:tr>
      <w:tr>
        <w:tc>
          <w:tcPr>
            <w:tcW w:type="dxa" w:w="3600"/>
            <w:tcMar>
              <w:top w:type="dxa" w:w="100"/>
              <w:left w:type="dxa" w:w="120"/>
              <w:bottom w:type="dxa" w:w="100"/>
              <w:right w:type="dxa" w:w="120"/>
            </w:tcMar>
            <w:vAlign w:val="center"/>
          </w:tcPr>
          <w:p>
            <w:r>
              <w:rPr>
                <w:b w:val="false"/>
                <w:bCs w:val="false"/>
                <w:i w:val="false"/>
                <w:iCs w:val="false"/>
                <w:color w:val="000000"/>
                <w:sz w:val="20"/>
                <w:szCs w:val="20"/>
              </w:rPr>
              <w:t xml:space="preserve">Campuran (60/40 Fixed)</w:t>
            </w:r>
          </w:p>
        </w:tc>
        <w:tc>
          <w:tcPr>
            <w:tcW w:type="dxa" w:w="6600"/>
            <w:tcMar>
              <w:top w:type="dxa" w:w="100"/>
              <w:left w:type="dxa" w:w="120"/>
              <w:bottom w:type="dxa" w:w="100"/>
              <w:right w:type="dxa" w:w="120"/>
            </w:tcMar>
            <w:vAlign w:val="center"/>
          </w:tcPr>
          <w:p>
            <w:r>
              <w:rPr>
                <w:b w:val="false"/>
                <w:bCs w:val="false"/>
                <w:i w:val="false"/>
                <w:iCs w:val="false"/>
                <w:color w:val="000000"/>
                <w:sz w:val="20"/>
                <w:szCs w:val="20"/>
              </w:rPr>
              <w:t xml:space="preserve">Physical: (Base×0.6)+(STR×Mult)−DEF  |  Supernatural: (Base×0.4)+(MAG×Mult)−RES</w:t>
            </w:r>
          </w:p>
        </w:tc>
      </w:tr>
    </w:tbl>
    <w:p>
      <w:pPr>
        <w:spacing w:after="140"/>
      </w:pPr>
      <w:r>
        <w:rPr>
          <w:b w:val="false"/>
          <w:bCs w:val="false"/>
          <w:i w:val="false"/>
          <w:iCs w:val="false"/>
          <w:sz w:val="21"/>
          <w:szCs w:val="21"/>
        </w:rPr>
        <w:t xml:space="preserve">Hasil damage dari formula di atas dikalikan persentase Damage Tembus dari tabel Hit Determination (3.3), lalu — jika target memakai Block Stance — dihitung ulang menggunakan formula khusus Block (lihat Bagian 8.2).</w:t>
      </w:r>
    </w:p>
    <w:p>
      <w:pPr>
        <w:pStyle w:val="Heading1"/>
        <w:spacing w:after="160" w:before="360"/>
      </w:pPr>
      <w:r>
        <w:rPr>
          <w:b/>
          <w:bCs/>
          <w:color w:val="1F3864"/>
          <w:sz w:val="30"/>
          <w:szCs w:val="30"/>
        </w:rPr>
        <w:t xml:space="preserve">5. RANGE BAND SYSTEM</w:t>
      </w:r>
    </w:p>
    <w:p>
      <w:pPr>
        <w:spacing w:after="140"/>
      </w:pPr>
      <w:r>
        <w:rPr>
          <w:b w:val="false"/>
          <w:bCs w:val="false"/>
          <w:i w:val="false"/>
          <w:iCs w:val="false"/>
          <w:sz w:val="21"/>
          <w:szCs w:val="21"/>
        </w:rPr>
        <w:t xml:space="preserve">Jarak tidak disimulasikan dalam meter presisi (bertentangan dengan filosofi 'jangan jadi spreadsheet simulator'). Jarak direpresentasikan sebagai band abstrak.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00"/>
      </w:tblGrid>
      <w:tr>
        <w:tc>
          <w:tcPr>
            <w:tcW w:type="dxa" w:w="2200"/>
            <w:shd w:fill="1F3864" w:val="clear"/>
            <w:tcMar>
              <w:top w:type="dxa" w:w="100"/>
              <w:left w:type="dxa" w:w="120"/>
              <w:bottom w:type="dxa" w:w="100"/>
              <w:right w:type="dxa" w:w="120"/>
            </w:tcMar>
            <w:vAlign w:val="center"/>
          </w:tcPr>
          <w:p>
            <w:r>
              <w:rPr>
                <w:b/>
                <w:bCs/>
                <w:i w:val="false"/>
                <w:iCs w:val="false"/>
                <w:color w:val="FFFFFF"/>
                <w:sz w:val="20"/>
                <w:szCs w:val="20"/>
              </w:rPr>
              <w:t xml:space="preserve">Band</w:t>
            </w:r>
          </w:p>
        </w:tc>
        <w:tc>
          <w:tcPr>
            <w:tcW w:type="dxa" w:w="3200"/>
            <w:shd w:fill="1F3864" w:val="clear"/>
            <w:tcMar>
              <w:top w:type="dxa" w:w="100"/>
              <w:left w:type="dxa" w:w="120"/>
              <w:bottom w:type="dxa" w:w="100"/>
              <w:right w:type="dxa" w:w="120"/>
            </w:tcMar>
            <w:vAlign w:val="center"/>
          </w:tcPr>
          <w:p>
            <w:r>
              <w:rPr>
                <w:b/>
                <w:bCs/>
                <w:i w:val="false"/>
                <w:iCs w:val="false"/>
                <w:color w:val="FFFFFF"/>
                <w:sz w:val="20"/>
                <w:szCs w:val="20"/>
              </w:rPr>
              <w:t xml:space="preserve">Deskripsi</w:t>
            </w:r>
          </w:p>
        </w:tc>
        <w:tc>
          <w:tcPr>
            <w:tcW w:type="dxa" w:w="4200"/>
            <w:shd w:fill="1F3864" w:val="clear"/>
            <w:tcMar>
              <w:top w:type="dxa" w:w="100"/>
              <w:left w:type="dxa" w:w="120"/>
              <w:bottom w:type="dxa" w:w="100"/>
              <w:right w:type="dxa" w:w="120"/>
            </w:tcMar>
            <w:vAlign w:val="center"/>
          </w:tcPr>
          <w:p>
            <w:r>
              <w:rPr>
                <w:b/>
                <w:bCs/>
                <w:i w:val="false"/>
                <w:iCs w:val="false"/>
                <w:color w:val="FFFFFF"/>
                <w:sz w:val="20"/>
                <w:szCs w:val="20"/>
              </w:rPr>
              <w:t xml:space="preserve">Contoh Akses</w:t>
            </w:r>
          </w:p>
        </w:tc>
      </w:tr>
      <w:tr>
        <w:tc>
          <w:tcPr>
            <w:tcW w:type="dxa" w:w="2200"/>
            <w:tcMar>
              <w:top w:type="dxa" w:w="100"/>
              <w:left w:type="dxa" w:w="120"/>
              <w:bottom w:type="dxa" w:w="100"/>
              <w:right w:type="dxa" w:w="120"/>
            </w:tcMar>
            <w:vAlign w:val="center"/>
          </w:tcPr>
          <w:p>
            <w:r>
              <w:rPr>
                <w:b w:val="false"/>
                <w:bCs w:val="false"/>
                <w:i w:val="false"/>
                <w:iCs w:val="false"/>
                <w:color w:val="000000"/>
                <w:sz w:val="20"/>
                <w:szCs w:val="20"/>
              </w:rPr>
              <w:t xml:space="preserve">Melee</w:t>
            </w:r>
          </w:p>
        </w:tc>
        <w:tc>
          <w:tcPr>
            <w:tcW w:type="dxa" w:w="3200"/>
            <w:tcMar>
              <w:top w:type="dxa" w:w="100"/>
              <w:left w:type="dxa" w:w="120"/>
              <w:bottom w:type="dxa" w:w="100"/>
              <w:right w:type="dxa" w:w="120"/>
            </w:tcMar>
            <w:vAlign w:val="center"/>
          </w:tcPr>
          <w:p>
            <w:r>
              <w:rPr>
                <w:b w:val="false"/>
                <w:bCs w:val="false"/>
                <w:i w:val="false"/>
                <w:iCs w:val="false"/>
                <w:color w:val="000000"/>
                <w:sz w:val="20"/>
                <w:szCs w:val="20"/>
              </w:rPr>
              <w:t xml:space="preserve">Jangkauan tangan/senjata pendek (0–2m)</w:t>
            </w:r>
          </w:p>
        </w:tc>
        <w:tc>
          <w:tcPr>
            <w:tcW w:type="dxa" w:w="4200"/>
            <w:tcMar>
              <w:top w:type="dxa" w:w="100"/>
              <w:left w:type="dxa" w:w="120"/>
              <w:bottom w:type="dxa" w:w="100"/>
              <w:right w:type="dxa" w:w="120"/>
            </w:tcMar>
            <w:vAlign w:val="center"/>
          </w:tcPr>
          <w:p>
            <w:r>
              <w:rPr>
                <w:b w:val="false"/>
                <w:bCs w:val="false"/>
                <w:i w:val="false"/>
                <w:iCs w:val="false"/>
                <w:color w:val="000000"/>
                <w:sz w:val="20"/>
                <w:szCs w:val="20"/>
              </w:rPr>
              <w:t xml:space="preserve">Boyka Style, grapple, sebagian besar skill fisik</w:t>
            </w:r>
          </w:p>
        </w:tc>
      </w:tr>
      <w:tr>
        <w:tc>
          <w:tcPr>
            <w:tcW w:type="dxa" w:w="2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Close</w:t>
            </w:r>
          </w:p>
        </w:tc>
        <w:tc>
          <w:tcPr>
            <w:tcW w:type="dxa" w:w="3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Masih dalam jangkauan satu kali dash (3–8m)</w:t>
            </w:r>
          </w:p>
        </w:tc>
        <w:tc>
          <w:tcPr>
            <w:tcW w:type="dxa" w:w="4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Bisa dicapai 1x gap-closer (Shadow Step, dsb)</w:t>
            </w:r>
          </w:p>
        </w:tc>
      </w:tr>
      <w:tr>
        <w:tc>
          <w:tcPr>
            <w:tcW w:type="dxa" w:w="2200"/>
            <w:tcMar>
              <w:top w:type="dxa" w:w="100"/>
              <w:left w:type="dxa" w:w="120"/>
              <w:bottom w:type="dxa" w:w="100"/>
              <w:right w:type="dxa" w:w="120"/>
            </w:tcMar>
            <w:vAlign w:val="center"/>
          </w:tcPr>
          <w:p>
            <w:r>
              <w:rPr>
                <w:b w:val="false"/>
                <w:bCs w:val="false"/>
                <w:i w:val="false"/>
                <w:iCs w:val="false"/>
                <w:color w:val="000000"/>
                <w:sz w:val="20"/>
                <w:szCs w:val="20"/>
              </w:rPr>
              <w:t xml:space="preserve">Mid</w:t>
            </w:r>
          </w:p>
        </w:tc>
        <w:tc>
          <w:tcPr>
            <w:tcW w:type="dxa" w:w="3200"/>
            <w:tcMar>
              <w:top w:type="dxa" w:w="100"/>
              <w:left w:type="dxa" w:w="120"/>
              <w:bottom w:type="dxa" w:w="100"/>
              <w:right w:type="dxa" w:w="120"/>
            </w:tcMar>
            <w:vAlign w:val="center"/>
          </w:tcPr>
          <w:p>
            <w:r>
              <w:rPr>
                <w:b w:val="false"/>
                <w:bCs w:val="false"/>
                <w:i w:val="false"/>
                <w:iCs w:val="false"/>
                <w:color w:val="000000"/>
                <w:sz w:val="20"/>
                <w:szCs w:val="20"/>
              </w:rPr>
              <w:t xml:space="preserve">Butuh 1 Move Action untuk sampai Melee (9–20m)</w:t>
            </w:r>
          </w:p>
        </w:tc>
        <w:tc>
          <w:tcPr>
            <w:tcW w:type="dxa" w:w="4200"/>
            <w:tcMar>
              <w:top w:type="dxa" w:w="100"/>
              <w:left w:type="dxa" w:w="120"/>
              <w:bottom w:type="dxa" w:w="100"/>
              <w:right w:type="dxa" w:w="120"/>
            </w:tcMar>
            <w:vAlign w:val="center"/>
          </w:tcPr>
          <w:p>
            <w:r>
              <w:rPr>
                <w:b w:val="false"/>
                <w:bCs w:val="false"/>
                <w:i w:val="false"/>
                <w:iCs w:val="false"/>
                <w:color w:val="000000"/>
                <w:sz w:val="20"/>
                <w:szCs w:val="20"/>
              </w:rPr>
              <w:t xml:space="preserve">Ranged skill, Assist-tier interference</w:t>
            </w:r>
          </w:p>
        </w:tc>
      </w:tr>
      <w:tr>
        <w:tc>
          <w:tcPr>
            <w:tcW w:type="dxa" w:w="2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Far</w:t>
            </w:r>
          </w:p>
        </w:tc>
        <w:tc>
          <w:tcPr>
            <w:tcW w:type="dxa" w:w="3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Butuh 2+ Move Action atau skill jarak jauh (20m+)</w:t>
            </w:r>
          </w:p>
        </w:tc>
        <w:tc>
          <w:tcPr>
            <w:tcW w:type="dxa" w:w="4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Amaterasu/Kokuensō, skill anchor/teleport</w:t>
            </w:r>
          </w:p>
        </w:tc>
      </w:tr>
    </w:tbl>
    <w:p>
      <w:pPr>
        <w:pStyle w:val="Heading2"/>
        <w:spacing w:after="120" w:before="280"/>
      </w:pPr>
      <w:r>
        <w:rPr>
          <w:b/>
          <w:bCs/>
          <w:color w:val="8A6D3B"/>
          <w:sz w:val="24"/>
          <w:szCs w:val="24"/>
        </w:rPr>
        <w:t xml:space="preserve">5.1 — Range Mismatch Penalty</w:t>
      </w:r>
    </w:p>
    <w:p>
      <w:pPr>
        <w:spacing w:after="140"/>
      </w:pPr>
      <w:r>
        <w:rPr>
          <w:b w:val="false"/>
          <w:bCs w:val="false"/>
          <w:i w:val="false"/>
          <w:iCs w:val="false"/>
          <w:sz w:val="21"/>
          <w:szCs w:val="21"/>
        </w:rPr>
        <w:t xml:space="preserve">Kalau penyerang memaksa menyerang di luar band efektif skill-nya (misal menyerang dari Close padahal skill Melee-only), tier hit turun satu tingkat (Clean → Partial, dst) — representasi serangan terburu-buru tanpa posisi stabil.</w:t>
      </w:r>
    </w:p>
    <w:p>
      <w:pPr>
        <w:pBdr>
          <w:left w:val="single" w:color="8A6D3B" w:sz="12" w:space="8"/>
        </w:pBdr>
        <w:spacing w:after="160"/>
        <w:ind w:left="260"/>
      </w:pPr>
      <w:r>
        <w:rPr>
          <w:i/>
          <w:iCs/>
          <w:color w:val="555555"/>
          <w:sz w:val="20"/>
          <w:szCs w:val="20"/>
        </w:rPr>
        <w:t xml:space="preserve">GM Note — Skill dengan efek 'free cast on release' (contoh: Null Strike T2 — Shadow Step free cast) bypass penalty ini, karena memang didesain sebagai kombo gerak+serang.</w:t>
      </w:r>
    </w:p>
    <w:p>
      <w:pPr>
        <w:pStyle w:val="Heading1"/>
        <w:spacing w:after="160" w:before="360"/>
      </w:pPr>
      <w:r>
        <w:rPr>
          <w:b/>
          <w:bCs/>
          <w:color w:val="1F3864"/>
          <w:sz w:val="30"/>
          <w:szCs w:val="30"/>
        </w:rPr>
        <w:t xml:space="preserve">6. MOVEMENT &amp; ACTION ECONOMY</w:t>
      </w:r>
    </w:p>
    <w:p>
      <w:pPr>
        <w:spacing w:after="140"/>
      </w:pPr>
      <w:r>
        <w:rPr>
          <w:b w:val="false"/>
          <w:bCs w:val="false"/>
          <w:i w:val="false"/>
          <w:iCs w:val="false"/>
          <w:sz w:val="21"/>
          <w:szCs w:val="21"/>
        </w:rPr>
        <w:t xml:space="preserve">Gerak bukan aksi gratis. Berapa besar biaya gerak tergantung berapa band yang harus ditutup.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00"/>
      </w:tblGrid>
      <w:tr>
        <w:tc>
          <w:tcPr>
            <w:tcW w:type="dxa" w:w="2400"/>
            <w:shd w:fill="1F3864" w:val="clear"/>
            <w:tcMar>
              <w:top w:type="dxa" w:w="100"/>
              <w:left w:type="dxa" w:w="120"/>
              <w:bottom w:type="dxa" w:w="100"/>
              <w:right w:type="dxa" w:w="120"/>
            </w:tcMar>
            <w:vAlign w:val="center"/>
          </w:tcPr>
          <w:p>
            <w:r>
              <w:rPr>
                <w:b/>
                <w:bCs/>
                <w:i w:val="false"/>
                <w:iCs w:val="false"/>
                <w:color w:val="FFFFFF"/>
                <w:sz w:val="20"/>
                <w:szCs w:val="20"/>
              </w:rPr>
              <w:t xml:space="preserve">Gap Band</w:t>
            </w:r>
          </w:p>
        </w:tc>
        <w:tc>
          <w:tcPr>
            <w:tcW w:type="dxa" w:w="2400"/>
            <w:shd w:fill="1F3864" w:val="clear"/>
            <w:tcMar>
              <w:top w:type="dxa" w:w="100"/>
              <w:left w:type="dxa" w:w="120"/>
              <w:bottom w:type="dxa" w:w="100"/>
              <w:right w:type="dxa" w:w="120"/>
            </w:tcMar>
            <w:vAlign w:val="center"/>
          </w:tcPr>
          <w:p>
            <w:r>
              <w:rPr>
                <w:b/>
                <w:bCs/>
                <w:i w:val="false"/>
                <w:iCs w:val="false"/>
                <w:color w:val="FFFFFF"/>
                <w:sz w:val="20"/>
                <w:szCs w:val="20"/>
              </w:rPr>
              <w:t xml:space="preserve">Status</w:t>
            </w:r>
          </w:p>
        </w:tc>
        <w:tc>
          <w:tcPr>
            <w:tcW w:type="dxa" w:w="4800"/>
            <w:shd w:fill="1F3864" w:val="clear"/>
            <w:tcMar>
              <w:top w:type="dxa" w:w="100"/>
              <w:left w:type="dxa" w:w="120"/>
              <w:bottom w:type="dxa" w:w="100"/>
              <w:right w:type="dxa" w:w="120"/>
            </w:tcMar>
            <w:vAlign w:val="center"/>
          </w:tcPr>
          <w:p>
            <w:r>
              <w:rPr>
                <w:b/>
                <w:bCs/>
                <w:i w:val="false"/>
                <w:iCs w:val="false"/>
                <w:color w:val="FFFFFF"/>
                <w:sz w:val="20"/>
                <w:szCs w:val="20"/>
              </w:rPr>
              <w:t xml:space="preserve">Bisa Combo Serang?</w:t>
            </w:r>
          </w:p>
        </w:tc>
      </w:tr>
      <w:tr>
        <w:tc>
          <w:tcPr>
            <w:tcW w:type="dxa" w:w="2400"/>
            <w:tcMar>
              <w:top w:type="dxa" w:w="100"/>
              <w:left w:type="dxa" w:w="120"/>
              <w:bottom w:type="dxa" w:w="100"/>
              <w:right w:type="dxa" w:w="120"/>
            </w:tcMar>
            <w:vAlign w:val="center"/>
          </w:tcPr>
          <w:p>
            <w:r>
              <w:rPr>
                <w:b w:val="false"/>
                <w:bCs w:val="false"/>
                <w:i w:val="false"/>
                <w:iCs w:val="false"/>
                <w:color w:val="000000"/>
                <w:sz w:val="20"/>
                <w:szCs w:val="20"/>
              </w:rPr>
              <w:t xml:space="preserve">0 band (sudah di band efektif)</w:t>
            </w:r>
          </w:p>
        </w:tc>
        <w:tc>
          <w:tcPr>
            <w:tcW w:type="dxa" w:w="2400"/>
            <w:tcMar>
              <w:top w:type="dxa" w:w="100"/>
              <w:left w:type="dxa" w:w="120"/>
              <w:bottom w:type="dxa" w:w="100"/>
              <w:right w:type="dxa" w:w="120"/>
            </w:tcMar>
            <w:vAlign w:val="center"/>
          </w:tcPr>
          <w:p>
            <w:r>
              <w:rPr>
                <w:b w:val="false"/>
                <w:bCs w:val="false"/>
                <w:i w:val="false"/>
                <w:iCs w:val="false"/>
                <w:color w:val="000000"/>
                <w:sz w:val="20"/>
                <w:szCs w:val="20"/>
              </w:rPr>
              <w:t xml:space="preserve">Normal</w:t>
            </w:r>
          </w:p>
        </w:tc>
        <w:tc>
          <w:tcPr>
            <w:tcW w:type="dxa" w:w="4800"/>
            <w:tcMar>
              <w:top w:type="dxa" w:w="100"/>
              <w:left w:type="dxa" w:w="120"/>
              <w:bottom w:type="dxa" w:w="100"/>
              <w:right w:type="dxa" w:w="120"/>
            </w:tcMar>
            <w:vAlign w:val="center"/>
          </w:tcPr>
          <w:p>
            <w:r>
              <w:rPr>
                <w:b w:val="false"/>
                <w:bCs w:val="false"/>
                <w:i w:val="false"/>
                <w:iCs w:val="false"/>
                <w:color w:val="000000"/>
                <w:sz w:val="20"/>
                <w:szCs w:val="20"/>
              </w:rPr>
              <w:t xml:space="preserve">Ya, langsung serang</w:t>
            </w:r>
          </w:p>
        </w:tc>
      </w:tr>
      <w:tr>
        <w:tc>
          <w:tcPr>
            <w:tcW w:type="dxa" w:w="2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1 band</w:t>
            </w:r>
          </w:p>
        </w:tc>
        <w:tc>
          <w:tcPr>
            <w:tcW w:type="dxa" w:w="2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Combo-able</w:t>
            </w:r>
          </w:p>
        </w:tc>
        <w:tc>
          <w:tcPr>
            <w:tcW w:type="dxa" w:w="48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Ya — hanya jika punya skill gap-closer, bayar cost SP/SE, dan kena momentum penalty</w:t>
            </w:r>
          </w:p>
        </w:tc>
      </w:tr>
      <w:tr>
        <w:tc>
          <w:tcPr>
            <w:tcW w:type="dxa" w:w="2400"/>
            <w:tcMar>
              <w:top w:type="dxa" w:w="100"/>
              <w:left w:type="dxa" w:w="120"/>
              <w:bottom w:type="dxa" w:w="100"/>
              <w:right w:type="dxa" w:w="120"/>
            </w:tcMar>
            <w:vAlign w:val="center"/>
          </w:tcPr>
          <w:p>
            <w:r>
              <w:rPr>
                <w:b w:val="false"/>
                <w:bCs w:val="false"/>
                <w:i w:val="false"/>
                <w:iCs w:val="false"/>
                <w:color w:val="000000"/>
                <w:sz w:val="20"/>
                <w:szCs w:val="20"/>
              </w:rPr>
              <w:t xml:space="preserve">2 band</w:t>
            </w:r>
          </w:p>
        </w:tc>
        <w:tc>
          <w:tcPr>
            <w:tcW w:type="dxa" w:w="2400"/>
            <w:tcMar>
              <w:top w:type="dxa" w:w="100"/>
              <w:left w:type="dxa" w:w="120"/>
              <w:bottom w:type="dxa" w:w="100"/>
              <w:right w:type="dxa" w:w="120"/>
            </w:tcMar>
            <w:vAlign w:val="center"/>
          </w:tcPr>
          <w:p>
            <w:r>
              <w:rPr>
                <w:b w:val="false"/>
                <w:bCs w:val="false"/>
                <w:i w:val="false"/>
                <w:iCs w:val="false"/>
                <w:color w:val="000000"/>
                <w:sz w:val="20"/>
                <w:szCs w:val="20"/>
              </w:rPr>
              <w:t xml:space="preserve">Full Move</w:t>
            </w:r>
          </w:p>
        </w:tc>
        <w:tc>
          <w:tcPr>
            <w:tcW w:type="dxa" w:w="4800"/>
            <w:tcMar>
              <w:top w:type="dxa" w:w="100"/>
              <w:left w:type="dxa" w:w="120"/>
              <w:bottom w:type="dxa" w:w="100"/>
              <w:right w:type="dxa" w:w="120"/>
            </w:tcMar>
            <w:vAlign w:val="center"/>
          </w:tcPr>
          <w:p>
            <w:r>
              <w:rPr>
                <w:b w:val="false"/>
                <w:bCs w:val="false"/>
                <w:i w:val="false"/>
                <w:iCs w:val="false"/>
                <w:color w:val="000000"/>
                <w:sz w:val="20"/>
                <w:szCs w:val="20"/>
              </w:rPr>
              <w:t xml:space="preserve">Tidak — habiskan giliran penuh, tidak bisa menyerang giliran itu</w:t>
            </w:r>
          </w:p>
        </w:tc>
      </w:tr>
      <w:tr>
        <w:tc>
          <w:tcPr>
            <w:tcW w:type="dxa" w:w="2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3+ band</w:t>
            </w:r>
          </w:p>
        </w:tc>
        <w:tc>
          <w:tcPr>
            <w:tcW w:type="dxa" w:w="2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Multi-turn Chase</w:t>
            </w:r>
          </w:p>
        </w:tc>
        <w:tc>
          <w:tcPr>
            <w:tcW w:type="dxa" w:w="48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Butuh 2+ giliran gerak murni, kecuali punya skill teleport/dash jarak jauh</w:t>
            </w:r>
          </w:p>
        </w:tc>
      </w:tr>
    </w:tbl>
    <w:p>
      <w:pPr>
        <w:pStyle w:val="Heading2"/>
        <w:spacing w:after="120" w:before="280"/>
      </w:pPr>
      <w:r>
        <w:rPr>
          <w:b/>
          <w:bCs/>
          <w:color w:val="8A6D3B"/>
          <w:sz w:val="24"/>
          <w:szCs w:val="24"/>
        </w:rPr>
        <w:t xml:space="preserve">6.1 — Dash-Strike Combo</w:t>
      </w:r>
    </w:p>
    <w:p>
      <w:pPr>
        <w:spacing w:after="140"/>
      </w:pPr>
      <w:r>
        <w:rPr>
          <w:b w:val="false"/>
          <w:bCs w:val="false"/>
          <w:i w:val="false"/>
          <w:iCs w:val="false"/>
          <w:sz w:val="21"/>
          <w:szCs w:val="21"/>
        </w:rPr>
        <w:t xml:space="preserve">Kombo gerak+serang dalam satu giliran (khas archetype assassin/in-out) hanya valid kalau gap 1 band, dan hanya jika karakter punya skill yang memang didesain untuk itu.</w:t>
      </w:r>
    </w:p>
    <w:p>
      <w:pPr>
        <w:pStyle w:val="ListParagraph"/>
        <w:numPr>
          <w:ilvl w:val="0"/>
          <w:numId w:val="1"/>
        </w:numPr>
        <w:spacing w:after="60"/>
      </w:pPr>
      <w:r>
        <w:rPr>
          <w:sz w:val="21"/>
          <w:szCs w:val="21"/>
        </w:rPr>
        <w:t xml:space="preserve">Biaya SP/SE lebih besar dari skill serang biasa.</w:t>
      </w:r>
    </w:p>
    <w:p>
      <w:pPr>
        <w:pStyle w:val="ListParagraph"/>
        <w:numPr>
          <w:ilvl w:val="0"/>
          <w:numId w:val="1"/>
        </w:numPr>
        <w:spacing w:after="60"/>
      </w:pPr>
      <w:r>
        <w:rPr>
          <w:sz w:val="21"/>
          <w:szCs w:val="21"/>
        </w:rPr>
        <w:t xml:space="preserve">Kena penalti Interval berikutnya ×1.3 (lihat Bagian 1.3) — menurunkan peluang mendapat Overlapping Turn di exchange berikutnya.</w:t>
      </w:r>
    </w:p>
    <w:p>
      <w:pPr>
        <w:spacing w:after="140"/>
      </w:pPr>
      <w:r>
        <w:rPr>
          <w:b w:val="false"/>
          <w:bCs w:val="false"/>
          <w:i/>
          <w:iCs/>
          <w:sz w:val="21"/>
          <w:szCs w:val="21"/>
        </w:rPr>
        <w:t xml:space="preserve">Ini membuat build in-out punya tradeoff nyata: bisa terus masuk-keluar tiap giliran, tapi tiap dash-strike mengorbankan tempo — tidak bisa spam tanpa konsekuensi.</w:t>
      </w:r>
    </w:p>
    <w:p>
      <w:r>
        <w:br w:type="page"/>
      </w:r>
    </w:p>
    <w:p>
      <w:pPr>
        <w:pStyle w:val="Heading1"/>
        <w:spacing w:after="160" w:before="360"/>
      </w:pPr>
      <w:r>
        <w:rPr>
          <w:b/>
          <w:bCs/>
          <w:color w:val="1F3864"/>
          <w:sz w:val="30"/>
          <w:szCs w:val="30"/>
        </w:rPr>
        <w:t xml:space="preserve">7. KITING &amp; PURSUIT</w:t>
      </w:r>
    </w:p>
    <w:p>
      <w:pPr>
        <w:spacing w:after="140"/>
      </w:pPr>
      <w:r>
        <w:rPr>
          <w:b w:val="false"/>
          <w:bCs w:val="false"/>
          <w:i w:val="false"/>
          <w:iCs w:val="false"/>
          <w:sz w:val="21"/>
          <w:szCs w:val="21"/>
        </w:rPr>
        <w:t xml:space="preserve">Menggunakan mekanisme roll yang sama dengan Hit Determination, tapi sebagai kontes SPD vs SPD (bukan vs Dodge) — karena ini lomba jarak, bukan evasion terhadap serangan.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4400"/>
      </w:tblGrid>
      <w:tr>
        <w:tc>
          <w:tcPr>
            <w:tcW w:type="dxa" w:w="3400"/>
            <w:shd w:fill="1F3864" w:val="clear"/>
            <w:tcMar>
              <w:top w:type="dxa" w:w="100"/>
              <w:left w:type="dxa" w:w="120"/>
              <w:bottom w:type="dxa" w:w="100"/>
              <w:right w:type="dxa" w:w="120"/>
            </w:tcMar>
            <w:vAlign w:val="center"/>
          </w:tcPr>
          <w:p>
            <w:r>
              <w:rPr>
                <w:b/>
                <w:bCs/>
                <w:i w:val="false"/>
                <w:iCs w:val="false"/>
                <w:color w:val="FFFFFF"/>
                <w:sz w:val="20"/>
                <w:szCs w:val="20"/>
              </w:rPr>
              <w:t xml:space="preserve">Kondisi</w:t>
            </w:r>
          </w:p>
        </w:tc>
        <w:tc>
          <w:tcPr>
            <w:tcW w:type="dxa" w:w="2400"/>
            <w:shd w:fill="1F3864" w:val="clear"/>
            <w:tcMar>
              <w:top w:type="dxa" w:w="100"/>
              <w:left w:type="dxa" w:w="120"/>
              <w:bottom w:type="dxa" w:w="100"/>
              <w:right w:type="dxa" w:w="120"/>
            </w:tcMar>
            <w:vAlign w:val="center"/>
          </w:tcPr>
          <w:p>
            <w:r>
              <w:rPr>
                <w:b/>
                <w:bCs/>
                <w:i w:val="false"/>
                <w:iCs w:val="false"/>
                <w:color w:val="FFFFFF"/>
                <w:sz w:val="20"/>
                <w:szCs w:val="20"/>
              </w:rPr>
              <w:t xml:space="preserve">Hasil</w:t>
            </w:r>
          </w:p>
        </w:tc>
        <w:tc>
          <w:tcPr>
            <w:tcW w:type="dxa" w:w="4400"/>
            <w:shd w:fill="1F3864" w:val="clear"/>
            <w:tcMar>
              <w:top w:type="dxa" w:w="100"/>
              <w:left w:type="dxa" w:w="120"/>
              <w:bottom w:type="dxa" w:w="100"/>
              <w:right w:type="dxa" w:w="120"/>
            </w:tcMar>
            <w:vAlign w:val="center"/>
          </w:tcPr>
          <w:p>
            <w:r>
              <w:rPr>
                <w:b/>
                <w:bCs/>
                <w:i w:val="false"/>
                <w:iCs w:val="false"/>
                <w:color w:val="FFFFFF"/>
                <w:sz w:val="20"/>
                <w:szCs w:val="20"/>
              </w:rPr>
              <w:t xml:space="preserve">Efek</w:t>
            </w:r>
          </w:p>
        </w:tc>
      </w:tr>
      <w:tr>
        <w:tc>
          <w:tcPr>
            <w:tcW w:type="dxa" w:w="3400"/>
            <w:tcMar>
              <w:top w:type="dxa" w:w="100"/>
              <w:left w:type="dxa" w:w="120"/>
              <w:bottom w:type="dxa" w:w="100"/>
              <w:right w:type="dxa" w:w="120"/>
            </w:tcMar>
            <w:vAlign w:val="center"/>
          </w:tcPr>
          <w:p>
            <w:r>
              <w:rPr>
                <w:b w:val="false"/>
                <w:bCs w:val="false"/>
                <w:i w:val="false"/>
                <w:iCs w:val="false"/>
                <w:color w:val="000000"/>
                <w:sz w:val="20"/>
                <w:szCs w:val="20"/>
              </w:rPr>
              <w:t xml:space="preserve">SPD pengejar &gt; SPD kabur + 20</w:t>
            </w:r>
          </w:p>
        </w:tc>
        <w:tc>
          <w:tcPr>
            <w:tcW w:type="dxa" w:w="2400"/>
            <w:tcMar>
              <w:top w:type="dxa" w:w="100"/>
              <w:left w:type="dxa" w:w="120"/>
              <w:bottom w:type="dxa" w:w="100"/>
              <w:right w:type="dxa" w:w="120"/>
            </w:tcMar>
            <w:vAlign w:val="center"/>
          </w:tcPr>
          <w:p>
            <w:r>
              <w:rPr>
                <w:b w:val="false"/>
                <w:bCs w:val="false"/>
                <w:i w:val="false"/>
                <w:iCs w:val="false"/>
                <w:color w:val="000000"/>
                <w:sz w:val="20"/>
                <w:szCs w:val="20"/>
              </w:rPr>
              <w:t xml:space="preserve">Clean Catch</w:t>
            </w:r>
          </w:p>
        </w:tc>
        <w:tc>
          <w:tcPr>
            <w:tcW w:type="dxa" w:w="4400"/>
            <w:tcMar>
              <w:top w:type="dxa" w:w="100"/>
              <w:left w:type="dxa" w:w="120"/>
              <w:bottom w:type="dxa" w:w="100"/>
              <w:right w:type="dxa" w:w="120"/>
            </w:tcMar>
            <w:vAlign w:val="center"/>
          </w:tcPr>
          <w:p>
            <w:r>
              <w:rPr>
                <w:b w:val="false"/>
                <w:bCs w:val="false"/>
                <w:i w:val="false"/>
                <w:iCs w:val="false"/>
                <w:color w:val="000000"/>
                <w:sz w:val="20"/>
                <w:szCs w:val="20"/>
              </w:rPr>
              <w:t xml:space="preserve">Tutup 1 band penuh + target off-guard (tier hit naik)</w:t>
            </w:r>
          </w:p>
        </w:tc>
      </w:tr>
      <w:tr>
        <w:tc>
          <w:tcPr>
            <w:tcW w:type="dxa" w:w="3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SPD pengejar &gt; SPD kabur</w:t>
            </w:r>
          </w:p>
        </w:tc>
        <w:tc>
          <w:tcPr>
            <w:tcW w:type="dxa" w:w="2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Partial Catch</w:t>
            </w:r>
          </w:p>
        </w:tc>
        <w:tc>
          <w:tcPr>
            <w:tcW w:type="dxa" w:w="4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Tutup 1 band</w:t>
            </w:r>
          </w:p>
        </w:tc>
      </w:tr>
      <w:tr>
        <w:tc>
          <w:tcPr>
            <w:tcW w:type="dxa" w:w="3400"/>
            <w:tcMar>
              <w:top w:type="dxa" w:w="100"/>
              <w:left w:type="dxa" w:w="120"/>
              <w:bottom w:type="dxa" w:w="100"/>
              <w:right w:type="dxa" w:w="120"/>
            </w:tcMar>
            <w:vAlign w:val="center"/>
          </w:tcPr>
          <w:p>
            <w:r>
              <w:rPr>
                <w:b w:val="false"/>
                <w:bCs w:val="false"/>
                <w:i w:val="false"/>
                <w:iCs w:val="false"/>
                <w:color w:val="000000"/>
                <w:sz w:val="20"/>
                <w:szCs w:val="20"/>
              </w:rPr>
              <w:t xml:space="preserve">SPD pengejar = SPD kabur (±5)</w:t>
            </w:r>
          </w:p>
        </w:tc>
        <w:tc>
          <w:tcPr>
            <w:tcW w:type="dxa" w:w="2400"/>
            <w:tcMar>
              <w:top w:type="dxa" w:w="100"/>
              <w:left w:type="dxa" w:w="120"/>
              <w:bottom w:type="dxa" w:w="100"/>
              <w:right w:type="dxa" w:w="120"/>
            </w:tcMar>
            <w:vAlign w:val="center"/>
          </w:tcPr>
          <w:p>
            <w:r>
              <w:rPr>
                <w:b w:val="false"/>
                <w:bCs w:val="false"/>
                <w:i w:val="false"/>
                <w:iCs w:val="false"/>
                <w:color w:val="000000"/>
                <w:sz w:val="20"/>
                <w:szCs w:val="20"/>
              </w:rPr>
              <w:t xml:space="preserve">Graze</w:t>
            </w:r>
          </w:p>
        </w:tc>
        <w:tc>
          <w:tcPr>
            <w:tcW w:type="dxa" w:w="4400"/>
            <w:tcMar>
              <w:top w:type="dxa" w:w="100"/>
              <w:left w:type="dxa" w:w="120"/>
              <w:bottom w:type="dxa" w:w="100"/>
              <w:right w:type="dxa" w:w="120"/>
            </w:tcMar>
            <w:vAlign w:val="center"/>
          </w:tcPr>
          <w:p>
            <w:r>
              <w:rPr>
                <w:b w:val="false"/>
                <w:bCs w:val="false"/>
                <w:i w:val="false"/>
                <w:iCs w:val="false"/>
                <w:color w:val="000000"/>
                <w:sz w:val="20"/>
                <w:szCs w:val="20"/>
              </w:rPr>
              <w:t xml:space="preserve">Jarak tetap di band yang sama</w:t>
            </w:r>
          </w:p>
        </w:tc>
      </w:tr>
      <w:tr>
        <w:tc>
          <w:tcPr>
            <w:tcW w:type="dxa" w:w="3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SPD pengejar &lt; SPD kabur</w:t>
            </w:r>
          </w:p>
        </w:tc>
        <w:tc>
          <w:tcPr>
            <w:tcW w:type="dxa" w:w="2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Miss</w:t>
            </w:r>
          </w:p>
        </w:tc>
        <w:tc>
          <w:tcPr>
            <w:tcW w:type="dxa" w:w="4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Gagal mendekat, jarak tetap/melebar</w:t>
            </w:r>
          </w:p>
        </w:tc>
      </w:tr>
      <w:tr>
        <w:tc>
          <w:tcPr>
            <w:tcW w:type="dxa" w:w="3400"/>
            <w:tcMar>
              <w:top w:type="dxa" w:w="100"/>
              <w:left w:type="dxa" w:w="120"/>
              <w:bottom w:type="dxa" w:w="100"/>
              <w:right w:type="dxa" w:w="120"/>
            </w:tcMar>
            <w:vAlign w:val="center"/>
          </w:tcPr>
          <w:p>
            <w:r>
              <w:rPr>
                <w:b w:val="false"/>
                <w:bCs w:val="false"/>
                <w:i w:val="false"/>
                <w:iCs w:val="false"/>
                <w:color w:val="000000"/>
                <w:sz w:val="20"/>
                <w:szCs w:val="20"/>
              </w:rPr>
              <w:t xml:space="preserve">SPD pengejar &lt; SPD kabur − 20</w:t>
            </w:r>
          </w:p>
        </w:tc>
        <w:tc>
          <w:tcPr>
            <w:tcW w:type="dxa" w:w="2400"/>
            <w:tcMar>
              <w:top w:type="dxa" w:w="100"/>
              <w:left w:type="dxa" w:w="120"/>
              <w:bottom w:type="dxa" w:w="100"/>
              <w:right w:type="dxa" w:w="120"/>
            </w:tcMar>
            <w:vAlign w:val="center"/>
          </w:tcPr>
          <w:p>
            <w:r>
              <w:rPr>
                <w:b w:val="false"/>
                <w:bCs w:val="false"/>
                <w:i w:val="false"/>
                <w:iCs w:val="false"/>
                <w:color w:val="000000"/>
                <w:sz w:val="20"/>
                <w:szCs w:val="20"/>
              </w:rPr>
              <w:t xml:space="preserve">Clean Escape</w:t>
            </w:r>
          </w:p>
        </w:tc>
        <w:tc>
          <w:tcPr>
            <w:tcW w:type="dxa" w:w="4400"/>
            <w:tcMar>
              <w:top w:type="dxa" w:w="100"/>
              <w:left w:type="dxa" w:w="120"/>
              <w:bottom w:type="dxa" w:w="100"/>
              <w:right w:type="dxa" w:w="120"/>
            </w:tcMar>
            <w:vAlign w:val="center"/>
          </w:tcPr>
          <w:p>
            <w:r>
              <w:rPr>
                <w:b w:val="false"/>
                <w:bCs w:val="false"/>
                <w:i w:val="false"/>
                <w:iCs w:val="false"/>
                <w:color w:val="000000"/>
                <w:sz w:val="20"/>
                <w:szCs w:val="20"/>
              </w:rPr>
              <w:t xml:space="preserve">Target menambah 1 band lagi, kabur bersih</w:t>
            </w:r>
          </w:p>
        </w:tc>
      </w:tr>
    </w:tbl>
    <w:p>
      <w:pPr>
        <w:spacing w:after="140"/>
      </w:pPr>
      <w:r>
        <w:rPr>
          <w:b w:val="false"/>
          <w:bCs w:val="false"/>
          <w:i/>
          <w:iCs/>
          <w:sz w:val="21"/>
          <w:szCs w:val="21"/>
        </w:rPr>
        <w:t xml:space="preserve">Konsekuensi turn: kalau karakter melee memilih Chase (Move Action) untuk menutup jarak, giliran itu dia tidak bisa menyerang — murni menutup jarak. Selama pengejar belum sampai band efektifnya, dia kehilangan satu giliran serang penuh demi mengejar. Ini window nyata yang dieksploitasi musuh ranged/kabur.</w:t>
      </w:r>
    </w:p>
    <w:p>
      <w:pPr>
        <w:pBdr>
          <w:left w:val="single" w:color="8A6D3B" w:sz="12" w:space="8"/>
        </w:pBdr>
        <w:spacing w:after="160"/>
        <w:ind w:left="260"/>
      </w:pPr>
      <w:r>
        <w:rPr>
          <w:i/>
          <w:iCs/>
          <w:color w:val="555555"/>
          <w:sz w:val="20"/>
          <w:szCs w:val="20"/>
        </w:rPr>
        <w:t xml:space="preserve">GM Note — Karakter dengan Interval jauh lebih pendek (SPD tinggi) secara alami lebih sering dapat kesempatan Chase tanpa kehilangan banyak tempo — hasil langsung dari sistem Interval di Bagian 1, tidak perlu rule tambahan.</w:t>
      </w:r>
    </w:p>
    <w:p>
      <w:pPr>
        <w:pStyle w:val="Heading1"/>
        <w:spacing w:after="160" w:before="360"/>
      </w:pPr>
      <w:r>
        <w:rPr>
          <w:b/>
          <w:bCs/>
          <w:color w:val="1F3864"/>
          <w:sz w:val="30"/>
          <w:szCs w:val="30"/>
        </w:rPr>
        <w:t xml:space="preserve">8. STANCE SYSTEM</w:t>
      </w:r>
    </w:p>
    <w:p>
      <w:pPr>
        <w:spacing w:after="140"/>
      </w:pPr>
      <w:r>
        <w:rPr>
          <w:b w:val="false"/>
          <w:bCs w:val="false"/>
          <w:i w:val="false"/>
          <w:iCs w:val="false"/>
          <w:sz w:val="21"/>
          <w:szCs w:val="21"/>
        </w:rPr>
        <w:t xml:space="preserve">Setiap karakter mendeklarasikan stance di akhir aksinya — ini jadi mode reaksi default sampai giliran dia sendiri berikutnya (ditentukan oleh WGB di Bagian 1).</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600"/>
      </w:tblGrid>
      <w:tr>
        <w:tc>
          <w:tcPr>
            <w:tcW w:type="dxa" w:w="1800"/>
            <w:shd w:fill="1F3864" w:val="clear"/>
            <w:tcMar>
              <w:top w:type="dxa" w:w="100"/>
              <w:left w:type="dxa" w:w="120"/>
              <w:bottom w:type="dxa" w:w="100"/>
              <w:right w:type="dxa" w:w="120"/>
            </w:tcMar>
            <w:vAlign w:val="center"/>
          </w:tcPr>
          <w:p>
            <w:r>
              <w:rPr>
                <w:b/>
                <w:bCs/>
                <w:i w:val="false"/>
                <w:iCs w:val="false"/>
                <w:color w:val="FFFFFF"/>
                <w:sz w:val="20"/>
                <w:szCs w:val="20"/>
              </w:rPr>
              <w:t xml:space="preserve">Stance</w:t>
            </w:r>
          </w:p>
        </w:tc>
        <w:tc>
          <w:tcPr>
            <w:tcW w:type="dxa" w:w="3800"/>
            <w:shd w:fill="1F3864" w:val="clear"/>
            <w:tcMar>
              <w:top w:type="dxa" w:w="100"/>
              <w:left w:type="dxa" w:w="120"/>
              <w:bottom w:type="dxa" w:w="100"/>
              <w:right w:type="dxa" w:w="120"/>
            </w:tcMar>
            <w:vAlign w:val="center"/>
          </w:tcPr>
          <w:p>
            <w:r>
              <w:rPr>
                <w:b/>
                <w:bCs/>
                <w:i w:val="false"/>
                <w:iCs w:val="false"/>
                <w:color w:val="FFFFFF"/>
                <w:sz w:val="20"/>
                <w:szCs w:val="20"/>
              </w:rPr>
              <w:t xml:space="preserve">Cara Kerja</w:t>
            </w:r>
          </w:p>
        </w:tc>
        <w:tc>
          <w:tcPr>
            <w:tcW w:type="dxa" w:w="4600"/>
            <w:shd w:fill="1F3864" w:val="clear"/>
            <w:tcMar>
              <w:top w:type="dxa" w:w="100"/>
              <w:left w:type="dxa" w:w="120"/>
              <w:bottom w:type="dxa" w:w="100"/>
              <w:right w:type="dxa" w:w="120"/>
            </w:tcMar>
            <w:vAlign w:val="center"/>
          </w:tcPr>
          <w:p>
            <w:r>
              <w:rPr>
                <w:b/>
                <w:bCs/>
                <w:i w:val="false"/>
                <w:iCs w:val="false"/>
                <w:color w:val="FFFFFF"/>
                <w:sz w:val="20"/>
                <w:szCs w:val="20"/>
              </w:rPr>
              <w:t xml:space="preserve">Risk / Reward</w:t>
            </w:r>
          </w:p>
        </w:tc>
      </w:tr>
      <w:tr>
        <w:tc>
          <w:tcPr>
            <w:tcW w:type="dxa" w:w="1800"/>
            <w:tcMar>
              <w:top w:type="dxa" w:w="100"/>
              <w:left w:type="dxa" w:w="120"/>
              <w:bottom w:type="dxa" w:w="100"/>
              <w:right w:type="dxa" w:w="120"/>
            </w:tcMar>
            <w:vAlign w:val="center"/>
          </w:tcPr>
          <w:p>
            <w:r>
              <w:rPr>
                <w:b w:val="false"/>
                <w:bCs w:val="false"/>
                <w:i w:val="false"/>
                <w:iCs w:val="false"/>
                <w:color w:val="000000"/>
                <w:sz w:val="20"/>
                <w:szCs w:val="20"/>
              </w:rPr>
              <w:t xml:space="preserve">Dodge Stance</w:t>
            </w:r>
          </w:p>
        </w:tc>
        <w:tc>
          <w:tcPr>
            <w:tcW w:type="dxa" w:w="3800"/>
            <w:tcMar>
              <w:top w:type="dxa" w:w="100"/>
              <w:left w:type="dxa" w:w="120"/>
              <w:bottom w:type="dxa" w:w="100"/>
              <w:right w:type="dxa" w:w="120"/>
            </w:tcMar>
            <w:vAlign w:val="center"/>
          </w:tcPr>
          <w:p>
            <w:r>
              <w:rPr>
                <w:b w:val="false"/>
                <w:bCs w:val="false"/>
                <w:i w:val="false"/>
                <w:iCs w:val="false"/>
                <w:color w:val="000000"/>
                <w:sz w:val="20"/>
                <w:szCs w:val="20"/>
              </w:rPr>
              <w:t xml:space="preserve">Roll defense standar (d20+Gap÷5 vs DC 15), pakai tabel Hit Determination (3.3)</w:t>
            </w:r>
          </w:p>
        </w:tc>
        <w:tc>
          <w:tcPr>
            <w:tcW w:type="dxa" w:w="4600"/>
            <w:tcMar>
              <w:top w:type="dxa" w:w="100"/>
              <w:left w:type="dxa" w:w="120"/>
              <w:bottom w:type="dxa" w:w="100"/>
              <w:right w:type="dxa" w:w="120"/>
            </w:tcMar>
            <w:vAlign w:val="center"/>
          </w:tcPr>
          <w:p>
            <w:r>
              <w:rPr>
                <w:b w:val="false"/>
                <w:bCs w:val="false"/>
                <w:i w:val="false"/>
                <w:iCs w:val="false"/>
                <w:color w:val="000000"/>
                <w:sz w:val="20"/>
                <w:szCs w:val="20"/>
              </w:rPr>
              <w:t xml:space="preserve">Full evasion attempt — swingy. Kalau Clean, buka Counter Window. Kalau Fail, full damage tanpa mitigasi apapun</w:t>
            </w:r>
          </w:p>
        </w:tc>
      </w:tr>
      <w:tr>
        <w:tc>
          <w:tcPr>
            <w:tcW w:type="dxa" w:w="18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Block Stance</w:t>
            </w:r>
          </w:p>
        </w:tc>
        <w:tc>
          <w:tcPr>
            <w:tcW w:type="dxa" w:w="38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Tidak roll — damage dihitung pakai formula DEF/RES ×2 (lihat 8.2)</w:t>
            </w:r>
          </w:p>
        </w:tc>
        <w:tc>
          <w:tcPr>
            <w:tcW w:type="dxa" w:w="46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Konsisten, tidak swingy, tapi tidak pernah membuka Counter Window</w:t>
            </w:r>
          </w:p>
        </w:tc>
      </w:tr>
      <w:tr>
        <w:tc>
          <w:tcPr>
            <w:tcW w:type="dxa" w:w="1800"/>
            <w:tcMar>
              <w:top w:type="dxa" w:w="100"/>
              <w:left w:type="dxa" w:w="120"/>
              <w:bottom w:type="dxa" w:w="100"/>
              <w:right w:type="dxa" w:w="120"/>
            </w:tcMar>
            <w:vAlign w:val="center"/>
          </w:tcPr>
          <w:p>
            <w:r>
              <w:rPr>
                <w:b w:val="false"/>
                <w:bCs w:val="false"/>
                <w:i w:val="false"/>
                <w:iCs w:val="false"/>
                <w:color w:val="000000"/>
                <w:sz w:val="20"/>
                <w:szCs w:val="20"/>
              </w:rPr>
              <w:t xml:space="preserve">Parry Stance</w:t>
            </w:r>
          </w:p>
        </w:tc>
        <w:tc>
          <w:tcPr>
            <w:tcW w:type="dxa" w:w="3800"/>
            <w:tcMar>
              <w:top w:type="dxa" w:w="100"/>
              <w:left w:type="dxa" w:w="120"/>
              <w:bottom w:type="dxa" w:w="100"/>
              <w:right w:type="dxa" w:w="120"/>
            </w:tcMar>
            <w:vAlign w:val="center"/>
          </w:tcPr>
          <w:p>
            <w:r>
              <w:rPr>
                <w:b w:val="false"/>
                <w:bCs w:val="false"/>
                <w:i w:val="false"/>
                <w:iCs w:val="false"/>
                <w:color w:val="000000"/>
                <w:sz w:val="20"/>
                <w:szCs w:val="20"/>
              </w:rPr>
              <w:t xml:space="preserve">Roll sama seperti Dodge, tapi butuh minimal tier Partial (≥15) untuk dianggap sukses</w:t>
            </w:r>
          </w:p>
        </w:tc>
        <w:tc>
          <w:tcPr>
            <w:tcW w:type="dxa" w:w="4600"/>
            <w:tcMar>
              <w:top w:type="dxa" w:w="100"/>
              <w:left w:type="dxa" w:w="120"/>
              <w:bottom w:type="dxa" w:w="100"/>
              <w:right w:type="dxa" w:w="120"/>
            </w:tcMar>
            <w:vAlign w:val="center"/>
          </w:tcPr>
          <w:p>
            <w:r>
              <w:rPr>
                <w:b w:val="false"/>
                <w:bCs w:val="false"/>
                <w:i w:val="false"/>
                <w:iCs w:val="false"/>
                <w:color w:val="000000"/>
                <w:sz w:val="20"/>
                <w:szCs w:val="20"/>
              </w:rPr>
              <w:t xml:space="preserve">Sukses (≥15) → Counter Window. Graze (10–14) → reduce 15% tanpa counter. Fail (&lt;10) → damage penuh, over-committed</w:t>
            </w:r>
          </w:p>
        </w:tc>
      </w:tr>
    </w:tbl>
    <w:p>
      <w:pPr>
        <w:pStyle w:val="Heading2"/>
        <w:spacing w:after="120" w:before="280"/>
      </w:pPr>
      <w:r>
        <w:rPr>
          <w:b/>
          <w:bCs/>
          <w:color w:val="8A6D3B"/>
          <w:sz w:val="24"/>
          <w:szCs w:val="24"/>
        </w:rPr>
        <w:t xml:space="preserve">8.1 — Kenapa Urutan Reduction: Clean Dodge &gt; Block &gt; Partial &gt; Graze &gt; Fail</w:t>
      </w:r>
    </w:p>
    <w:p>
      <w:pPr>
        <w:pStyle w:val="ListParagraph"/>
        <w:numPr>
          <w:ilvl w:val="0"/>
          <w:numId w:val="1"/>
        </w:numPr>
        <w:spacing w:after="60"/>
      </w:pPr>
      <w:r>
        <w:rPr>
          <w:sz w:val="21"/>
          <w:szCs w:val="21"/>
        </w:rPr>
        <w:t xml:space="preserve">Clean Dodge (100% reduction) — evasion sempurna, tapi hanya terjadi di roll tertinggi (≥20).</w:t>
      </w:r>
    </w:p>
    <w:p>
      <w:pPr>
        <w:pStyle w:val="ListParagraph"/>
        <w:numPr>
          <w:ilvl w:val="0"/>
          <w:numId w:val="1"/>
        </w:numPr>
        <w:spacing w:after="60"/>
      </w:pPr>
      <w:r>
        <w:rPr>
          <w:sz w:val="21"/>
          <w:szCs w:val="21"/>
        </w:rPr>
        <w:t xml:space="preserve">Block (50% reduction baseline, tergantung DEF/RES) — guaranteed, tidak swingy, tapi punya cap dari stat defensif karakter.</w:t>
      </w:r>
    </w:p>
    <w:p>
      <w:pPr>
        <w:pStyle w:val="ListParagraph"/>
        <w:numPr>
          <w:ilvl w:val="0"/>
          <w:numId w:val="1"/>
        </w:numPr>
        <w:spacing w:after="60"/>
      </w:pPr>
      <w:r>
        <w:rPr>
          <w:sz w:val="21"/>
          <w:szCs w:val="21"/>
        </w:rPr>
        <w:t xml:space="preserve">Partial (35% reduction) — reduce signifikan tapi di bawah Block.</w:t>
      </w:r>
    </w:p>
    <w:p>
      <w:pPr>
        <w:pStyle w:val="ListParagraph"/>
        <w:numPr>
          <w:ilvl w:val="0"/>
          <w:numId w:val="1"/>
        </w:numPr>
        <w:spacing w:after="60"/>
      </w:pPr>
      <w:r>
        <w:rPr>
          <w:sz w:val="21"/>
          <w:szCs w:val="21"/>
        </w:rPr>
        <w:t xml:space="preserve">Graze (15% reduction) — reduce sedikit, lebih baik dari gagal total tapi jauh di bawah Block.</w:t>
      </w:r>
    </w:p>
    <w:p>
      <w:pPr>
        <w:pStyle w:val="ListParagraph"/>
        <w:numPr>
          <w:ilvl w:val="0"/>
          <w:numId w:val="1"/>
        </w:numPr>
        <w:spacing w:after="60"/>
      </w:pPr>
      <w:r>
        <w:rPr>
          <w:sz w:val="21"/>
          <w:szCs w:val="21"/>
        </w:rPr>
        <w:t xml:space="preserve">Fail (0% reduction) — damage penuh tembus.</w:t>
      </w:r>
    </w:p>
    <w:p>
      <w:pPr>
        <w:pStyle w:val="Heading2"/>
        <w:spacing w:after="120" w:before="280"/>
      </w:pPr>
      <w:r>
        <w:rPr>
          <w:b/>
          <w:bCs/>
          <w:color w:val="8A6D3B"/>
          <w:sz w:val="24"/>
          <w:szCs w:val="24"/>
        </w:rPr>
        <w:t xml:space="preserve">8.2 — Formula Block Stance (DEF/RES Terintegrasi)</w:t>
      </w:r>
    </w:p>
    <w:p>
      <w:pPr>
        <w:spacing w:after="140"/>
      </w:pPr>
      <w:r>
        <w:rPr>
          <w:b w:val="false"/>
          <w:bCs w:val="false"/>
          <w:i w:val="false"/>
          <w:iCs w:val="false"/>
          <w:sz w:val="21"/>
          <w:szCs w:val="21"/>
        </w:rPr>
        <w:t xml:space="preserve">Block TIDAK memakai persentase flat generik — itu akan membuat karakter DEF/RES kecil bisa menahan serangan Ultimate-tier sama efektifnya dengan tank sungguhan. Sebagai gantinya, Block Stance melipatgandakan efektivitas DEF/RES itu sendiri dalam formula damage yang sudah ada.</w:t>
      </w:r>
    </w:p>
    <w:p>
      <w:pPr>
        <w:shd w:fill="F2F2F2" w:val="clear"/>
        <w:spacing w:after="20" w:before="60"/>
        <w:ind w:left="200" w:right="200"/>
      </w:pPr>
      <w:r>
        <w:rPr>
          <w:rFonts w:ascii="Consolas" w:cs="Consolas" w:eastAsia="Consolas" w:hAnsi="Consolas"/>
          <w:b/>
          <w:bCs/>
          <w:sz w:val="21"/>
          <w:szCs w:val="21"/>
        </w:rPr>
        <w:t xml:space="preserve">Physical (Block aktif): Damage = Base + (STR × Mult) − (DEF × 2)</w:t>
      </w:r>
    </w:p>
    <w:p>
      <w:pPr>
        <w:shd w:fill="F2F2F2" w:val="clear"/>
        <w:spacing w:after="20" w:before="0"/>
        <w:ind w:left="200" w:right="200"/>
      </w:pPr>
      <w:r>
        <w:rPr>
          <w:rFonts w:ascii="Consolas" w:cs="Consolas" w:eastAsia="Consolas" w:hAnsi="Consolas"/>
          <w:b/>
          <w:bCs/>
          <w:sz w:val="21"/>
          <w:szCs w:val="21"/>
        </w:rPr>
        <w:t xml:space="preserve">Supernatural (Block aktif): Damage = Base + (MAG × Mult) − (RES × 2)</w:t>
      </w:r>
    </w:p>
    <w:p>
      <w:pPr>
        <w:shd w:fill="F2F2F2" w:val="clear"/>
        <w:spacing w:after="160" w:before="0"/>
        <w:ind w:left="200" w:right="200"/>
      </w:pPr>
      <w:r>
        <w:rPr>
          <w:rFonts w:ascii="Consolas" w:cs="Consolas" w:eastAsia="Consolas" w:hAnsi="Consolas"/>
          <w:b/>
          <w:bCs/>
          <w:sz w:val="21"/>
          <w:szCs w:val="21"/>
        </w:rPr>
        <w:t xml:space="preserve">Floor: Damage Block = MAX( Hasil Formula di atas , Raw Damage × 5% )</w:t>
      </w:r>
    </w:p>
    <w:p>
      <w:pPr>
        <w:spacing w:after="140"/>
      </w:pPr>
      <w:r>
        <w:rPr>
          <w:b w:val="false"/>
          <w:bCs w:val="false"/>
          <w:i w:val="false"/>
          <w:iCs w:val="false"/>
          <w:sz w:val="21"/>
          <w:szCs w:val="21"/>
        </w:rPr>
        <w:t xml:space="preserve">Floor 5% dihitung dari raw damage (sebelum DEF/RES dipotong) — bukan dari hasil akhir. Ini merepresentasikan bahwa tidak ada Block yang benar-benar sempurna, bahkan tank sekalipun tetap kena sedikit, tapi proporsional terhadap besar-kecilnya serangan yang masuk.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3300"/>
      </w:tblGrid>
      <w:tr>
        <w:tc>
          <w:tcPr>
            <w:tcW w:type="dxa" w:w="3600"/>
            <w:shd w:fill="1F3864" w:val="clear"/>
            <w:tcMar>
              <w:top w:type="dxa" w:w="100"/>
              <w:left w:type="dxa" w:w="120"/>
              <w:bottom w:type="dxa" w:w="100"/>
              <w:right w:type="dxa" w:w="120"/>
            </w:tcMar>
            <w:vAlign w:val="center"/>
          </w:tcPr>
          <w:p>
            <w:r>
              <w:rPr>
                <w:b/>
                <w:bCs/>
                <w:i w:val="false"/>
                <w:iCs w:val="false"/>
                <w:color w:val="FFFFFF"/>
                <w:sz w:val="20"/>
                <w:szCs w:val="20"/>
              </w:rPr>
              <w:t xml:space="preserve">Contoh</w:t>
            </w:r>
          </w:p>
        </w:tc>
        <w:tc>
          <w:tcPr>
            <w:tcW w:type="dxa" w:w="3300"/>
            <w:shd w:fill="1F3864" w:val="clear"/>
            <w:tcMar>
              <w:top w:type="dxa" w:w="100"/>
              <w:left w:type="dxa" w:w="120"/>
              <w:bottom w:type="dxa" w:w="100"/>
              <w:right w:type="dxa" w:w="120"/>
            </w:tcMar>
            <w:vAlign w:val="center"/>
          </w:tcPr>
          <w:p>
            <w:r>
              <w:rPr>
                <w:b/>
                <w:bCs/>
                <w:i w:val="false"/>
                <w:iCs w:val="false"/>
                <w:color w:val="FFFFFF"/>
                <w:sz w:val="20"/>
                <w:szCs w:val="20"/>
              </w:rPr>
              <w:t xml:space="preserve">Tanpa Block</w:t>
            </w:r>
          </w:p>
        </w:tc>
        <w:tc>
          <w:tcPr>
            <w:tcW w:type="dxa" w:w="3300"/>
            <w:shd w:fill="1F3864" w:val="clear"/>
            <w:tcMar>
              <w:top w:type="dxa" w:w="100"/>
              <w:left w:type="dxa" w:w="120"/>
              <w:bottom w:type="dxa" w:w="100"/>
              <w:right w:type="dxa" w:w="120"/>
            </w:tcMar>
            <w:vAlign w:val="center"/>
          </w:tcPr>
          <w:p>
            <w:r>
              <w:rPr>
                <w:b/>
                <w:bCs/>
                <w:i w:val="false"/>
                <w:iCs w:val="false"/>
                <w:color w:val="FFFFFF"/>
                <w:sz w:val="20"/>
                <w:szCs w:val="20"/>
              </w:rPr>
              <w:t xml:space="preserve">Dengan Block</w:t>
            </w:r>
          </w:p>
        </w:tc>
      </w:tr>
      <w:tr>
        <w:tc>
          <w:tcPr>
            <w:tcW w:type="dxa" w:w="3600"/>
            <w:tcMar>
              <w:top w:type="dxa" w:w="100"/>
              <w:left w:type="dxa" w:w="120"/>
              <w:bottom w:type="dxa" w:w="100"/>
              <w:right w:type="dxa" w:w="120"/>
            </w:tcMar>
            <w:vAlign w:val="center"/>
          </w:tcPr>
          <w:p>
            <w:r>
              <w:rPr>
                <w:b w:val="false"/>
                <w:bCs w:val="false"/>
                <w:i w:val="false"/>
                <w:iCs w:val="false"/>
                <w:color w:val="000000"/>
                <w:sz w:val="20"/>
                <w:szCs w:val="20"/>
              </w:rPr>
              <w:t xml:space="preserve">Tank (DEF 60) vs raw dmg 95</w:t>
            </w:r>
          </w:p>
        </w:tc>
        <w:tc>
          <w:tcPr>
            <w:tcW w:type="dxa" w:w="3300"/>
            <w:tcMar>
              <w:top w:type="dxa" w:w="100"/>
              <w:left w:type="dxa" w:w="120"/>
              <w:bottom w:type="dxa" w:w="100"/>
              <w:right w:type="dxa" w:w="120"/>
            </w:tcMar>
            <w:vAlign w:val="center"/>
          </w:tcPr>
          <w:p>
            <w:r>
              <w:rPr>
                <w:b w:val="false"/>
                <w:bCs w:val="false"/>
                <w:i w:val="false"/>
                <w:iCs w:val="false"/>
                <w:color w:val="000000"/>
                <w:sz w:val="20"/>
                <w:szCs w:val="20"/>
              </w:rPr>
              <w:t xml:space="preserve">95 − 60 = 35 dmg</w:t>
            </w:r>
          </w:p>
        </w:tc>
        <w:tc>
          <w:tcPr>
            <w:tcW w:type="dxa" w:w="3300"/>
            <w:tcMar>
              <w:top w:type="dxa" w:w="100"/>
              <w:left w:type="dxa" w:w="120"/>
              <w:bottom w:type="dxa" w:w="100"/>
              <w:right w:type="dxa" w:w="120"/>
            </w:tcMar>
            <w:vAlign w:val="center"/>
          </w:tcPr>
          <w:p>
            <w:r>
              <w:rPr>
                <w:b w:val="false"/>
                <w:bCs w:val="false"/>
                <w:i w:val="false"/>
                <w:iCs w:val="false"/>
                <w:color w:val="000000"/>
                <w:sz w:val="20"/>
                <w:szCs w:val="20"/>
              </w:rPr>
              <w:t xml:space="preserve">MAX(95−120, 95×5%) = MAX(-25, 4.75) → 5 dmg</w:t>
            </w:r>
          </w:p>
        </w:tc>
      </w:tr>
      <w:tr>
        <w:tc>
          <w:tcPr>
            <w:tcW w:type="dxa" w:w="36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Assassin (DEF 20) vs raw dmg 95</w:t>
            </w:r>
          </w:p>
        </w:tc>
        <w:tc>
          <w:tcPr>
            <w:tcW w:type="dxa" w:w="33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95 − 20 = 75 dmg</w:t>
            </w:r>
          </w:p>
        </w:tc>
        <w:tc>
          <w:tcPr>
            <w:tcW w:type="dxa" w:w="33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MAX(95−40, 95×5%) = MAX(55, 4.75) → 55 dmg</w:t>
            </w:r>
          </w:p>
        </w:tc>
      </w:tr>
    </w:tbl>
    <w:p>
      <w:pPr>
        <w:spacing w:after="140"/>
      </w:pPr>
      <w:r>
        <w:rPr>
          <w:b w:val="false"/>
          <w:bCs w:val="false"/>
          <w:i/>
          <w:iCs/>
          <w:sz w:val="21"/>
          <w:szCs w:val="21"/>
        </w:rPr>
        <w:t xml:space="preserve">Tank berasa hampir tak tertembus saat Block (5 dari 95 damage), tapi tidak literally 0. Assassin tetap dapat manfaat Block (75→55, ±27% reduction) tapi jauh dari sekuat tank. RES memakai treatment yang identik dengan DEF.</w:t>
      </w:r>
    </w:p>
    <w:p>
      <w:pPr>
        <w:pStyle w:val="Heading2"/>
        <w:spacing w:after="120" w:before="280"/>
      </w:pPr>
      <w:r>
        <w:rPr>
          <w:b/>
          <w:bCs/>
          <w:color w:val="8A6D3B"/>
          <w:sz w:val="24"/>
          <w:szCs w:val="24"/>
        </w:rPr>
        <w:t xml:space="preserve">8.3 — Ambang Sukses Parry</w:t>
      </w:r>
    </w:p>
    <w:p>
      <w:pPr>
        <w:pStyle w:val="ListParagraph"/>
        <w:numPr>
          <w:ilvl w:val="0"/>
          <w:numId w:val="1"/>
        </w:numPr>
        <w:spacing w:after="60"/>
      </w:pPr>
      <w:r>
        <w:rPr>
          <w:sz w:val="21"/>
          <w:szCs w:val="21"/>
        </w:rPr>
        <w:t xml:space="preserve">Roll ≥15 (Partial ke atas): Parry sukses → buka Counter Window, damage tereduksi sesuai tier yang didapat.</w:t>
      </w:r>
    </w:p>
    <w:p>
      <w:pPr>
        <w:pStyle w:val="ListParagraph"/>
        <w:numPr>
          <w:ilvl w:val="0"/>
          <w:numId w:val="1"/>
        </w:numPr>
        <w:spacing w:after="60"/>
      </w:pPr>
      <w:r>
        <w:rPr>
          <w:sz w:val="21"/>
          <w:szCs w:val="21"/>
        </w:rPr>
        <w:t xml:space="preserve">Roll 10–14 (Graze): tetap dapat reduction 15% seperti biasa, tapi TIDAK membuka Counter Window.</w:t>
      </w:r>
    </w:p>
    <w:p>
      <w:pPr>
        <w:pStyle w:val="ListParagraph"/>
        <w:numPr>
          <w:ilvl w:val="0"/>
          <w:numId w:val="1"/>
        </w:numPr>
        <w:spacing w:after="60"/>
      </w:pPr>
      <w:r>
        <w:rPr>
          <w:sz w:val="21"/>
          <w:szCs w:val="21"/>
        </w:rPr>
        <w:t xml:space="preserve">Roll ≤9 (Fail): damage penuh + over-committed, defender kena penalti (salah baca timing parry).</w:t>
      </w:r>
    </w:p>
    <w:p>
      <w:r>
        <w:br w:type="page"/>
      </w:r>
    </w:p>
    <w:p>
      <w:pPr>
        <w:pStyle w:val="Heading1"/>
        <w:spacing w:after="160" w:before="360"/>
      </w:pPr>
      <w:r>
        <w:rPr>
          <w:b/>
          <w:bCs/>
          <w:color w:val="1F3864"/>
          <w:sz w:val="30"/>
          <w:szCs w:val="30"/>
        </w:rPr>
        <w:t xml:space="preserve">9. COUNTER WINDOW</w:t>
      </w:r>
    </w:p>
    <w:p>
      <w:pPr>
        <w:pStyle w:val="Heading2"/>
        <w:spacing w:after="120" w:before="280"/>
      </w:pPr>
      <w:r>
        <w:rPr>
          <w:b/>
          <w:bCs/>
          <w:color w:val="8A6D3B"/>
          <w:sz w:val="24"/>
          <w:szCs w:val="24"/>
        </w:rPr>
        <w:t xml:space="preserve">9.1 — Trigger</w:t>
      </w:r>
    </w:p>
    <w:p>
      <w:pPr>
        <w:pStyle w:val="ListParagraph"/>
        <w:numPr>
          <w:ilvl w:val="0"/>
          <w:numId w:val="1"/>
        </w:numPr>
        <w:spacing w:after="60"/>
      </w:pPr>
      <w:r>
        <w:rPr>
          <w:sz w:val="21"/>
          <w:szCs w:val="21"/>
        </w:rPr>
        <w:t xml:space="preserve">Clean tier dari Dodge Stance (roll natural ≥20).</w:t>
      </w:r>
    </w:p>
    <w:p>
      <w:pPr>
        <w:pStyle w:val="ListParagraph"/>
        <w:numPr>
          <w:ilvl w:val="0"/>
          <w:numId w:val="1"/>
        </w:numPr>
        <w:spacing w:after="60"/>
      </w:pPr>
      <w:r>
        <w:rPr>
          <w:sz w:val="21"/>
          <w:szCs w:val="21"/>
        </w:rPr>
        <w:t xml:space="preserve">Sukses dari Parry Stance (roll ≥15, tier Partial atau lebih tinggi).</w:t>
      </w:r>
    </w:p>
    <w:p>
      <w:pPr>
        <w:pStyle w:val="Heading2"/>
        <w:spacing w:after="120" w:before="280"/>
      </w:pPr>
      <w:r>
        <w:rPr>
          <w:b/>
          <w:bCs/>
          <w:color w:val="8A6D3B"/>
          <w:sz w:val="24"/>
          <w:szCs w:val="24"/>
        </w:rPr>
        <w:t xml:space="preserve">9.2 — Efek Counter Window</w:t>
      </w:r>
    </w:p>
    <w:p>
      <w:pPr>
        <w:pStyle w:val="ListParagraph"/>
        <w:numPr>
          <w:ilvl w:val="0"/>
          <w:numId w:val="1"/>
        </w:numPr>
        <w:spacing w:after="60"/>
      </w:pPr>
      <w:r>
        <w:rPr>
          <w:sz w:val="21"/>
          <w:szCs w:val="21"/>
        </w:rPr>
        <w:t xml:space="preserve">Defender mendapat insert action — bukan menunggu WGB sendiri, aksi ini menyelip langsung setelah attacker gagal.</w:t>
      </w:r>
    </w:p>
    <w:p>
      <w:pPr>
        <w:pStyle w:val="ListParagraph"/>
        <w:numPr>
          <w:ilvl w:val="0"/>
          <w:numId w:val="1"/>
        </w:numPr>
        <w:spacing w:after="60"/>
      </w:pPr>
      <w:r>
        <w:rPr>
          <w:sz w:val="21"/>
          <w:szCs w:val="21"/>
        </w:rPr>
        <w:t xml:space="preserve">Insert action dibatasi hanya skill Tier 1–2 (basic strike/quick skill), TIDAK BISA memakai Ultimate/Advance Skill — mencegah counter menjadi instant-kill tiap kali berhasil.</w:t>
      </w:r>
    </w:p>
    <w:p>
      <w:pPr>
        <w:pStyle w:val="ListParagraph"/>
        <w:numPr>
          <w:ilvl w:val="0"/>
          <w:numId w:val="1"/>
        </w:numPr>
        <w:spacing w:after="60"/>
      </w:pPr>
      <w:r>
        <w:rPr>
          <w:sz w:val="21"/>
          <w:szCs w:val="21"/>
        </w:rPr>
        <w:t xml:space="preserve">Insert action tidak mengubah WGB karakter (tidak mengurangi giliran berikutnya), kecuali karakter memakai skill yang secara eksplisit didesain sebagai 'counter-only' dengan efek lebih kuat dari basic strike (didefinisikan di skill sheet masing-masing karakter, contoh: Parry milik Renji — reduce damage 70% + auto-counter no SP cost).</w:t>
      </w:r>
    </w:p>
    <w:p>
      <w:pPr>
        <w:pStyle w:val="ListParagraph"/>
        <w:numPr>
          <w:ilvl w:val="0"/>
          <w:numId w:val="1"/>
        </w:numPr>
        <w:spacing w:after="60"/>
      </w:pPr>
      <w:r>
        <w:rPr>
          <w:sz w:val="21"/>
          <w:szCs w:val="21"/>
        </w:rPr>
        <w:t xml:space="preserve">Attacker yang kena counter mendapat penalti Interval berikutnya ×1.3 (lihat Bagian 1.3) — representasi off-balance pasca gerakan gagal.</w:t>
      </w:r>
    </w:p>
    <w:p>
      <w:pPr>
        <w:pStyle w:val="Heading1"/>
        <w:spacing w:after="160" w:before="360"/>
      </w:pPr>
      <w:r>
        <w:rPr>
          <w:b/>
          <w:bCs/>
          <w:color w:val="1F3864"/>
          <w:sz w:val="30"/>
          <w:szCs w:val="30"/>
        </w:rPr>
        <w:t xml:space="preserve">10. INTERFERENCE SYSTEM</w:t>
      </w:r>
    </w:p>
    <w:p>
      <w:pPr>
        <w:spacing w:after="140"/>
      </w:pPr>
      <w:r>
        <w:rPr>
          <w:b w:val="false"/>
          <w:bCs w:val="false"/>
          <w:i w:val="false"/>
          <w:iCs w:val="false"/>
          <w:sz w:val="21"/>
          <w:szCs w:val="21"/>
        </w:rPr>
        <w:t xml:space="preserve">Interference adalah kemampuan ally untuk masuk ke reaction phase karakter lain yang sedang diserang — menarik, membantu, atau menggantikan sebagai target. Validitasnya ditentukan oleh Range Band dan skill yang eksplisit didesain untuk itu.</w:t>
      </w:r>
    </w:p>
    <w:p>
      <w:pPr>
        <w:pStyle w:val="Heading2"/>
        <w:spacing w:after="120" w:before="280"/>
      </w:pPr>
      <w:r>
        <w:rPr>
          <w:b/>
          <w:bCs/>
          <w:color w:val="8A6D3B"/>
          <w:sz w:val="24"/>
          <w:szCs w:val="24"/>
        </w:rPr>
        <w:t xml:space="preserve">10.1 — Akses Berdasarkan Band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1F3864" w:val="clear"/>
            <w:tcMar>
              <w:top w:type="dxa" w:w="100"/>
              <w:left w:type="dxa" w:w="120"/>
              <w:bottom w:type="dxa" w:w="100"/>
              <w:right w:type="dxa" w:w="120"/>
            </w:tcMar>
            <w:vAlign w:val="center"/>
          </w:tcPr>
          <w:p>
            <w:r>
              <w:rPr>
                <w:b/>
                <w:bCs/>
                <w:i w:val="false"/>
                <w:iCs w:val="false"/>
                <w:color w:val="FFFFFF"/>
                <w:sz w:val="20"/>
                <w:szCs w:val="20"/>
              </w:rPr>
              <w:t xml:space="preserve">Band Ally ke Target</w:t>
            </w:r>
          </w:p>
        </w:tc>
        <w:tc>
          <w:tcPr>
            <w:tcW w:type="dxa" w:w="6600"/>
            <w:shd w:fill="1F3864" w:val="clear"/>
            <w:tcMar>
              <w:top w:type="dxa" w:w="100"/>
              <w:left w:type="dxa" w:w="120"/>
              <w:bottom w:type="dxa" w:w="100"/>
              <w:right w:type="dxa" w:w="120"/>
            </w:tcMar>
            <w:vAlign w:val="center"/>
          </w:tcPr>
          <w:p>
            <w:r>
              <w:rPr>
                <w:b/>
                <w:bCs/>
                <w:i w:val="false"/>
                <w:iCs w:val="false"/>
                <w:color w:val="FFFFFF"/>
                <w:sz w:val="20"/>
                <w:szCs w:val="20"/>
              </w:rPr>
              <w:t xml:space="preserve">Interference yang Bisa Dilakukan</w:t>
            </w:r>
          </w:p>
        </w:tc>
      </w:tr>
      <w:tr>
        <w:tc>
          <w:tcPr>
            <w:tcW w:type="dxa" w:w="3000"/>
            <w:tcMar>
              <w:top w:type="dxa" w:w="100"/>
              <w:left w:type="dxa" w:w="120"/>
              <w:bottom w:type="dxa" w:w="100"/>
              <w:right w:type="dxa" w:w="120"/>
            </w:tcMar>
            <w:vAlign w:val="center"/>
          </w:tcPr>
          <w:p>
            <w:r>
              <w:rPr>
                <w:b w:val="false"/>
                <w:bCs w:val="false"/>
                <w:i w:val="false"/>
                <w:iCs w:val="false"/>
                <w:color w:val="000000"/>
                <w:sz w:val="20"/>
                <w:szCs w:val="20"/>
              </w:rPr>
              <w:t xml:space="preserve">Melee / Close</w:t>
            </w:r>
          </w:p>
        </w:tc>
        <w:tc>
          <w:tcPr>
            <w:tcW w:type="dxa" w:w="6600"/>
            <w:tcMar>
              <w:top w:type="dxa" w:w="100"/>
              <w:left w:type="dxa" w:w="120"/>
              <w:bottom w:type="dxa" w:w="100"/>
              <w:right w:type="dxa" w:w="120"/>
            </w:tcMar>
            <w:vAlign w:val="center"/>
          </w:tcPr>
          <w:p>
            <w:r>
              <w:rPr>
                <w:b w:val="false"/>
                <w:bCs w:val="false"/>
                <w:i w:val="false"/>
                <w:iCs w:val="false"/>
                <w:color w:val="000000"/>
                <w:sz w:val="20"/>
                <w:szCs w:val="20"/>
              </w:rPr>
              <w:t xml:space="preserve">Akses penuh: Redirect, Assist, atau Intercept/Clash (menggantikan sebagai target)</w:t>
            </w:r>
          </w:p>
        </w:tc>
      </w:tr>
      <w:tr>
        <w:tc>
          <w:tcPr>
            <w:tcW w:type="dxa" w:w="30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Mid</w:t>
            </w:r>
          </w:p>
        </w:tc>
        <w:tc>
          <w:tcPr>
            <w:tcW w:type="dxa" w:w="66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Hanya Assist (memberi modifier bonus ke roll defense target dari jarak)</w:t>
            </w:r>
          </w:p>
        </w:tc>
      </w:tr>
      <w:tr>
        <w:tc>
          <w:tcPr>
            <w:tcW w:type="dxa" w:w="3000"/>
            <w:tcMar>
              <w:top w:type="dxa" w:w="100"/>
              <w:left w:type="dxa" w:w="120"/>
              <w:bottom w:type="dxa" w:w="100"/>
              <w:right w:type="dxa" w:w="120"/>
            </w:tcMar>
            <w:vAlign w:val="center"/>
          </w:tcPr>
          <w:p>
            <w:r>
              <w:rPr>
                <w:b w:val="false"/>
                <w:bCs w:val="false"/>
                <w:i w:val="false"/>
                <w:iCs w:val="false"/>
                <w:color w:val="000000"/>
                <w:sz w:val="20"/>
                <w:szCs w:val="20"/>
              </w:rPr>
              <w:t xml:space="preserve">Far</w:t>
            </w:r>
          </w:p>
        </w:tc>
        <w:tc>
          <w:tcPr>
            <w:tcW w:type="dxa" w:w="6600"/>
            <w:tcMar>
              <w:top w:type="dxa" w:w="100"/>
              <w:left w:type="dxa" w:w="120"/>
              <w:bottom w:type="dxa" w:w="100"/>
              <w:right w:type="dxa" w:w="120"/>
            </w:tcMar>
            <w:vAlign w:val="center"/>
          </w:tcPr>
          <w:p>
            <w:r>
              <w:rPr>
                <w:b w:val="false"/>
                <w:bCs w:val="false"/>
                <w:i w:val="false"/>
                <w:iCs w:val="false"/>
                <w:color w:val="000000"/>
                <w:sz w:val="20"/>
                <w:szCs w:val="20"/>
              </w:rPr>
              <w:t xml:space="preserve">Default tidak bisa interfere sama sekali — kecuali punya skill/archetype yang eksplisit didesain menembus jarak ini</w:t>
            </w:r>
          </w:p>
        </w:tc>
      </w:tr>
    </w:tbl>
    <w:p>
      <w:pPr>
        <w:pStyle w:val="Heading2"/>
        <w:spacing w:after="120" w:before="280"/>
      </w:pPr>
      <w:r>
        <w:rPr>
          <w:b/>
          <w:bCs/>
          <w:color w:val="8A6D3B"/>
          <w:sz w:val="24"/>
          <w:szCs w:val="24"/>
        </w:rPr>
        <w:t xml:space="preserve">10.2 — Tiga Jenis Interference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600"/>
      </w:tblGrid>
      <w:tr>
        <w:tc>
          <w:tcPr>
            <w:tcW w:type="dxa" w:w="1800"/>
            <w:shd w:fill="1F3864" w:val="clear"/>
            <w:tcMar>
              <w:top w:type="dxa" w:w="100"/>
              <w:left w:type="dxa" w:w="120"/>
              <w:bottom w:type="dxa" w:w="100"/>
              <w:right w:type="dxa" w:w="120"/>
            </w:tcMar>
            <w:vAlign w:val="center"/>
          </w:tcPr>
          <w:p>
            <w:r>
              <w:rPr>
                <w:b/>
                <w:bCs/>
                <w:i w:val="false"/>
                <w:iCs w:val="false"/>
                <w:color w:val="FFFFFF"/>
                <w:sz w:val="20"/>
                <w:szCs w:val="20"/>
              </w:rPr>
              <w:t xml:space="preserve">Jenis</w:t>
            </w:r>
          </w:p>
        </w:tc>
        <w:tc>
          <w:tcPr>
            <w:tcW w:type="dxa" w:w="3800"/>
            <w:shd w:fill="1F3864" w:val="clear"/>
            <w:tcMar>
              <w:top w:type="dxa" w:w="100"/>
              <w:left w:type="dxa" w:w="120"/>
              <w:bottom w:type="dxa" w:w="100"/>
              <w:right w:type="dxa" w:w="120"/>
            </w:tcMar>
            <w:vAlign w:val="center"/>
          </w:tcPr>
          <w:p>
            <w:r>
              <w:rPr>
                <w:b/>
                <w:bCs/>
                <w:i w:val="false"/>
                <w:iCs w:val="false"/>
                <w:color w:val="FFFFFF"/>
                <w:sz w:val="20"/>
                <w:szCs w:val="20"/>
              </w:rPr>
              <w:t xml:space="preserve">Cara Kerja</w:t>
            </w:r>
          </w:p>
        </w:tc>
        <w:tc>
          <w:tcPr>
            <w:tcW w:type="dxa" w:w="4600"/>
            <w:shd w:fill="1F3864" w:val="clear"/>
            <w:tcMar>
              <w:top w:type="dxa" w:w="100"/>
              <w:left w:type="dxa" w:w="120"/>
              <w:bottom w:type="dxa" w:w="100"/>
              <w:right w:type="dxa" w:w="120"/>
            </w:tcMar>
            <w:vAlign w:val="center"/>
          </w:tcPr>
          <w:p>
            <w:r>
              <w:rPr>
                <w:b/>
                <w:bCs/>
                <w:i w:val="false"/>
                <w:iCs w:val="false"/>
                <w:color w:val="FFFFFF"/>
                <w:sz w:val="20"/>
                <w:szCs w:val="20"/>
              </w:rPr>
              <w:t xml:space="preserve">Catatan</w:t>
            </w:r>
          </w:p>
        </w:tc>
      </w:tr>
      <w:tr>
        <w:tc>
          <w:tcPr>
            <w:tcW w:type="dxa" w:w="1800"/>
            <w:tcMar>
              <w:top w:type="dxa" w:w="100"/>
              <w:left w:type="dxa" w:w="120"/>
              <w:bottom w:type="dxa" w:w="100"/>
              <w:right w:type="dxa" w:w="120"/>
            </w:tcMar>
            <w:vAlign w:val="center"/>
          </w:tcPr>
          <w:p>
            <w:r>
              <w:rPr>
                <w:b w:val="false"/>
                <w:bCs w:val="false"/>
                <w:i w:val="false"/>
                <w:iCs w:val="false"/>
                <w:color w:val="000000"/>
                <w:sz w:val="20"/>
                <w:szCs w:val="20"/>
              </w:rPr>
              <w:t xml:space="preserve">Redirect</w:t>
            </w:r>
          </w:p>
        </w:tc>
        <w:tc>
          <w:tcPr>
            <w:tcW w:type="dxa" w:w="3800"/>
            <w:tcMar>
              <w:top w:type="dxa" w:w="100"/>
              <w:left w:type="dxa" w:w="120"/>
              <w:bottom w:type="dxa" w:w="100"/>
              <w:right w:type="dxa" w:w="120"/>
            </w:tcMar>
            <w:vAlign w:val="center"/>
          </w:tcPr>
          <w:p>
            <w:r>
              <w:rPr>
                <w:b w:val="false"/>
                <w:bCs w:val="false"/>
                <w:i w:val="false"/>
                <w:iCs w:val="false"/>
                <w:color w:val="000000"/>
                <w:sz w:val="20"/>
                <w:szCs w:val="20"/>
              </w:rPr>
              <w:t xml:space="preserve">Ally menarik/memindahkan target keluar dari lintasan serangan — serangan otomatis Miss</w:t>
            </w:r>
          </w:p>
        </w:tc>
        <w:tc>
          <w:tcPr>
            <w:tcW w:type="dxa" w:w="4600"/>
            <w:tcMar>
              <w:top w:type="dxa" w:w="100"/>
              <w:left w:type="dxa" w:w="120"/>
              <w:bottom w:type="dxa" w:w="100"/>
              <w:right w:type="dxa" w:w="120"/>
            </w:tcMar>
            <w:vAlign w:val="center"/>
          </w:tcPr>
          <w:p>
            <w:r>
              <w:rPr>
                <w:b w:val="false"/>
                <w:bCs w:val="false"/>
                <w:i w:val="false"/>
                <w:iCs w:val="false"/>
                <w:color w:val="000000"/>
                <w:sz w:val="20"/>
                <w:szCs w:val="20"/>
              </w:rPr>
              <w:t xml:space="preserve">Target berpindah 1 band dari posisi awal sebagai efek samping (ditarik paksa, bukan gerak sendiri — tidak dapat bonus positioning)</w:t>
            </w:r>
          </w:p>
        </w:tc>
      </w:tr>
      <w:tr>
        <w:tc>
          <w:tcPr>
            <w:tcW w:type="dxa" w:w="18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Assist</w:t>
            </w:r>
          </w:p>
        </w:tc>
        <w:tc>
          <w:tcPr>
            <w:tcW w:type="dxa" w:w="38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Ally memberi bonus modifier ke roll defense target — target tetap yang roll</w:t>
            </w:r>
          </w:p>
        </w:tc>
        <w:tc>
          <w:tcPr>
            <w:tcW w:type="dxa" w:w="46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Cost paling murah, target tetap pegang kendali rollnya sendiri</w:t>
            </w:r>
          </w:p>
        </w:tc>
      </w:tr>
      <w:tr>
        <w:tc>
          <w:tcPr>
            <w:tcW w:type="dxa" w:w="1800"/>
            <w:tcMar>
              <w:top w:type="dxa" w:w="100"/>
              <w:left w:type="dxa" w:w="120"/>
              <w:bottom w:type="dxa" w:w="100"/>
              <w:right w:type="dxa" w:w="120"/>
            </w:tcMar>
            <w:vAlign w:val="center"/>
          </w:tcPr>
          <w:p>
            <w:r>
              <w:rPr>
                <w:b w:val="false"/>
                <w:bCs w:val="false"/>
                <w:i w:val="false"/>
                <w:iCs w:val="false"/>
                <w:color w:val="000000"/>
                <w:sz w:val="20"/>
                <w:szCs w:val="20"/>
              </w:rPr>
              <w:t xml:space="preserve">Intercept / Clash</w:t>
            </w:r>
          </w:p>
        </w:tc>
        <w:tc>
          <w:tcPr>
            <w:tcW w:type="dxa" w:w="3800"/>
            <w:tcMar>
              <w:top w:type="dxa" w:w="100"/>
              <w:left w:type="dxa" w:w="120"/>
              <w:bottom w:type="dxa" w:w="100"/>
              <w:right w:type="dxa" w:w="120"/>
            </w:tcMar>
            <w:vAlign w:val="center"/>
          </w:tcPr>
          <w:p>
            <w:r>
              <w:rPr>
                <w:b w:val="false"/>
                <w:bCs w:val="false"/>
                <w:i w:val="false"/>
                <w:iCs w:val="false"/>
                <w:color w:val="000000"/>
                <w:sz w:val="20"/>
                <w:szCs w:val="20"/>
              </w:rPr>
              <w:t xml:space="preserve">Ally menggantikan sepenuhnya sebagai target serangan, roll defense pakai stat dia sendiri</w:t>
            </w:r>
          </w:p>
        </w:tc>
        <w:tc>
          <w:tcPr>
            <w:tcW w:type="dxa" w:w="4600"/>
            <w:tcMar>
              <w:top w:type="dxa" w:w="100"/>
              <w:left w:type="dxa" w:w="120"/>
              <w:bottom w:type="dxa" w:w="100"/>
              <w:right w:type="dxa" w:w="120"/>
            </w:tcMar>
            <w:vAlign w:val="center"/>
          </w:tcPr>
          <w:p>
            <w:r>
              <w:rPr>
                <w:b w:val="false"/>
                <w:bCs w:val="false"/>
                <w:i w:val="false"/>
                <w:iCs w:val="false"/>
                <w:color w:val="000000"/>
                <w:sz w:val="20"/>
                <w:szCs w:val="20"/>
              </w:rPr>
              <w:t xml:space="preserve">Hanya valid dari band Melee/Close, harus dideklarasikan sebelum serangan di-resolve</w:t>
            </w:r>
          </w:p>
        </w:tc>
      </w:tr>
    </w:tbl>
    <w:p>
      <w:pPr>
        <w:pStyle w:val="Heading2"/>
        <w:spacing w:after="120" w:before="280"/>
      </w:pPr>
      <w:r>
        <w:rPr>
          <w:b/>
          <w:bCs/>
          <w:color w:val="8A6D3B"/>
          <w:sz w:val="24"/>
          <w:szCs w:val="24"/>
        </w:rPr>
        <w:t xml:space="preserve">10.3 — Cost &amp; Limitasi</w:t>
      </w:r>
    </w:p>
    <w:p>
      <w:pPr>
        <w:pStyle w:val="ListParagraph"/>
        <w:numPr>
          <w:ilvl w:val="0"/>
          <w:numId w:val="1"/>
        </w:numPr>
        <w:spacing w:after="60"/>
      </w:pPr>
      <w:r>
        <w:rPr>
          <w:sz w:val="21"/>
          <w:szCs w:val="21"/>
        </w:rPr>
        <w:t xml:space="preserve">Interference memakan resource ally itu sendiri: 1 giliran/aksi ally (kalau WGB dia belum jatuh, tidak bisa interfere kecuali punya passive khusus — lihat Bagian 11), atau bayar SP/SE + kena penalti Interval seperti dash-strike.</w:t>
      </w:r>
    </w:p>
    <w:p>
      <w:pPr>
        <w:pStyle w:val="ListParagraph"/>
        <w:numPr>
          <w:ilvl w:val="0"/>
          <w:numId w:val="1"/>
        </w:numPr>
        <w:spacing w:after="60"/>
      </w:pPr>
      <w:r>
        <w:rPr>
          <w:sz w:val="21"/>
          <w:szCs w:val="21"/>
        </w:rPr>
        <w:t xml:space="preserve">Default limitasi: 1x interference per battle per skill (kecuali dinyatakan lain di skill sheet) — mencegah interference menjadi 'shield anti-risiko' yang menghilangkan bahaya combat sepenuhnya.</w:t>
      </w:r>
    </w:p>
    <w:p>
      <w:r>
        <w:br w:type="page"/>
      </w:r>
    </w:p>
    <w:p>
      <w:pPr>
        <w:pStyle w:val="Heading1"/>
        <w:spacing w:after="160" w:before="360"/>
      </w:pPr>
      <w:r>
        <w:rPr>
          <w:b/>
          <w:bCs/>
          <w:color w:val="1F3864"/>
          <w:sz w:val="30"/>
          <w:szCs w:val="30"/>
        </w:rPr>
        <w:t xml:space="preserve">11. ARCHETYPE KHUSUS — INTERCEPTOR</w:t>
      </w:r>
    </w:p>
    <w:p>
      <w:pPr>
        <w:spacing w:after="140"/>
      </w:pPr>
      <w:r>
        <w:rPr>
          <w:b w:val="false"/>
          <w:bCs w:val="false"/>
          <w:i w:val="false"/>
          <w:iCs w:val="false"/>
          <w:sz w:val="21"/>
          <w:szCs w:val="21"/>
        </w:rPr>
        <w:t xml:space="preserve">Beberapa karakter didesain khusus untuk masuk ke reaction phase ally berulang kali (guardian/vanguard type), berbeda dari karakter standar yang hanya bisa interfere sekali memakai giliran normalnya.</w:t>
      </w:r>
    </w:p>
    <w:p>
      <w:pPr>
        <w:pStyle w:val="Heading2"/>
        <w:spacing w:after="120" w:before="280"/>
      </w:pPr>
      <w:r>
        <w:rPr>
          <w:b/>
          <w:bCs/>
          <w:color w:val="8A6D3B"/>
          <w:sz w:val="24"/>
          <w:szCs w:val="24"/>
        </w:rPr>
        <w:t xml:space="preserve">11.1 — Guard Gauge (Interceptor Melee)</w:t>
      </w:r>
    </w:p>
    <w:p>
      <w:pPr>
        <w:pStyle w:val="ListParagraph"/>
        <w:numPr>
          <w:ilvl w:val="0"/>
          <w:numId w:val="1"/>
        </w:numPr>
        <w:spacing w:after="60"/>
      </w:pPr>
      <w:r>
        <w:rPr>
          <w:sz w:val="21"/>
          <w:szCs w:val="21"/>
        </w:rPr>
        <w:t xml:space="preserve">Pool terpisah dari WGB — tidak dipakai untuk menyerang, hanya untuk trigger interference.</w:t>
      </w:r>
    </w:p>
    <w:p>
      <w:pPr>
        <w:pStyle w:val="ListParagraph"/>
        <w:numPr>
          <w:ilvl w:val="0"/>
          <w:numId w:val="1"/>
        </w:numPr>
        <w:spacing w:after="60"/>
      </w:pPr>
      <w:r>
        <w:rPr>
          <w:sz w:val="21"/>
          <w:szCs w:val="21"/>
        </w:rPr>
        <w:t xml:space="preserve">Tidak memakan giliran normal archetype ini — karakter tetap bisa jalankan turn sendiri seperti biasa DAN interfere.</w:t>
      </w:r>
    </w:p>
    <w:p>
      <w:pPr>
        <w:pStyle w:val="ListParagraph"/>
        <w:numPr>
          <w:ilvl w:val="0"/>
          <w:numId w:val="1"/>
        </w:numPr>
        <w:spacing w:after="60"/>
      </w:pPr>
      <w:r>
        <w:rPr>
          <w:sz w:val="21"/>
          <w:szCs w:val="21"/>
        </w:rPr>
        <w:t xml:space="preserve">Isi ulang per ronde, atau berdasarkan trigger (misal: dapat charge tiap kali ally di radiusnya kena damage).</w:t>
      </w:r>
    </w:p>
    <w:p>
      <w:pPr>
        <w:pStyle w:val="ListParagraph"/>
        <w:numPr>
          <w:ilvl w:val="0"/>
          <w:numId w:val="1"/>
        </w:numPr>
        <w:spacing w:after="60"/>
      </w:pPr>
      <w:r>
        <w:rPr>
          <w:sz w:val="21"/>
          <w:szCs w:val="21"/>
        </w:rPr>
        <w:t xml:space="preserve">Charge habis tiap kali intercept — kalau charge 0, kembali ke rule interference standar (mengorbankan giliran normal).</w:t>
      </w:r>
    </w:p>
    <w:p>
      <w:pPr>
        <w:pBdr>
          <w:left w:val="single" w:color="8A6D3B" w:sz="12" w:space="8"/>
        </w:pBdr>
        <w:spacing w:after="160"/>
        <w:ind w:left="260"/>
      </w:pPr>
      <w:r>
        <w:rPr>
          <w:i/>
          <w:iCs/>
          <w:color w:val="555555"/>
          <w:sz w:val="20"/>
          <w:szCs w:val="20"/>
        </w:rPr>
        <w:t xml:space="preserve">GM Note — Angka pasti (jumlah charge maksimal, cara isi ulang) ditentukan per-karakter di skill sheet masing-masing, disesuaikan dengan tema archetype-nya (contoh: 'Boundary Reserve' untuk karakter bertema Boundary).</w:t>
      </w:r>
    </w:p>
    <w:p>
      <w:pPr>
        <w:pStyle w:val="Heading2"/>
        <w:spacing w:after="120" w:before="280"/>
      </w:pPr>
      <w:r>
        <w:rPr>
          <w:b/>
          <w:bCs/>
          <w:color w:val="8A6D3B"/>
          <w:sz w:val="24"/>
          <w:szCs w:val="24"/>
        </w:rPr>
        <w:t xml:space="preserve">11.2 — Far Interceptor (Contoh: Kenzo Akira — Archetype Baru)</w:t>
      </w:r>
    </w:p>
    <w:p>
      <w:pPr>
        <w:spacing w:after="140"/>
      </w:pPr>
      <w:r>
        <w:rPr>
          <w:b w:val="false"/>
          <w:bCs w:val="false"/>
          <w:i w:val="false"/>
          <w:iCs w:val="false"/>
          <w:sz w:val="21"/>
          <w:szCs w:val="21"/>
        </w:rPr>
        <w:t xml:space="preserve">Archetype ini sengaja MELANGGAR limitasi band Far di Bagian 10.1 — itu yang membuatnya unik, tapi dia tidak overpowered karena dibatasi di banyak sisi sekaligus: jumlah tag terbatas, item consumable terbatas, dan efek terkuatnya (swap) sangat mahal.</w:t>
      </w:r>
    </w:p>
    <w:p>
      <w:pPr>
        <w:spacing w:after="140"/>
      </w:pPr>
      <w:r>
        <w:rPr>
          <w:b w:val="false"/>
          <w:bCs w:val="false"/>
          <w:i w:val="false"/>
          <w:iCs w:val="false"/>
          <w:sz w:val="21"/>
          <w:szCs w:val="21"/>
        </w:rPr>
        <w:t xml:space="preserve">Sistem interferensinya terbagi dua tier tergantung apakah target sudah ditandai (tagged) atau tidak:</w:t>
      </w:r>
    </w:p>
    <w:p>
      <w:pPr>
        <w:pStyle w:val="Heading2"/>
        <w:spacing w:after="120" w:before="280"/>
      </w:pPr>
      <w:r>
        <w:rPr>
          <w:b/>
          <w:bCs/>
          <w:color w:val="8A6D3B"/>
          <w:sz w:val="24"/>
          <w:szCs w:val="24"/>
        </w:rPr>
        <w:t xml:space="preserve">Tier A — Target Ditandai (Tagged)</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3600"/>
      </w:tblGrid>
      <w:tr>
        <w:tc>
          <w:tcPr>
            <w:tcW w:type="dxa" w:w="2600"/>
            <w:shd w:fill="1F3864" w:val="clear"/>
            <w:tcMar>
              <w:top w:type="dxa" w:w="100"/>
              <w:left w:type="dxa" w:w="120"/>
              <w:bottom w:type="dxa" w:w="100"/>
              <w:right w:type="dxa" w:w="120"/>
            </w:tcMar>
            <w:vAlign w:val="center"/>
          </w:tcPr>
          <w:p>
            <w:r>
              <w:rPr>
                <w:b/>
                <w:bCs/>
                <w:i w:val="false"/>
                <w:iCs w:val="false"/>
                <w:color w:val="FFFFFF"/>
                <w:sz w:val="20"/>
                <w:szCs w:val="20"/>
              </w:rPr>
              <w:t xml:space="preserve">Skill</w:t>
            </w:r>
          </w:p>
        </w:tc>
        <w:tc>
          <w:tcPr>
            <w:tcW w:type="dxa" w:w="4400"/>
            <w:shd w:fill="1F3864" w:val="clear"/>
            <w:tcMar>
              <w:top w:type="dxa" w:w="100"/>
              <w:left w:type="dxa" w:w="120"/>
              <w:bottom w:type="dxa" w:w="100"/>
              <w:right w:type="dxa" w:w="120"/>
            </w:tcMar>
            <w:vAlign w:val="center"/>
          </w:tcPr>
          <w:p>
            <w:r>
              <w:rPr>
                <w:b/>
                <w:bCs/>
                <w:i w:val="false"/>
                <w:iCs w:val="false"/>
                <w:color w:val="FFFFFF"/>
                <w:sz w:val="20"/>
                <w:szCs w:val="20"/>
              </w:rPr>
              <w:t xml:space="preserve">Efek</w:t>
            </w:r>
          </w:p>
        </w:tc>
        <w:tc>
          <w:tcPr>
            <w:tcW w:type="dxa" w:w="3600"/>
            <w:shd w:fill="1F3864" w:val="clear"/>
            <w:tcMar>
              <w:top w:type="dxa" w:w="100"/>
              <w:left w:type="dxa" w:w="120"/>
              <w:bottom w:type="dxa" w:w="100"/>
              <w:right w:type="dxa" w:w="120"/>
            </w:tcMar>
            <w:vAlign w:val="center"/>
          </w:tcPr>
          <w:p>
            <w:r>
              <w:rPr>
                <w:b/>
                <w:bCs/>
                <w:i w:val="false"/>
                <w:iCs w:val="false"/>
                <w:color w:val="FFFFFF"/>
                <w:sz w:val="20"/>
                <w:szCs w:val="20"/>
              </w:rPr>
              <w:t xml:space="preserve">Limitasi</w:t>
            </w:r>
          </w:p>
        </w:tc>
      </w:tr>
      <w:tr>
        <w:tc>
          <w:tcPr>
            <w:tcW w:type="dxa" w:w="2600"/>
            <w:tcMar>
              <w:top w:type="dxa" w:w="100"/>
              <w:left w:type="dxa" w:w="120"/>
              <w:bottom w:type="dxa" w:w="100"/>
              <w:right w:type="dxa" w:w="120"/>
            </w:tcMar>
            <w:vAlign w:val="center"/>
          </w:tcPr>
          <w:p>
            <w:r>
              <w:rPr>
                <w:b w:val="false"/>
                <w:bCs w:val="false"/>
                <w:i w:val="false"/>
                <w:iCs w:val="false"/>
                <w:color w:val="000000"/>
                <w:sz w:val="20"/>
                <w:szCs w:val="20"/>
              </w:rPr>
              <w:t xml:space="preserve">Amenotejikara (Swap)</w:t>
            </w:r>
          </w:p>
        </w:tc>
        <w:tc>
          <w:tcPr>
            <w:tcW w:type="dxa" w:w="4400"/>
            <w:tcMar>
              <w:top w:type="dxa" w:w="100"/>
              <w:left w:type="dxa" w:w="120"/>
              <w:bottom w:type="dxa" w:w="100"/>
              <w:right w:type="dxa" w:w="120"/>
            </w:tcMar>
            <w:vAlign w:val="center"/>
          </w:tcPr>
          <w:p>
            <w:r>
              <w:rPr>
                <w:b w:val="false"/>
                <w:bCs w:val="false"/>
                <w:i w:val="false"/>
                <w:iCs w:val="false"/>
                <w:color w:val="000000"/>
                <w:sz w:val="20"/>
                <w:szCs w:val="20"/>
              </w:rPr>
              <w:t xml:space="preserve">Instant swap ally keluar dari bahaya, posisinya digantikan musuh/objek lain</w:t>
            </w:r>
          </w:p>
        </w:tc>
        <w:tc>
          <w:tcPr>
            <w:tcW w:type="dxa" w:w="3600"/>
            <w:tcMar>
              <w:top w:type="dxa" w:w="100"/>
              <w:left w:type="dxa" w:w="120"/>
              <w:bottom w:type="dxa" w:w="100"/>
              <w:right w:type="dxa" w:w="120"/>
            </w:tcMar>
            <w:vAlign w:val="center"/>
          </w:tcPr>
          <w:p>
            <w:r>
              <w:rPr>
                <w:b w:val="false"/>
                <w:bCs w:val="false"/>
                <w:i w:val="false"/>
                <w:iCs w:val="false"/>
                <w:color w:val="000000"/>
                <w:sz w:val="20"/>
                <w:szCs w:val="20"/>
              </w:rPr>
              <w:t xml:space="preserve">Cooldown &amp; jumlah pakai ditentukan di skill sheet karakter — tidak perlu lapisan limitasi tambahan dari sistem ini</w:t>
            </w:r>
          </w:p>
        </w:tc>
      </w:tr>
      <w:tr>
        <w:tc>
          <w:tcPr>
            <w:tcW w:type="dxa" w:w="26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Hiraishin</w:t>
            </w:r>
          </w:p>
        </w:tc>
        <w:tc>
          <w:tcPr>
            <w:tcW w:type="dxa" w:w="4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Instant teleport Kenzo ke posisi ally yang ditandai, membuka akses Intercept fisik di giliran berikutnya</w:t>
            </w:r>
          </w:p>
        </w:tc>
        <w:tc>
          <w:tcPr>
            <w:tcW w:type="dxa" w:w="36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Butuh tag aktif; cooldown mengikuti skill sheet</w:t>
            </w:r>
          </w:p>
        </w:tc>
      </w:tr>
    </w:tbl>
    <w:p>
      <w:pPr>
        <w:spacing w:after="140"/>
      </w:pPr>
      <w:r>
        <w:rPr>
          <w:b w:val="false"/>
          <w:bCs w:val="false"/>
          <w:i/>
          <w:iCs/>
          <w:sz w:val="21"/>
          <w:szCs w:val="21"/>
        </w:rPr>
        <w:t xml:space="preserve">Tag itu sendiri terbatas jumlahnya (misal maksimal 1–2 mark aktif bersamaan) — bukan seluruh party otomatis 'dilindungi'. Ini memaksa player memilih siapa yang mau dijamin keselamatannya di awal battle, bukan reaktif menolong siapa saja kapan saja.</w:t>
      </w:r>
    </w:p>
    <w:p>
      <w:pPr>
        <w:pStyle w:val="Heading2"/>
        <w:spacing w:after="120" w:before="280"/>
      </w:pPr>
      <w:r>
        <w:rPr>
          <w:b/>
          <w:bCs/>
          <w:color w:val="8A6D3B"/>
          <w:sz w:val="24"/>
          <w:szCs w:val="24"/>
        </w:rPr>
        <w:t xml:space="preserve">Tier B — Target Tidak Ditandai (Support Modifier)</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3600"/>
      </w:tblGrid>
      <w:tr>
        <w:tc>
          <w:tcPr>
            <w:tcW w:type="dxa" w:w="2600"/>
            <w:shd w:fill="1F3864" w:val="clear"/>
            <w:tcMar>
              <w:top w:type="dxa" w:w="100"/>
              <w:left w:type="dxa" w:w="120"/>
              <w:bottom w:type="dxa" w:w="100"/>
              <w:right w:type="dxa" w:w="120"/>
            </w:tcMar>
            <w:vAlign w:val="center"/>
          </w:tcPr>
          <w:p>
            <w:r>
              <w:rPr>
                <w:b/>
                <w:bCs/>
                <w:i w:val="false"/>
                <w:iCs w:val="false"/>
                <w:color w:val="FFFFFF"/>
                <w:sz w:val="20"/>
                <w:szCs w:val="20"/>
              </w:rPr>
              <w:t xml:space="preserve">Item</w:t>
            </w:r>
          </w:p>
        </w:tc>
        <w:tc>
          <w:tcPr>
            <w:tcW w:type="dxa" w:w="4400"/>
            <w:shd w:fill="1F3864" w:val="clear"/>
            <w:tcMar>
              <w:top w:type="dxa" w:w="100"/>
              <w:left w:type="dxa" w:w="120"/>
              <w:bottom w:type="dxa" w:w="100"/>
              <w:right w:type="dxa" w:w="120"/>
            </w:tcMar>
            <w:vAlign w:val="center"/>
          </w:tcPr>
          <w:p>
            <w:r>
              <w:rPr>
                <w:b/>
                <w:bCs/>
                <w:i w:val="false"/>
                <w:iCs w:val="false"/>
                <w:color w:val="FFFFFF"/>
                <w:sz w:val="20"/>
                <w:szCs w:val="20"/>
              </w:rPr>
              <w:t xml:space="preserve">Efek</w:t>
            </w:r>
          </w:p>
        </w:tc>
        <w:tc>
          <w:tcPr>
            <w:tcW w:type="dxa" w:w="3600"/>
            <w:shd w:fill="1F3864" w:val="clear"/>
            <w:tcMar>
              <w:top w:type="dxa" w:w="100"/>
              <w:left w:type="dxa" w:w="120"/>
              <w:bottom w:type="dxa" w:w="100"/>
              <w:right w:type="dxa" w:w="120"/>
            </w:tcMar>
            <w:vAlign w:val="center"/>
          </w:tcPr>
          <w:p>
            <w:r>
              <w:rPr>
                <w:b/>
                <w:bCs/>
                <w:i w:val="false"/>
                <w:iCs w:val="false"/>
                <w:color w:val="FFFFFF"/>
                <w:sz w:val="20"/>
                <w:szCs w:val="20"/>
              </w:rPr>
              <w:t xml:space="preserve">Sifat</w:t>
            </w:r>
          </w:p>
        </w:tc>
      </w:tr>
      <w:tr>
        <w:tc>
          <w:tcPr>
            <w:tcW w:type="dxa" w:w="2600"/>
            <w:tcMar>
              <w:top w:type="dxa" w:w="100"/>
              <w:left w:type="dxa" w:w="120"/>
              <w:bottom w:type="dxa" w:w="100"/>
              <w:right w:type="dxa" w:w="120"/>
            </w:tcMar>
            <w:vAlign w:val="center"/>
          </w:tcPr>
          <w:p>
            <w:r>
              <w:rPr>
                <w:b w:val="false"/>
                <w:bCs w:val="false"/>
                <w:i w:val="false"/>
                <w:iCs w:val="false"/>
                <w:color w:val="000000"/>
                <w:sz w:val="20"/>
                <w:szCs w:val="20"/>
              </w:rPr>
              <w:t xml:space="preserve">Lempar Kunai</w:t>
            </w:r>
          </w:p>
        </w:tc>
        <w:tc>
          <w:tcPr>
            <w:tcW w:type="dxa" w:w="4400"/>
            <w:tcMar>
              <w:top w:type="dxa" w:w="100"/>
              <w:left w:type="dxa" w:w="120"/>
              <w:bottom w:type="dxa" w:w="100"/>
              <w:right w:type="dxa" w:w="120"/>
            </w:tcMar>
            <w:vAlign w:val="center"/>
          </w:tcPr>
          <w:p>
            <w:r>
              <w:rPr>
                <w:b w:val="false"/>
                <w:bCs w:val="false"/>
                <w:i w:val="false"/>
                <w:iCs w:val="false"/>
                <w:color w:val="000000"/>
                <w:sz w:val="20"/>
                <w:szCs w:val="20"/>
              </w:rPr>
              <w:t xml:space="preserve">Menambah modifier ke roll defense/parry ally dari jarak (setara Assist)</w:t>
            </w:r>
          </w:p>
        </w:tc>
        <w:tc>
          <w:tcPr>
            <w:tcW w:type="dxa" w:w="3600"/>
            <w:tcMar>
              <w:top w:type="dxa" w:w="100"/>
              <w:left w:type="dxa" w:w="120"/>
              <w:bottom w:type="dxa" w:w="100"/>
              <w:right w:type="dxa" w:w="120"/>
            </w:tcMar>
            <w:vAlign w:val="center"/>
          </w:tcPr>
          <w:p>
            <w:r>
              <w:rPr>
                <w:b w:val="false"/>
                <w:bCs w:val="false"/>
                <w:i w:val="false"/>
                <w:iCs w:val="false"/>
                <w:color w:val="000000"/>
                <w:sz w:val="20"/>
                <w:szCs w:val="20"/>
              </w:rPr>
              <w:t xml:space="preserve">Consumable, stok terbatas sesuai inventory</w:t>
            </w:r>
          </w:p>
        </w:tc>
      </w:tr>
      <w:tr>
        <w:tc>
          <w:tcPr>
            <w:tcW w:type="dxa" w:w="26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Smoke Bomb</w:t>
            </w:r>
          </w:p>
        </w:tc>
        <w:tc>
          <w:tcPr>
            <w:tcW w:type="dxa" w:w="44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Menurunkan modifier attacker sementara (debuff akurasi)</w:t>
            </w:r>
          </w:p>
        </w:tc>
        <w:tc>
          <w:tcPr>
            <w:tcW w:type="dxa" w:w="36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Consumable, sekali pakai</w:t>
            </w:r>
          </w:p>
        </w:tc>
      </w:tr>
      <w:tr>
        <w:tc>
          <w:tcPr>
            <w:tcW w:type="dxa" w:w="2600"/>
            <w:tcMar>
              <w:top w:type="dxa" w:w="100"/>
              <w:left w:type="dxa" w:w="120"/>
              <w:bottom w:type="dxa" w:w="100"/>
              <w:right w:type="dxa" w:w="120"/>
            </w:tcMar>
            <w:vAlign w:val="center"/>
          </w:tcPr>
          <w:p>
            <w:r>
              <w:rPr>
                <w:b w:val="false"/>
                <w:bCs w:val="false"/>
                <w:i w:val="false"/>
                <w:iCs w:val="false"/>
                <w:color w:val="000000"/>
                <w:sz w:val="20"/>
                <w:szCs w:val="20"/>
              </w:rPr>
              <w:t xml:space="preserve">Talisman Kunai Explosive</w:t>
            </w:r>
          </w:p>
        </w:tc>
        <w:tc>
          <w:tcPr>
            <w:tcW w:type="dxa" w:w="4400"/>
            <w:tcMar>
              <w:top w:type="dxa" w:w="100"/>
              <w:left w:type="dxa" w:w="120"/>
              <w:bottom w:type="dxa" w:w="100"/>
              <w:right w:type="dxa" w:w="120"/>
            </w:tcMar>
            <w:vAlign w:val="center"/>
          </w:tcPr>
          <w:p>
            <w:r>
              <w:rPr>
                <w:b w:val="false"/>
                <w:bCs w:val="false"/>
                <w:i w:val="false"/>
                <w:iCs w:val="false"/>
                <w:color w:val="000000"/>
                <w:sz w:val="20"/>
                <w:szCs w:val="20"/>
              </w:rPr>
              <w:t xml:space="preserve">Disrupt/damage tambahan, efek paling kuat di Tier B</w:t>
            </w:r>
          </w:p>
        </w:tc>
        <w:tc>
          <w:tcPr>
            <w:tcW w:type="dxa" w:w="3600"/>
            <w:tcMar>
              <w:top w:type="dxa" w:w="100"/>
              <w:left w:type="dxa" w:w="120"/>
              <w:bottom w:type="dxa" w:w="100"/>
              <w:right w:type="dxa" w:w="120"/>
            </w:tcMar>
            <w:vAlign w:val="center"/>
          </w:tcPr>
          <w:p>
            <w:r>
              <w:rPr>
                <w:b w:val="false"/>
                <w:bCs w:val="false"/>
                <w:i w:val="false"/>
                <w:iCs w:val="false"/>
                <w:color w:val="000000"/>
                <w:sz w:val="20"/>
                <w:szCs w:val="20"/>
              </w:rPr>
              <w:t xml:space="preserve">Paling langka, stok minimal</w:t>
            </w:r>
          </w:p>
        </w:tc>
      </w:tr>
    </w:tbl>
    <w:p>
      <w:pPr>
        <w:spacing w:after="140"/>
      </w:pPr>
      <w:r>
        <w:rPr>
          <w:b w:val="false"/>
          <w:bCs w:val="false"/>
          <w:i/>
          <w:iCs/>
          <w:sz w:val="21"/>
          <w:szCs w:val="21"/>
        </w:rPr>
        <w:t xml:space="preserve">Stok item mengikuti sistem inventory karakter (format serupa Tabel Talisman di skill sheet Renji) — bukan diatur di rulebook combat ini.</w:t>
      </w:r>
    </w:p>
    <w:p>
      <w:pPr>
        <w:pBdr>
          <w:left w:val="single" w:color="8A6D3B" w:sz="12" w:space="8"/>
        </w:pBdr>
        <w:spacing w:after="160"/>
        <w:ind w:left="260"/>
      </w:pPr>
      <w:r>
        <w:rPr>
          <w:i/>
          <w:iCs/>
          <w:color w:val="555555"/>
          <w:sz w:val="20"/>
          <w:szCs w:val="20"/>
        </w:rPr>
        <w:t xml:space="preserve">GM Note — Kombinasi 'protector kuat tapi terbatas via tag' + 'support jarak jauh tapi terbatas via stok item' membuat archetype ini punya identitas unik tanpa jadi safety-net tanpa risiko untuk seluruh party.</w:t>
      </w:r>
    </w:p>
    <w:p>
      <w:r>
        <w:br w:type="page"/>
      </w:r>
    </w:p>
    <w:p>
      <w:pPr>
        <w:pStyle w:val="Heading1"/>
        <w:spacing w:after="160" w:before="360"/>
      </w:pPr>
      <w:r>
        <w:rPr>
          <w:b/>
          <w:bCs/>
          <w:color w:val="1F3864"/>
          <w:sz w:val="30"/>
          <w:szCs w:val="30"/>
        </w:rPr>
        <w:t xml:space="preserve">12. QUICK REFERENCE — CHEAT SHEET GM</w:t>
      </w:r>
    </w:p>
    <w:p>
      <w:pPr>
        <w:pStyle w:val="Heading2"/>
        <w:spacing w:after="120" w:before="280"/>
      </w:pPr>
      <w:r>
        <w:rPr>
          <w:b/>
          <w:bCs/>
          <w:color w:val="8A6D3B"/>
          <w:sz w:val="24"/>
          <w:szCs w:val="24"/>
        </w:rPr>
        <w:t xml:space="preserve">12.1 — Turn Order</w:t>
      </w:r>
    </w:p>
    <w:p>
      <w:pPr>
        <w:shd w:fill="F2F2F2" w:val="clear"/>
        <w:spacing w:after="160" w:before="60"/>
        <w:ind w:left="200" w:right="200"/>
      </w:pPr>
      <w:r>
        <w:rPr>
          <w:rFonts w:ascii="Consolas" w:cs="Consolas" w:eastAsia="Consolas" w:hAnsi="Consolas"/>
          <w:b/>
          <w:bCs/>
          <w:sz w:val="21"/>
          <w:szCs w:val="21"/>
        </w:rPr>
        <w:t xml:space="preserve">Interval = 1000 ÷ SPD   |   WGB baru = WGB sekarang + Interval   |   WGB terkecil jalan duluan</w:t>
      </w:r>
    </w:p>
    <w:p>
      <w:pPr>
        <w:pStyle w:val="ListParagraph"/>
        <w:numPr>
          <w:ilvl w:val="0"/>
          <w:numId w:val="1"/>
        </w:numPr>
        <w:spacing w:after="60"/>
      </w:pPr>
      <w:r>
        <w:rPr>
          <w:sz w:val="21"/>
          <w:szCs w:val="21"/>
        </w:rPr>
        <w:t xml:space="preserve">Overlapping Turn: rasio SPD ≥2× → konsisten dapat 2 giliran per 1 giliran lawan.</w:t>
      </w:r>
    </w:p>
    <w:p>
      <w:pPr>
        <w:pStyle w:val="ListParagraph"/>
        <w:numPr>
          <w:ilvl w:val="0"/>
          <w:numId w:val="1"/>
        </w:numPr>
        <w:spacing w:after="60"/>
      </w:pPr>
      <w:r>
        <w:rPr>
          <w:sz w:val="21"/>
          <w:szCs w:val="21"/>
        </w:rPr>
        <w:t xml:space="preserve">Penalti Interval ×1.3: kena Counter Window (attacker) atau Clean Fail/Fumble (defender), 1× siklus.</w:t>
      </w:r>
    </w:p>
    <w:p>
      <w:pPr>
        <w:pStyle w:val="Heading2"/>
        <w:spacing w:after="120" w:before="280"/>
      </w:pPr>
      <w:r>
        <w:rPr>
          <w:b/>
          <w:bCs/>
          <w:color w:val="8A6D3B"/>
          <w:sz w:val="24"/>
          <w:szCs w:val="24"/>
        </w:rPr>
        <w:t xml:space="preserve">12.2 — Momentum Die</w:t>
      </w:r>
    </w:p>
    <w:p>
      <w:pPr>
        <w:pStyle w:val="ListParagraph"/>
        <w:numPr>
          <w:ilvl w:val="0"/>
          <w:numId w:val="1"/>
        </w:numPr>
        <w:spacing w:after="60"/>
      </w:pPr>
      <w:r>
        <w:rPr>
          <w:sz w:val="21"/>
          <w:szCs w:val="21"/>
        </w:rPr>
        <w:t xml:space="preserve">Clean +2 | Partial +1 | Graze 0 | Fail −1 | Fumble −2 (floor −3, no cap atas).</w:t>
      </w:r>
    </w:p>
    <w:p>
      <w:pPr>
        <w:pStyle w:val="ListParagraph"/>
        <w:numPr>
          <w:ilvl w:val="0"/>
          <w:numId w:val="1"/>
        </w:numPr>
        <w:spacing w:after="60"/>
      </w:pPr>
      <w:r>
        <w:rPr>
          <w:sz w:val="21"/>
          <w:szCs w:val="21"/>
        </w:rPr>
        <w:t xml:space="preserve">≥+5: Interval berikutnya ×0.8, lalu reset ke 0.</w:t>
      </w:r>
    </w:p>
    <w:p>
      <w:pPr>
        <w:pStyle w:val="ListParagraph"/>
        <w:numPr>
          <w:ilvl w:val="0"/>
          <w:numId w:val="1"/>
        </w:numPr>
        <w:spacing w:after="60"/>
      </w:pPr>
      <w:r>
        <w:rPr>
          <w:sz w:val="21"/>
          <w:szCs w:val="21"/>
        </w:rPr>
        <w:t xml:space="preserve">+2 s/d +4: roll berikutnya +1 modifier.</w:t>
      </w:r>
    </w:p>
    <w:p>
      <w:pPr>
        <w:pStyle w:val="ListParagraph"/>
        <w:numPr>
          <w:ilvl w:val="0"/>
          <w:numId w:val="1"/>
        </w:numPr>
        <w:spacing w:after="60"/>
      </w:pPr>
      <w:r>
        <w:rPr>
          <w:sz w:val="21"/>
          <w:szCs w:val="21"/>
        </w:rPr>
        <w:t xml:space="preserve">≤−2: roll berikutnya −1 modifier. Di −3: Interval berikutnya ×1.15, reset ke 0.</w:t>
      </w:r>
    </w:p>
    <w:p>
      <w:pPr>
        <w:pStyle w:val="Heading2"/>
        <w:spacing w:after="120" w:before="280"/>
      </w:pPr>
      <w:r>
        <w:rPr>
          <w:b/>
          <w:bCs/>
          <w:color w:val="8A6D3B"/>
          <w:sz w:val="24"/>
          <w:szCs w:val="24"/>
        </w:rPr>
        <w:t xml:space="preserve">12.3 — Hit / Defense Roll</w:t>
      </w:r>
    </w:p>
    <w:p>
      <w:pPr>
        <w:shd w:fill="F2F2F2" w:val="clear"/>
        <w:spacing w:after="160" w:before="60"/>
        <w:ind w:left="200" w:right="200"/>
      </w:pPr>
      <w:r>
        <w:rPr>
          <w:rFonts w:ascii="Consolas" w:cs="Consolas" w:eastAsia="Consolas" w:hAnsi="Consolas"/>
          <w:b/>
          <w:bCs/>
          <w:sz w:val="21"/>
          <w:szCs w:val="21"/>
        </w:rPr>
        <w:t xml:space="preserve">Modifier = FLOOR(Gap ÷ 5)   |   Roll = d20 + Modifier vs DC 15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00"/>
      </w:tblGrid>
      <w:tr>
        <w:tc>
          <w:tcPr>
            <w:tcW w:type="dxa" w:w="3000"/>
            <w:shd w:fill="1F3864" w:val="clear"/>
            <w:tcMar>
              <w:top w:type="dxa" w:w="100"/>
              <w:left w:type="dxa" w:w="120"/>
              <w:bottom w:type="dxa" w:w="100"/>
              <w:right w:type="dxa" w:w="120"/>
            </w:tcMar>
            <w:vAlign w:val="center"/>
          </w:tcPr>
          <w:p>
            <w:r>
              <w:rPr>
                <w:b/>
                <w:bCs/>
                <w:i w:val="false"/>
                <w:iCs w:val="false"/>
                <w:color w:val="FFFFFF"/>
                <w:sz w:val="20"/>
                <w:szCs w:val="20"/>
              </w:rPr>
              <w:t xml:space="preserve">Roll</w:t>
            </w:r>
          </w:p>
        </w:tc>
        <w:tc>
          <w:tcPr>
            <w:tcW w:type="dxa" w:w="2200"/>
            <w:shd w:fill="1F3864" w:val="clear"/>
            <w:tcMar>
              <w:top w:type="dxa" w:w="100"/>
              <w:left w:type="dxa" w:w="120"/>
              <w:bottom w:type="dxa" w:w="100"/>
              <w:right w:type="dxa" w:w="120"/>
            </w:tcMar>
            <w:vAlign w:val="center"/>
          </w:tcPr>
          <w:p>
            <w:r>
              <w:rPr>
                <w:b/>
                <w:bCs/>
                <w:i w:val="false"/>
                <w:iCs w:val="false"/>
                <w:color w:val="FFFFFF"/>
                <w:sz w:val="20"/>
                <w:szCs w:val="20"/>
              </w:rPr>
              <w:t xml:space="preserve">Tier</w:t>
            </w:r>
          </w:p>
        </w:tc>
        <w:tc>
          <w:tcPr>
            <w:tcW w:type="dxa" w:w="2200"/>
            <w:shd w:fill="1F3864" w:val="clear"/>
            <w:tcMar>
              <w:top w:type="dxa" w:w="100"/>
              <w:left w:type="dxa" w:w="120"/>
              <w:bottom w:type="dxa" w:w="100"/>
              <w:right w:type="dxa" w:w="120"/>
            </w:tcMar>
            <w:vAlign w:val="center"/>
          </w:tcPr>
          <w:p>
            <w:r>
              <w:rPr>
                <w:b/>
                <w:bCs/>
                <w:i w:val="false"/>
                <w:iCs w:val="false"/>
                <w:color w:val="FFFFFF"/>
                <w:sz w:val="20"/>
                <w:szCs w:val="20"/>
              </w:rPr>
              <w:t xml:space="preserve">Tembus</w:t>
            </w:r>
          </w:p>
        </w:tc>
        <w:tc>
          <w:tcPr>
            <w:tcW w:type="dxa" w:w="2200"/>
            <w:shd w:fill="1F3864" w:val="clear"/>
            <w:tcMar>
              <w:top w:type="dxa" w:w="100"/>
              <w:left w:type="dxa" w:w="120"/>
              <w:bottom w:type="dxa" w:w="100"/>
              <w:right w:type="dxa" w:w="120"/>
            </w:tcMar>
            <w:vAlign w:val="center"/>
          </w:tcPr>
          <w:p>
            <w:r>
              <w:rPr>
                <w:b/>
                <w:bCs/>
                <w:i w:val="false"/>
                <w:iCs w:val="false"/>
                <w:color w:val="FFFFFF"/>
                <w:sz w:val="20"/>
                <w:szCs w:val="20"/>
              </w:rPr>
              <w:t xml:space="preserve">Reduction</w:t>
            </w:r>
          </w:p>
        </w:tc>
      </w:tr>
      <w:tr>
        <w:tc>
          <w:tcPr>
            <w:tcW w:type="dxa" w:w="3000"/>
            <w:tcMar>
              <w:top w:type="dxa" w:w="100"/>
              <w:left w:type="dxa" w:w="120"/>
              <w:bottom w:type="dxa" w:w="100"/>
              <w:right w:type="dxa" w:w="120"/>
            </w:tcMar>
            <w:vAlign w:val="center"/>
          </w:tcPr>
          <w:p>
            <w:r>
              <w:rPr>
                <w:b w:val="false"/>
                <w:bCs w:val="false"/>
                <w:i w:val="false"/>
                <w:iCs w:val="false"/>
                <w:color w:val="000000"/>
                <w:sz w:val="20"/>
                <w:szCs w:val="20"/>
              </w:rPr>
              <w:t xml:space="preserve">≥20 / Nat20</w:t>
            </w:r>
          </w:p>
        </w:tc>
        <w:tc>
          <w:tcPr>
            <w:tcW w:type="dxa" w:w="2200"/>
            <w:tcMar>
              <w:top w:type="dxa" w:w="100"/>
              <w:left w:type="dxa" w:w="120"/>
              <w:bottom w:type="dxa" w:w="100"/>
              <w:right w:type="dxa" w:w="120"/>
            </w:tcMar>
            <w:vAlign w:val="center"/>
          </w:tcPr>
          <w:p>
            <w:r>
              <w:rPr>
                <w:b w:val="false"/>
                <w:bCs w:val="false"/>
                <w:i w:val="false"/>
                <w:iCs w:val="false"/>
                <w:color w:val="000000"/>
                <w:sz w:val="20"/>
                <w:szCs w:val="20"/>
              </w:rPr>
              <w:t xml:space="preserve">Clean</w:t>
            </w:r>
          </w:p>
        </w:tc>
        <w:tc>
          <w:tcPr>
            <w:tcW w:type="dxa" w:w="2200"/>
            <w:tcMar>
              <w:top w:type="dxa" w:w="100"/>
              <w:left w:type="dxa" w:w="120"/>
              <w:bottom w:type="dxa" w:w="100"/>
              <w:right w:type="dxa" w:w="120"/>
            </w:tcMar>
            <w:vAlign w:val="center"/>
          </w:tcPr>
          <w:p>
            <w:r>
              <w:rPr>
                <w:b w:val="false"/>
                <w:bCs w:val="false"/>
                <w:i w:val="false"/>
                <w:iCs w:val="false"/>
                <w:color w:val="000000"/>
                <w:sz w:val="20"/>
                <w:szCs w:val="20"/>
              </w:rPr>
              <w:t xml:space="preserve">0%</w:t>
            </w:r>
          </w:p>
        </w:tc>
        <w:tc>
          <w:tcPr>
            <w:tcW w:type="dxa" w:w="2200"/>
            <w:tcMar>
              <w:top w:type="dxa" w:w="100"/>
              <w:left w:type="dxa" w:w="120"/>
              <w:bottom w:type="dxa" w:w="100"/>
              <w:right w:type="dxa" w:w="120"/>
            </w:tcMar>
            <w:vAlign w:val="center"/>
          </w:tcPr>
          <w:p>
            <w:r>
              <w:rPr>
                <w:b w:val="false"/>
                <w:bCs w:val="false"/>
                <w:i w:val="false"/>
                <w:iCs w:val="false"/>
                <w:color w:val="000000"/>
                <w:sz w:val="20"/>
                <w:szCs w:val="20"/>
              </w:rPr>
              <w:t xml:space="preserve">100% (+Counter)</w:t>
            </w:r>
          </w:p>
        </w:tc>
      </w:tr>
      <w:tr>
        <w:tc>
          <w:tcPr>
            <w:tcW w:type="dxa" w:w="30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15–19</w:t>
            </w:r>
          </w:p>
        </w:tc>
        <w:tc>
          <w:tcPr>
            <w:tcW w:type="dxa" w:w="2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Partial</w:t>
            </w:r>
          </w:p>
        </w:tc>
        <w:tc>
          <w:tcPr>
            <w:tcW w:type="dxa" w:w="2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65%</w:t>
            </w:r>
          </w:p>
        </w:tc>
        <w:tc>
          <w:tcPr>
            <w:tcW w:type="dxa" w:w="2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35%</w:t>
            </w:r>
          </w:p>
        </w:tc>
      </w:tr>
      <w:tr>
        <w:tc>
          <w:tcPr>
            <w:tcW w:type="dxa" w:w="3000"/>
            <w:tcMar>
              <w:top w:type="dxa" w:w="100"/>
              <w:left w:type="dxa" w:w="120"/>
              <w:bottom w:type="dxa" w:w="100"/>
              <w:right w:type="dxa" w:w="120"/>
            </w:tcMar>
            <w:vAlign w:val="center"/>
          </w:tcPr>
          <w:p>
            <w:r>
              <w:rPr>
                <w:b w:val="false"/>
                <w:bCs w:val="false"/>
                <w:i w:val="false"/>
                <w:iCs w:val="false"/>
                <w:color w:val="000000"/>
                <w:sz w:val="20"/>
                <w:szCs w:val="20"/>
              </w:rPr>
              <w:t xml:space="preserve">10–14</w:t>
            </w:r>
          </w:p>
        </w:tc>
        <w:tc>
          <w:tcPr>
            <w:tcW w:type="dxa" w:w="2200"/>
            <w:tcMar>
              <w:top w:type="dxa" w:w="100"/>
              <w:left w:type="dxa" w:w="120"/>
              <w:bottom w:type="dxa" w:w="100"/>
              <w:right w:type="dxa" w:w="120"/>
            </w:tcMar>
            <w:vAlign w:val="center"/>
          </w:tcPr>
          <w:p>
            <w:r>
              <w:rPr>
                <w:b w:val="false"/>
                <w:bCs w:val="false"/>
                <w:i w:val="false"/>
                <w:iCs w:val="false"/>
                <w:color w:val="000000"/>
                <w:sz w:val="20"/>
                <w:szCs w:val="20"/>
              </w:rPr>
              <w:t xml:space="preserve">Graze</w:t>
            </w:r>
          </w:p>
        </w:tc>
        <w:tc>
          <w:tcPr>
            <w:tcW w:type="dxa" w:w="2200"/>
            <w:tcMar>
              <w:top w:type="dxa" w:w="100"/>
              <w:left w:type="dxa" w:w="120"/>
              <w:bottom w:type="dxa" w:w="100"/>
              <w:right w:type="dxa" w:w="120"/>
            </w:tcMar>
            <w:vAlign w:val="center"/>
          </w:tcPr>
          <w:p>
            <w:r>
              <w:rPr>
                <w:b w:val="false"/>
                <w:bCs w:val="false"/>
                <w:i w:val="false"/>
                <w:iCs w:val="false"/>
                <w:color w:val="000000"/>
                <w:sz w:val="20"/>
                <w:szCs w:val="20"/>
              </w:rPr>
              <w:t xml:space="preserve">85%</w:t>
            </w:r>
          </w:p>
        </w:tc>
        <w:tc>
          <w:tcPr>
            <w:tcW w:type="dxa" w:w="2200"/>
            <w:tcMar>
              <w:top w:type="dxa" w:w="100"/>
              <w:left w:type="dxa" w:w="120"/>
              <w:bottom w:type="dxa" w:w="100"/>
              <w:right w:type="dxa" w:w="120"/>
            </w:tcMar>
            <w:vAlign w:val="center"/>
          </w:tcPr>
          <w:p>
            <w:r>
              <w:rPr>
                <w:b w:val="false"/>
                <w:bCs w:val="false"/>
                <w:i w:val="false"/>
                <w:iCs w:val="false"/>
                <w:color w:val="000000"/>
                <w:sz w:val="20"/>
                <w:szCs w:val="20"/>
              </w:rPr>
              <w:t xml:space="preserve">15%</w:t>
            </w:r>
          </w:p>
        </w:tc>
      </w:tr>
      <w:tr>
        <w:tc>
          <w:tcPr>
            <w:tcW w:type="dxa" w:w="30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5–9</w:t>
            </w:r>
          </w:p>
        </w:tc>
        <w:tc>
          <w:tcPr>
            <w:tcW w:type="dxa" w:w="2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Fail</w:t>
            </w:r>
          </w:p>
        </w:tc>
        <w:tc>
          <w:tcPr>
            <w:tcW w:type="dxa" w:w="2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100%</w:t>
            </w:r>
          </w:p>
        </w:tc>
        <w:tc>
          <w:tcPr>
            <w:tcW w:type="dxa" w:w="2200"/>
            <w:shd w:fill="F2F2F2" w:val="clear"/>
            <w:tcMar>
              <w:top w:type="dxa" w:w="100"/>
              <w:left w:type="dxa" w:w="120"/>
              <w:bottom w:type="dxa" w:w="100"/>
              <w:right w:type="dxa" w:w="120"/>
            </w:tcMar>
            <w:vAlign w:val="center"/>
          </w:tcPr>
          <w:p>
            <w:r>
              <w:rPr>
                <w:b w:val="false"/>
                <w:bCs w:val="false"/>
                <w:i w:val="false"/>
                <w:iCs w:val="false"/>
                <w:color w:val="000000"/>
                <w:sz w:val="20"/>
                <w:szCs w:val="20"/>
              </w:rPr>
              <w:t xml:space="preserve">0%</w:t>
            </w:r>
          </w:p>
        </w:tc>
      </w:tr>
      <w:tr>
        <w:tc>
          <w:tcPr>
            <w:tcW w:type="dxa" w:w="3000"/>
            <w:tcMar>
              <w:top w:type="dxa" w:w="100"/>
              <w:left w:type="dxa" w:w="120"/>
              <w:bottom w:type="dxa" w:w="100"/>
              <w:right w:type="dxa" w:w="120"/>
            </w:tcMar>
            <w:vAlign w:val="center"/>
          </w:tcPr>
          <w:p>
            <w:r>
              <w:rPr>
                <w:b w:val="false"/>
                <w:bCs w:val="false"/>
                <w:i w:val="false"/>
                <w:iCs w:val="false"/>
                <w:color w:val="000000"/>
                <w:sz w:val="20"/>
                <w:szCs w:val="20"/>
              </w:rPr>
              <w:t xml:space="preserve">≤4 / Nat1</w:t>
            </w:r>
          </w:p>
        </w:tc>
        <w:tc>
          <w:tcPr>
            <w:tcW w:type="dxa" w:w="2200"/>
            <w:tcMar>
              <w:top w:type="dxa" w:w="100"/>
              <w:left w:type="dxa" w:w="120"/>
              <w:bottom w:type="dxa" w:w="100"/>
              <w:right w:type="dxa" w:w="120"/>
            </w:tcMar>
            <w:vAlign w:val="center"/>
          </w:tcPr>
          <w:p>
            <w:r>
              <w:rPr>
                <w:b w:val="false"/>
                <w:bCs w:val="false"/>
                <w:i w:val="false"/>
                <w:iCs w:val="false"/>
                <w:color w:val="000000"/>
                <w:sz w:val="20"/>
                <w:szCs w:val="20"/>
              </w:rPr>
              <w:t xml:space="preserve">Fumble</w:t>
            </w:r>
          </w:p>
        </w:tc>
        <w:tc>
          <w:tcPr>
            <w:tcW w:type="dxa" w:w="2200"/>
            <w:tcMar>
              <w:top w:type="dxa" w:w="100"/>
              <w:left w:type="dxa" w:w="120"/>
              <w:bottom w:type="dxa" w:w="100"/>
              <w:right w:type="dxa" w:w="120"/>
            </w:tcMar>
            <w:vAlign w:val="center"/>
          </w:tcPr>
          <w:p>
            <w:r>
              <w:rPr>
                <w:b w:val="false"/>
                <w:bCs w:val="false"/>
                <w:i w:val="false"/>
                <w:iCs w:val="false"/>
                <w:color w:val="000000"/>
                <w:sz w:val="20"/>
                <w:szCs w:val="20"/>
              </w:rPr>
              <w:t xml:space="preserve">110%</w:t>
            </w:r>
          </w:p>
        </w:tc>
        <w:tc>
          <w:tcPr>
            <w:tcW w:type="dxa" w:w="2200"/>
            <w:tcMar>
              <w:top w:type="dxa" w:w="100"/>
              <w:left w:type="dxa" w:w="120"/>
              <w:bottom w:type="dxa" w:w="100"/>
              <w:right w:type="dxa" w:w="120"/>
            </w:tcMar>
            <w:vAlign w:val="center"/>
          </w:tcPr>
          <w:p>
            <w:r>
              <w:rPr>
                <w:b w:val="false"/>
                <w:bCs w:val="false"/>
                <w:i w:val="false"/>
                <w:iCs w:val="false"/>
                <w:color w:val="000000"/>
                <w:sz w:val="20"/>
                <w:szCs w:val="20"/>
              </w:rPr>
              <w:t xml:space="preserve">-10% (bonus dmg)</w:t>
            </w:r>
          </w:p>
        </w:tc>
      </w:tr>
    </w:tbl>
    <w:p>
      <w:pPr>
        <w:pStyle w:val="Heading2"/>
        <w:spacing w:after="120" w:before="280"/>
      </w:pPr>
      <w:r>
        <w:rPr>
          <w:b/>
          <w:bCs/>
          <w:color w:val="8A6D3B"/>
          <w:sz w:val="24"/>
          <w:szCs w:val="24"/>
        </w:rPr>
        <w:t xml:space="preserve">12.4 — Siapa yang Roll</w:t>
      </w:r>
    </w:p>
    <w:p>
      <w:pPr>
        <w:pStyle w:val="ListParagraph"/>
        <w:numPr>
          <w:ilvl w:val="0"/>
          <w:numId w:val="1"/>
        </w:numPr>
        <w:spacing w:after="60"/>
      </w:pPr>
      <w:r>
        <w:rPr>
          <w:sz w:val="21"/>
          <w:szCs w:val="21"/>
        </w:rPr>
        <w:t xml:space="preserve">Player menyerang → Player roll.</w:t>
      </w:r>
    </w:p>
    <w:p>
      <w:pPr>
        <w:pStyle w:val="ListParagraph"/>
        <w:numPr>
          <w:ilvl w:val="0"/>
          <w:numId w:val="1"/>
        </w:numPr>
        <w:spacing w:after="60"/>
      </w:pPr>
      <w:r>
        <w:rPr>
          <w:sz w:val="21"/>
          <w:szCs w:val="21"/>
        </w:rPr>
        <w:t xml:space="preserve">NPC menyerang Player → Player roll (defense).</w:t>
      </w:r>
    </w:p>
    <w:p>
      <w:pPr>
        <w:pStyle w:val="ListParagraph"/>
        <w:numPr>
          <w:ilvl w:val="0"/>
          <w:numId w:val="1"/>
        </w:numPr>
        <w:spacing w:after="60"/>
      </w:pPr>
      <w:r>
        <w:rPr>
          <w:sz w:val="21"/>
          <w:szCs w:val="21"/>
        </w:rPr>
        <w:t xml:space="preserve">NPC vs NPC → GM boleh roll.</w:t>
      </w:r>
    </w:p>
    <w:p>
      <w:pPr>
        <w:pStyle w:val="Heading2"/>
        <w:spacing w:after="120" w:before="280"/>
      </w:pPr>
      <w:r>
        <w:rPr>
          <w:b/>
          <w:bCs/>
          <w:color w:val="8A6D3B"/>
          <w:sz w:val="24"/>
          <w:szCs w:val="24"/>
        </w:rPr>
        <w:t xml:space="preserve">12.5 — Stance Singkat</w:t>
      </w:r>
    </w:p>
    <w:p>
      <w:pPr>
        <w:pStyle w:val="ListParagraph"/>
        <w:numPr>
          <w:ilvl w:val="0"/>
          <w:numId w:val="1"/>
        </w:numPr>
        <w:spacing w:after="60"/>
      </w:pPr>
      <w:r>
        <w:rPr>
          <w:sz w:val="21"/>
          <w:szCs w:val="21"/>
        </w:rPr>
        <w:t xml:space="preserve">Dodge → roll tabel 12.3 penuh, swingy, bisa Clean = Counter Window.</w:t>
      </w:r>
    </w:p>
    <w:p>
      <w:pPr>
        <w:pStyle w:val="ListParagraph"/>
        <w:numPr>
          <w:ilvl w:val="0"/>
          <w:numId w:val="1"/>
        </w:numPr>
        <w:spacing w:after="60"/>
      </w:pPr>
      <w:r>
        <w:rPr>
          <w:sz w:val="21"/>
          <w:szCs w:val="21"/>
        </w:rPr>
        <w:t xml:space="preserve">Block → tidak roll, DEF/RES ×2, floor 5% raw damage.</w:t>
      </w:r>
    </w:p>
    <w:p>
      <w:pPr>
        <w:pStyle w:val="ListParagraph"/>
        <w:numPr>
          <w:ilvl w:val="0"/>
          <w:numId w:val="1"/>
        </w:numPr>
        <w:spacing w:after="60"/>
      </w:pPr>
      <w:r>
        <w:rPr>
          <w:sz w:val="21"/>
          <w:szCs w:val="21"/>
        </w:rPr>
        <w:t xml:space="preserve">Parry → roll tabel 12.3, sukses jika ≥15, buka Counter Window.</w:t>
      </w:r>
    </w:p>
    <w:p>
      <w:pPr>
        <w:pStyle w:val="Heading2"/>
        <w:spacing w:after="120" w:before="280"/>
      </w:pPr>
      <w:r>
        <w:rPr>
          <w:b/>
          <w:bCs/>
          <w:color w:val="8A6D3B"/>
          <w:sz w:val="24"/>
          <w:szCs w:val="24"/>
        </w:rPr>
        <w:t xml:space="preserve">12.6 — Range Band</w:t>
      </w:r>
    </w:p>
    <w:p>
      <w:pPr>
        <w:pStyle w:val="ListParagraph"/>
        <w:numPr>
          <w:ilvl w:val="0"/>
          <w:numId w:val="1"/>
        </w:numPr>
        <w:spacing w:after="60"/>
      </w:pPr>
      <w:r>
        <w:rPr>
          <w:sz w:val="21"/>
          <w:szCs w:val="21"/>
        </w:rPr>
        <w:t xml:space="preserve">Melee (0-2m) → Close (3-8m) → Mid (9-20m) → Far (20m+).</w:t>
      </w:r>
    </w:p>
    <w:p>
      <w:pPr>
        <w:pStyle w:val="ListParagraph"/>
        <w:numPr>
          <w:ilvl w:val="0"/>
          <w:numId w:val="1"/>
        </w:numPr>
        <w:spacing w:after="60"/>
      </w:pPr>
      <w:r>
        <w:rPr>
          <w:sz w:val="21"/>
          <w:szCs w:val="21"/>
        </w:rPr>
        <w:t xml:space="preserve">0 band gap: serang normal. 1 band: combo dengan gap-closer skill. 2+ band: full move, tidak bisa serang.</w:t>
      </w:r>
    </w:p>
    <w:p>
      <w:pPr>
        <w:pStyle w:val="Heading2"/>
        <w:spacing w:after="120" w:before="280"/>
      </w:pPr>
      <w:r>
        <w:rPr>
          <w:b/>
          <w:bCs/>
          <w:color w:val="8A6D3B"/>
          <w:sz w:val="24"/>
          <w:szCs w:val="24"/>
        </w:rPr>
        <w:t xml:space="preserve">12.7 — Interference Berdasarkan Band</w:t>
      </w:r>
    </w:p>
    <w:p>
      <w:pPr>
        <w:pStyle w:val="ListParagraph"/>
        <w:numPr>
          <w:ilvl w:val="0"/>
          <w:numId w:val="1"/>
        </w:numPr>
        <w:spacing w:after="60"/>
      </w:pPr>
      <w:r>
        <w:rPr>
          <w:sz w:val="21"/>
          <w:szCs w:val="21"/>
        </w:rPr>
        <w:t xml:space="preserve">Melee/Close: Redirect, Assist, atau Intercept — bebas pilih.</w:t>
      </w:r>
    </w:p>
    <w:p>
      <w:pPr>
        <w:pStyle w:val="ListParagraph"/>
        <w:numPr>
          <w:ilvl w:val="0"/>
          <w:numId w:val="1"/>
        </w:numPr>
        <w:spacing w:after="60"/>
      </w:pPr>
      <w:r>
        <w:rPr>
          <w:sz w:val="21"/>
          <w:szCs w:val="21"/>
        </w:rPr>
        <w:t xml:space="preserve">Mid: Assist saja.</w:t>
      </w:r>
    </w:p>
    <w:p>
      <w:pPr>
        <w:pStyle w:val="ListParagraph"/>
        <w:numPr>
          <w:ilvl w:val="0"/>
          <w:numId w:val="1"/>
        </w:numPr>
        <w:spacing w:after="60"/>
      </w:pPr>
      <w:r>
        <w:rPr>
          <w:sz w:val="21"/>
          <w:szCs w:val="21"/>
        </w:rPr>
        <w:t xml:space="preserve">Far: tidak bisa, kecuali skill khusus (archetype Far Interceptor).</w:t>
      </w:r>
    </w:p>
    <w:p>
      <w:pPr>
        <w:spacing w:before="400"/>
      </w:pPr>
      <w:r>
        <w:rPr>
          <w:i/>
          <w:iCs/>
          <w:color w:val="888888"/>
          <w:sz w:val="20"/>
          <w:szCs w:val="20"/>
        </w:rPr>
        <w:t xml:space="preserve">蒼黒永炎 — Api yang tidak pernah padam.</w:t>
      </w:r>
    </w:p>
    <w:p>
      <w:r>
        <w:rPr>
          <w:i/>
          <w:iCs/>
          <w:color w:val="888888"/>
          <w:sz w:val="20"/>
          <w:szCs w:val="20"/>
        </w:rPr>
        <w:t xml:space="preserve">Shadows of the Sealed — Tempo Engine: Interval Combat System v2.1</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2026-07-02T04:59:41.145Z</dcterms:created>
  <dcterms:modified xsi:type="dcterms:W3CDTF">2026-07-02T04:59:41.168Z</dcterms:modified>
</cp:coreProperties>
</file>

<file path=docProps/custom.xml><?xml version="1.0" encoding="utf-8"?>
<Properties xmlns="http://schemas.openxmlformats.org/officeDocument/2006/custom-properties" xmlns:vt="http://schemas.openxmlformats.org/officeDocument/2006/docPropsVTypes"/>
</file>