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5D5" w:rsidRPr="00C24F4B" w:rsidRDefault="00FD25D5" w:rsidP="008F2E0C">
      <w:pPr>
        <w:spacing w:after="0"/>
        <w:jc w:val="center"/>
        <w:rPr>
          <w:b/>
        </w:rPr>
      </w:pPr>
      <w:r>
        <w:rPr>
          <w:b/>
          <w:sz w:val="40"/>
          <w:szCs w:val="40"/>
        </w:rPr>
        <w:t>Dohoda o provedení práce</w:t>
      </w:r>
    </w:p>
    <w:p w:rsidR="00FD25D5" w:rsidRPr="00C24F4B" w:rsidRDefault="00FD25D5" w:rsidP="008F2E0C">
      <w:pPr>
        <w:spacing w:after="0"/>
        <w:jc w:val="both"/>
        <w:rPr>
          <w:lang w:val="pl-PL"/>
        </w:rPr>
      </w:pPr>
    </w:p>
    <w:p w:rsidR="007332AA" w:rsidRDefault="007332AA" w:rsidP="0012555B">
      <w:pPr>
        <w:spacing w:after="0"/>
        <w:jc w:val="both"/>
        <w:rPr>
          <w:u w:val="single"/>
          <w:lang w:val="pl-PL"/>
        </w:rPr>
      </w:pPr>
    </w:p>
    <w:p w:rsidR="0012555B" w:rsidRPr="004032A4" w:rsidRDefault="0012555B" w:rsidP="0012555B">
      <w:pPr>
        <w:spacing w:after="0"/>
        <w:jc w:val="both"/>
        <w:rPr>
          <w:u w:val="single"/>
        </w:rPr>
      </w:pPr>
      <w:r>
        <w:rPr>
          <w:u w:val="single"/>
        </w:rPr>
        <w:t xml:space="preserve">uzavřená dne  </w:t>
      </w:r>
      <w:r w:rsidR="006D0974" w:rsidRPr="006D0974">
        <w:rPr>
          <w:bCs/>
          <w:u w:val="single"/>
        </w:rPr>
        <w:t>&lt;dateOfStartWorkig&gt;</w:t>
      </w:r>
      <w:r w:rsidR="00C62789">
        <w:rPr>
          <w:bCs/>
          <w:u w:val="single"/>
        </w:rPr>
        <w:t xml:space="preserve"> </w:t>
      </w:r>
      <w:r w:rsidR="00C62789" w:rsidRPr="00C62789">
        <w:rPr>
          <w:bCs/>
          <w:u w:val="single"/>
        </w:rPr>
        <w:t>ve Vratislavi</w:t>
      </w:r>
      <w:r>
        <w:rPr>
          <w:u w:val="single"/>
        </w:rPr>
        <w:t xml:space="preserve"> mezi:</w:t>
      </w:r>
    </w:p>
    <w:p w:rsidR="0012555B" w:rsidRPr="00C62789" w:rsidRDefault="0012555B" w:rsidP="0012555B">
      <w:pPr>
        <w:spacing w:after="0"/>
        <w:jc w:val="both"/>
      </w:pPr>
    </w:p>
    <w:p w:rsidR="003C2A25" w:rsidRDefault="00AC3746" w:rsidP="004032A4">
      <w:pPr>
        <w:spacing w:after="0"/>
        <w:jc w:val="both"/>
      </w:pPr>
      <w:r w:rsidRPr="00AC3746">
        <w:t>&lt;PlCompanyName&gt;</w:t>
      </w:r>
      <w:r w:rsidR="00721709">
        <w:t xml:space="preserve"> ve </w:t>
      </w:r>
      <w:r w:rsidR="00844E4F">
        <w:rPr>
          <w:lang w:val="en-US"/>
        </w:rPr>
        <w:t>V</w:t>
      </w:r>
      <w:r w:rsidR="00721709" w:rsidRPr="00721709">
        <w:t xml:space="preserve">ratislavi 50-148, </w:t>
      </w:r>
      <w:r w:rsidR="00721709">
        <w:t>se sídlem v ul. Wita Stwosza 16</w:t>
      </w:r>
      <w:r w:rsidR="00C62789" w:rsidRPr="00C62789">
        <w:t>,</w:t>
      </w:r>
      <w:r w:rsidR="004032A4">
        <w:t xml:space="preserve"> DIČ </w:t>
      </w:r>
      <w:r w:rsidR="003C3045" w:rsidRPr="003C3045">
        <w:t>&lt;REGON&gt;</w:t>
      </w:r>
      <w:r w:rsidR="00C62789">
        <w:t xml:space="preserve">, </w:t>
      </w:r>
    </w:p>
    <w:p w:rsidR="004032A4" w:rsidRPr="004032A4" w:rsidRDefault="00C62789" w:rsidP="004032A4">
      <w:pPr>
        <w:spacing w:after="0"/>
        <w:jc w:val="both"/>
        <w:rPr>
          <w:bCs/>
        </w:rPr>
      </w:pPr>
      <w:r>
        <w:t xml:space="preserve">IČ </w:t>
      </w:r>
      <w:r w:rsidR="003C3045" w:rsidRPr="003C3045">
        <w:t>&lt;NIP&gt;</w:t>
      </w:r>
      <w:r w:rsidR="004032A4">
        <w:t>, zapsanou do rejstříku podnikatelů u Obvodního soudu pro město Vratislav-Fabryczna ve Vratislavi, 6. Ekonomické oddělení Státního soudního rejstř</w:t>
      </w:r>
      <w:r w:rsidR="003C2A25">
        <w:t xml:space="preserve">íku pod číslem: KRS </w:t>
      </w:r>
      <w:r w:rsidR="003C3045" w:rsidRPr="003C3045">
        <w:t>&lt;KRS&gt;</w:t>
      </w:r>
      <w:r w:rsidR="004032A4">
        <w:t xml:space="preserve">, </w:t>
      </w:r>
    </w:p>
    <w:p w:rsidR="004032A4" w:rsidRPr="004032A4" w:rsidRDefault="003C2A25" w:rsidP="004032A4">
      <w:pPr>
        <w:spacing w:after="0"/>
        <w:jc w:val="both"/>
        <w:rPr>
          <w:bCs/>
        </w:rPr>
      </w:pPr>
      <w:r>
        <w:t xml:space="preserve">zastoupena </w:t>
      </w:r>
      <w:r w:rsidR="003C3045" w:rsidRPr="003C3045">
        <w:t>&lt;Representant&gt;</w:t>
      </w:r>
      <w:r w:rsidR="004032A4">
        <w:t xml:space="preserve"> – předseda představenstva, </w:t>
      </w:r>
    </w:p>
    <w:p w:rsidR="0012555B" w:rsidRPr="00352B45" w:rsidRDefault="00C83568" w:rsidP="0012555B">
      <w:pPr>
        <w:spacing w:after="0"/>
        <w:jc w:val="both"/>
        <w:rPr>
          <w:b/>
        </w:rPr>
      </w:pPr>
      <w:r>
        <w:t xml:space="preserve">- dále jen </w:t>
      </w:r>
      <w:r w:rsidR="00345E4F">
        <w:t>„</w:t>
      </w:r>
      <w:r>
        <w:rPr>
          <w:b/>
        </w:rPr>
        <w:t>Agentura</w:t>
      </w:r>
      <w:r w:rsidR="00345E4F">
        <w:t>“</w:t>
      </w:r>
    </w:p>
    <w:p w:rsidR="004032A4" w:rsidRPr="0011798A" w:rsidRDefault="004032A4" w:rsidP="0012555B">
      <w:pPr>
        <w:spacing w:after="0"/>
        <w:jc w:val="both"/>
      </w:pPr>
    </w:p>
    <w:p w:rsidR="0012555B" w:rsidRDefault="0012555B" w:rsidP="0012555B">
      <w:pPr>
        <w:spacing w:after="0"/>
        <w:jc w:val="both"/>
      </w:pPr>
      <w:r>
        <w:t xml:space="preserve">a </w:t>
      </w:r>
    </w:p>
    <w:p w:rsidR="0012555B" w:rsidRPr="0012555B" w:rsidRDefault="003C2A25" w:rsidP="0012555B">
      <w:pPr>
        <w:spacing w:after="0"/>
        <w:jc w:val="both"/>
      </w:pPr>
      <w:r>
        <w:t xml:space="preserve">Panem (Paní) </w:t>
      </w:r>
      <w:r w:rsidRPr="003C2A25">
        <w:t>&lt;surname&gt;</w:t>
      </w:r>
      <w:r w:rsidR="00D764DE">
        <w:t xml:space="preserve">, </w:t>
      </w:r>
      <w:r w:rsidR="0012555B">
        <w:t xml:space="preserve">č. pasu:  </w:t>
      </w:r>
      <w:r w:rsidR="00D764DE" w:rsidRPr="00D764DE">
        <w:t>&lt;passNumber&gt;</w:t>
      </w:r>
      <w:r w:rsidR="0012555B">
        <w:t xml:space="preserve">, </w:t>
      </w:r>
      <w:r w:rsidR="00D764DE">
        <w:t xml:space="preserve">datum narození </w:t>
      </w:r>
      <w:r w:rsidR="00D764DE">
        <w:rPr>
          <w:rFonts w:ascii="Calibri" w:hAnsi="Calibri" w:cs="Calibri"/>
          <w:sz w:val="24"/>
          <w:szCs w:val="24"/>
          <w:lang w:val="en-US"/>
        </w:rPr>
        <w:t>&lt;</w:t>
      </w:r>
      <w:proofErr w:type="spellStart"/>
      <w:r w:rsidR="00D764DE">
        <w:rPr>
          <w:rFonts w:ascii="Calibri" w:hAnsi="Calibri" w:cs="Calibri"/>
          <w:sz w:val="24"/>
          <w:szCs w:val="24"/>
          <w:lang w:val="en-US"/>
        </w:rPr>
        <w:t>dateOfBirth</w:t>
      </w:r>
      <w:proofErr w:type="spellEnd"/>
      <w:r w:rsidR="00D764DE">
        <w:rPr>
          <w:rFonts w:ascii="Calibri" w:hAnsi="Calibri" w:cs="Calibri"/>
          <w:sz w:val="24"/>
          <w:szCs w:val="24"/>
          <w:lang w:val="en-US"/>
        </w:rPr>
        <w:t>&gt;</w:t>
      </w:r>
    </w:p>
    <w:p w:rsidR="0012555B" w:rsidRPr="00352B45" w:rsidRDefault="00C83568" w:rsidP="0012555B">
      <w:pPr>
        <w:spacing w:after="0"/>
        <w:jc w:val="both"/>
        <w:rPr>
          <w:b/>
        </w:rPr>
      </w:pPr>
      <w:r>
        <w:t xml:space="preserve">- dále jen </w:t>
      </w:r>
      <w:r w:rsidR="00345E4F">
        <w:t>„</w:t>
      </w:r>
      <w:r>
        <w:rPr>
          <w:b/>
        </w:rPr>
        <w:t>Vykonavatel</w:t>
      </w:r>
      <w:r w:rsidR="00345E4F">
        <w:rPr>
          <w:b/>
        </w:rPr>
        <w:t>“</w:t>
      </w:r>
    </w:p>
    <w:p w:rsidR="005D4720" w:rsidRDefault="005D4720" w:rsidP="008F2E0C">
      <w:pPr>
        <w:spacing w:after="0"/>
        <w:jc w:val="both"/>
        <w:rPr>
          <w:lang w:val="pl-PL"/>
        </w:rPr>
      </w:pPr>
    </w:p>
    <w:p w:rsidR="00546713" w:rsidRPr="00546713" w:rsidRDefault="00546713" w:rsidP="008F2E0C">
      <w:pPr>
        <w:spacing w:after="0"/>
        <w:jc w:val="both"/>
        <w:rPr>
          <w:b/>
        </w:rPr>
      </w:pPr>
      <w:r>
        <w:t xml:space="preserve">- dále společně také </w:t>
      </w:r>
      <w:r>
        <w:rPr>
          <w:b/>
        </w:rPr>
        <w:t>Strany</w:t>
      </w:r>
    </w:p>
    <w:p w:rsidR="00546713" w:rsidRPr="00546713" w:rsidRDefault="00546713" w:rsidP="008F2E0C">
      <w:pPr>
        <w:spacing w:after="0"/>
        <w:jc w:val="both"/>
        <w:rPr>
          <w:b/>
          <w:lang w:val="pl-PL"/>
        </w:rPr>
      </w:pPr>
    </w:p>
    <w:p w:rsidR="00FD25D5" w:rsidRPr="00546713" w:rsidRDefault="0046717D" w:rsidP="008F2E0C">
      <w:pPr>
        <w:spacing w:after="0"/>
        <w:jc w:val="both"/>
        <w:rPr>
          <w:u w:val="single"/>
        </w:rPr>
      </w:pPr>
      <w:r>
        <w:rPr>
          <w:u w:val="single"/>
        </w:rPr>
        <w:t>s následujícím obsahem:</w:t>
      </w:r>
    </w:p>
    <w:p w:rsidR="00546713" w:rsidRDefault="00546713" w:rsidP="008F2E0C">
      <w:pPr>
        <w:spacing w:after="0"/>
        <w:jc w:val="both"/>
        <w:rPr>
          <w:b/>
          <w:lang w:val="pl-PL"/>
        </w:rPr>
      </w:pPr>
    </w:p>
    <w:p w:rsidR="00546713" w:rsidRDefault="00546713" w:rsidP="00546713">
      <w:pPr>
        <w:spacing w:after="0"/>
        <w:jc w:val="center"/>
        <w:rPr>
          <w:b/>
        </w:rPr>
      </w:pPr>
      <w:r>
        <w:rPr>
          <w:b/>
        </w:rPr>
        <w:t>§ 1</w:t>
      </w:r>
      <w:bookmarkStart w:id="0" w:name="_GoBack"/>
      <w:bookmarkEnd w:id="0"/>
    </w:p>
    <w:p w:rsidR="00116EEB" w:rsidRDefault="00116EEB" w:rsidP="00546713">
      <w:pPr>
        <w:spacing w:after="0"/>
        <w:jc w:val="center"/>
        <w:rPr>
          <w:b/>
        </w:rPr>
      </w:pPr>
      <w:r>
        <w:rPr>
          <w:b/>
        </w:rPr>
        <w:t>Prohlášení Agentury</w:t>
      </w:r>
    </w:p>
    <w:p w:rsidR="00546713" w:rsidRPr="00546713" w:rsidRDefault="00546713" w:rsidP="00546713">
      <w:pPr>
        <w:spacing w:after="0"/>
        <w:jc w:val="both"/>
      </w:pPr>
      <w:r>
        <w:t>Agentura prohlašuje, že působí na základě Potvrzení Maršálka Dolnoslezského kraje o zápisu do rejstříku subjektů provozujících pracovn</w:t>
      </w:r>
      <w:r w:rsidR="00673473">
        <w:t xml:space="preserve">í agenturu ze dne </w:t>
      </w:r>
      <w:r w:rsidR="006F5D5F">
        <w:rPr>
          <w:bCs/>
          <w:lang w:val="pl-PL"/>
        </w:rPr>
        <w:t>&lt;CertifikateDate&gt;</w:t>
      </w:r>
      <w:r w:rsidR="00A458F8">
        <w:t xml:space="preserve"> s číslem </w:t>
      </w:r>
      <w:r w:rsidR="009237F3">
        <w:rPr>
          <w:bCs/>
          <w:lang w:val="pl-PL"/>
        </w:rPr>
        <w:t>&lt;CertifikateNumber</w:t>
      </w:r>
      <w:r w:rsidR="006F5D5F">
        <w:rPr>
          <w:bCs/>
          <w:lang w:val="pl-PL"/>
        </w:rPr>
        <w:t>&gt;</w:t>
      </w:r>
      <w:r w:rsidR="00C6716D">
        <w:t xml:space="preserve"> </w:t>
      </w:r>
      <w:r>
        <w:t xml:space="preserve">v souvislosti s čím zaměstnává osoby na základě občanskoprávního vztahu (dohoda o provedení práce), vlastním jménem a na vlastní náklady, a tyto osoby umísťuje k výkonu určené práce (služeb, úkonů) ve prospěch zaměstnavatele-uživatele </w:t>
      </w:r>
      <w:r>
        <w:rPr>
          <w:i/>
        </w:rPr>
        <w:t>na území Po</w:t>
      </w:r>
      <w:r w:rsidR="00A458F8">
        <w:rPr>
          <w:i/>
        </w:rPr>
        <w:t>lska, České republiky a Slovenska</w:t>
      </w:r>
      <w:r>
        <w:t>, v souladu s ustanoveními zákona ze dne 9. července 2003 o dočasném zaměstnání zaměstnanců (Sb. z roku 2003 č. 166, pozice 1608, ve znění pozdějších předpisů), a také dle čl. 25a výše uvedeného zákona.</w:t>
      </w:r>
    </w:p>
    <w:p w:rsidR="00546713" w:rsidRPr="0011798A" w:rsidRDefault="00546713" w:rsidP="00E86357">
      <w:pPr>
        <w:spacing w:after="0"/>
        <w:rPr>
          <w:b/>
        </w:rPr>
      </w:pPr>
    </w:p>
    <w:p w:rsidR="00546713" w:rsidRDefault="00546713" w:rsidP="00546713">
      <w:pPr>
        <w:spacing w:after="0"/>
        <w:jc w:val="center"/>
        <w:rPr>
          <w:b/>
        </w:rPr>
      </w:pPr>
      <w:r>
        <w:rPr>
          <w:b/>
        </w:rPr>
        <w:t>§ 2</w:t>
      </w:r>
    </w:p>
    <w:p w:rsidR="00116EEB" w:rsidRDefault="00116EEB" w:rsidP="00546713">
      <w:pPr>
        <w:spacing w:after="0"/>
        <w:jc w:val="center"/>
        <w:rPr>
          <w:b/>
        </w:rPr>
      </w:pPr>
      <w:r>
        <w:rPr>
          <w:b/>
        </w:rPr>
        <w:t>Předmět Zakázky</w:t>
      </w:r>
    </w:p>
    <w:p w:rsidR="00546713" w:rsidRPr="00546713" w:rsidRDefault="00546713" w:rsidP="00546713">
      <w:pPr>
        <w:spacing w:after="0"/>
        <w:jc w:val="both"/>
      </w:pPr>
      <w:r>
        <w:t>1. Agentura zadává a Vykonavatel se zavazuje za odměnu vykonávat následu</w:t>
      </w:r>
      <w:r w:rsidR="00A458F8">
        <w:t>jící druh práce</w:t>
      </w:r>
      <w:r w:rsidR="00783F46" w:rsidRPr="00783F46">
        <w:t xml:space="preserve"> </w:t>
      </w:r>
      <w:r w:rsidR="00783F46">
        <w:t>(služeb, úkonů)</w:t>
      </w:r>
      <w:r w:rsidR="00783F46">
        <w:rPr>
          <w:rFonts w:cs="Calibri"/>
          <w:sz w:val="24"/>
          <w:szCs w:val="24"/>
        </w:rPr>
        <w:t xml:space="preserve"> na pozici:</w:t>
      </w:r>
      <w:r w:rsidR="00783F46" w:rsidRPr="00AC3746">
        <w:rPr>
          <w:rFonts w:cs="Calibri"/>
          <w:sz w:val="24"/>
          <w:szCs w:val="24"/>
        </w:rPr>
        <w:t xml:space="preserve"> </w:t>
      </w:r>
      <w:r w:rsidR="00A458F8">
        <w:t>&lt;employmentCz&gt;</w:t>
      </w:r>
      <w:r>
        <w:t xml:space="preserve">  (dále jen „Předmět Zakázky”). </w:t>
      </w:r>
    </w:p>
    <w:p w:rsidR="00546713" w:rsidRPr="00546713" w:rsidRDefault="00546713" w:rsidP="00546713">
      <w:pPr>
        <w:spacing w:after="0"/>
        <w:jc w:val="both"/>
      </w:pPr>
      <w:r>
        <w:t xml:space="preserve">2. Vykonavatel se zavazuje vykonávat </w:t>
      </w:r>
      <w:bookmarkStart w:id="1" w:name="_Hlk514227504"/>
      <w:r>
        <w:t xml:space="preserve">Předmět Zakázky </w:t>
      </w:r>
      <w:bookmarkEnd w:id="1"/>
      <w:r>
        <w:t>osobně, s náležitou pečlivostí.</w:t>
      </w:r>
    </w:p>
    <w:p w:rsidR="00546713" w:rsidRPr="0011798A" w:rsidRDefault="00546713" w:rsidP="008F2E0C">
      <w:pPr>
        <w:spacing w:after="0"/>
        <w:jc w:val="both"/>
        <w:rPr>
          <w:b/>
        </w:rPr>
      </w:pPr>
    </w:p>
    <w:p w:rsidR="00546713" w:rsidRDefault="00546713" w:rsidP="007332AA">
      <w:pPr>
        <w:spacing w:after="0"/>
        <w:jc w:val="center"/>
        <w:rPr>
          <w:b/>
        </w:rPr>
      </w:pPr>
      <w:r>
        <w:rPr>
          <w:b/>
        </w:rPr>
        <w:t>§ 3.</w:t>
      </w:r>
    </w:p>
    <w:p w:rsidR="00116EEB" w:rsidRDefault="00116EEB" w:rsidP="007332AA">
      <w:pPr>
        <w:spacing w:after="0"/>
        <w:jc w:val="center"/>
        <w:rPr>
          <w:b/>
        </w:rPr>
      </w:pPr>
      <w:r>
        <w:rPr>
          <w:b/>
        </w:rPr>
        <w:t>Plnění Předmětu Zakázky ve prospěch Uživatele</w:t>
      </w:r>
    </w:p>
    <w:p w:rsidR="00546713" w:rsidRDefault="00BC2B06" w:rsidP="008F2E0C">
      <w:pPr>
        <w:spacing w:after="0"/>
        <w:jc w:val="both"/>
      </w:pPr>
      <w:r>
        <w:t>Předmět Zakázky bude plněny</w:t>
      </w:r>
      <w:r w:rsidR="00546713">
        <w:t xml:space="preserve"> Vykonavatelem na území </w:t>
      </w:r>
      <w:r w:rsidR="00A458F8" w:rsidRPr="00A458F8">
        <w:t>České republiky</w:t>
      </w:r>
      <w:r w:rsidR="00A458F8">
        <w:t xml:space="preserve"> v</w:t>
      </w:r>
      <w:r w:rsidR="00546713">
        <w:t xml:space="preserve">e prospěch a dle potřeby Uživatele, tj. </w:t>
      </w:r>
      <w:r w:rsidR="00792E5F" w:rsidRPr="00792E5F">
        <w:t>&lt;companyCz&gt;</w:t>
      </w:r>
      <w:r w:rsidR="00546713">
        <w:t xml:space="preserve"> se sídlem v </w:t>
      </w:r>
      <w:r w:rsidR="00912780" w:rsidRPr="00912780">
        <w:t>&lt;companyCzAddress&gt;</w:t>
      </w:r>
      <w:r w:rsidR="00546713">
        <w:t>, i když zaměstnavatelem Vykonavatele je nadále Agentura.</w:t>
      </w:r>
    </w:p>
    <w:p w:rsidR="00345E4F" w:rsidRDefault="00345E4F" w:rsidP="008F2E0C">
      <w:pPr>
        <w:spacing w:after="0"/>
        <w:jc w:val="center"/>
        <w:rPr>
          <w:b/>
        </w:rPr>
      </w:pPr>
    </w:p>
    <w:p w:rsidR="00FD25D5" w:rsidRDefault="00FD25D5" w:rsidP="008F2E0C">
      <w:pPr>
        <w:spacing w:after="0"/>
        <w:jc w:val="center"/>
        <w:rPr>
          <w:b/>
        </w:rPr>
      </w:pPr>
      <w:r>
        <w:rPr>
          <w:b/>
        </w:rPr>
        <w:t xml:space="preserve">§ 4. </w:t>
      </w:r>
    </w:p>
    <w:p w:rsidR="00861EB6" w:rsidRPr="00F71F1F" w:rsidRDefault="00BC2B06" w:rsidP="008F2E0C">
      <w:pPr>
        <w:spacing w:after="0"/>
        <w:jc w:val="center"/>
        <w:rPr>
          <w:b/>
        </w:rPr>
      </w:pPr>
      <w:r>
        <w:rPr>
          <w:b/>
        </w:rPr>
        <w:t>Pracovna doba</w:t>
      </w:r>
      <w:r w:rsidR="00861EB6">
        <w:rPr>
          <w:b/>
        </w:rPr>
        <w:t xml:space="preserve"> při plnění Dohody o provedení práce</w:t>
      </w:r>
    </w:p>
    <w:p w:rsidR="0012555B" w:rsidRPr="00BD760C" w:rsidRDefault="00912780" w:rsidP="0012555B">
      <w:pPr>
        <w:spacing w:after="0"/>
        <w:jc w:val="both"/>
        <w:rPr>
          <w:bCs/>
          <w:lang w:val="en-US"/>
        </w:rPr>
      </w:pPr>
      <w:r>
        <w:t xml:space="preserve">Vykonavatel </w:t>
      </w:r>
      <w:r w:rsidR="00F71F1F">
        <w:t>bu</w:t>
      </w:r>
      <w:r>
        <w:t xml:space="preserve">de plnit Předmět Zakázky od dne </w:t>
      </w:r>
      <w:r w:rsidRPr="00912780">
        <w:t>&lt;dateOfStartWorkig&gt;</w:t>
      </w:r>
      <w:r w:rsidR="00BD760C" w:rsidRPr="00BD760C">
        <w:rPr>
          <w:lang w:val="en-US"/>
        </w:rPr>
        <w:t xml:space="preserve"> </w:t>
      </w:r>
      <w:r w:rsidR="00BD760C">
        <w:t xml:space="preserve">do dne </w:t>
      </w:r>
      <w:r w:rsidR="00BD760C" w:rsidRPr="00912780">
        <w:t>&lt;dateOfStartWorkigPlusTwoY&gt;</w:t>
      </w:r>
      <w:r w:rsidR="00BD760C">
        <w:t>.</w:t>
      </w:r>
    </w:p>
    <w:p w:rsidR="00F71F1F" w:rsidRPr="0011798A" w:rsidRDefault="00F71F1F" w:rsidP="00F71F1F">
      <w:pPr>
        <w:spacing w:after="0"/>
        <w:jc w:val="both"/>
        <w:rPr>
          <w:bCs/>
        </w:rPr>
      </w:pPr>
    </w:p>
    <w:p w:rsidR="008D696A" w:rsidRDefault="008D696A" w:rsidP="0012555B">
      <w:pPr>
        <w:spacing w:after="0"/>
        <w:jc w:val="center"/>
        <w:rPr>
          <w:b/>
        </w:rPr>
      </w:pPr>
    </w:p>
    <w:p w:rsidR="00FD25D5" w:rsidRDefault="00FD25D5" w:rsidP="0012555B">
      <w:pPr>
        <w:spacing w:after="0"/>
        <w:jc w:val="center"/>
        <w:rPr>
          <w:b/>
        </w:rPr>
      </w:pPr>
      <w:r>
        <w:rPr>
          <w:b/>
        </w:rPr>
        <w:t xml:space="preserve">§ 5. </w:t>
      </w:r>
    </w:p>
    <w:p w:rsidR="00861EB6" w:rsidRDefault="00861EB6" w:rsidP="0012555B">
      <w:pPr>
        <w:spacing w:after="0"/>
        <w:jc w:val="center"/>
        <w:rPr>
          <w:b/>
        </w:rPr>
      </w:pPr>
      <w:r>
        <w:rPr>
          <w:b/>
        </w:rPr>
        <w:t>Mzda Vykonavatele</w:t>
      </w:r>
    </w:p>
    <w:p w:rsidR="00116EEB" w:rsidRPr="00116EEB" w:rsidRDefault="00116EEB" w:rsidP="00116EEB">
      <w:pPr>
        <w:spacing w:after="0"/>
      </w:pPr>
      <w:r>
        <w:t xml:space="preserve">1. Vykonavateli za vykonávání činnosti stanovených v § 2 </w:t>
      </w:r>
      <w:r w:rsidR="00345E4F">
        <w:t>odst.</w:t>
      </w:r>
      <w:r>
        <w:t xml:space="preserve"> 1 Dohody přísluší čistá mzda ve výší </w:t>
      </w:r>
      <w:r w:rsidR="00D75908" w:rsidRPr="00D75908">
        <w:t>&lt;hoursPerMounth&gt;</w:t>
      </w:r>
      <w:r>
        <w:t xml:space="preserve"> PLN hrubého za hodinu. </w:t>
      </w:r>
    </w:p>
    <w:p w:rsidR="00116EEB" w:rsidRPr="00116EEB" w:rsidRDefault="00116EEB" w:rsidP="0064544E">
      <w:pPr>
        <w:spacing w:after="0"/>
        <w:jc w:val="both"/>
        <w:rPr>
          <w:i/>
        </w:rPr>
      </w:pPr>
      <w:r>
        <w:t xml:space="preserve">2. Mzda bude vyplacena měsíčně, </w:t>
      </w:r>
      <w:r w:rsidR="00612FC0" w:rsidRPr="00612FC0">
        <w:t>do 10</w:t>
      </w:r>
      <w:r w:rsidRPr="00612FC0">
        <w:t xml:space="preserve"> dne každého kalendářního </w:t>
      </w:r>
      <w:r w:rsidR="00612FC0" w:rsidRPr="00612FC0">
        <w:t>měsíce</w:t>
      </w:r>
      <w:r w:rsidR="00612FC0">
        <w:t>.</w:t>
      </w:r>
    </w:p>
    <w:p w:rsidR="00116EEB" w:rsidRPr="00116EEB" w:rsidRDefault="00116EEB" w:rsidP="00116EEB">
      <w:pPr>
        <w:spacing w:after="0"/>
      </w:pPr>
      <w:r>
        <w:t xml:space="preserve">3. Mzda bude </w:t>
      </w:r>
      <w:r w:rsidRPr="00612FC0">
        <w:t>vyplacena v hotovosti do vlastních rukou Vykonavatele.</w:t>
      </w:r>
    </w:p>
    <w:p w:rsidR="00861EB6" w:rsidRPr="002C52AD" w:rsidRDefault="00116EEB" w:rsidP="002C52AD">
      <w:pPr>
        <w:spacing w:after="0"/>
        <w:jc w:val="both"/>
      </w:pPr>
      <w:r>
        <w:t>4. Agentura bude od mzdy Vykonavatele srážet příslušné daně a odvody, dle platných předpisů o systému sociálního zabezpečení a o dani z příjmů fyzických osob.</w:t>
      </w:r>
    </w:p>
    <w:p w:rsidR="00FD25D5" w:rsidRDefault="00FD25D5" w:rsidP="0081142F">
      <w:pPr>
        <w:spacing w:after="0"/>
        <w:jc w:val="center"/>
        <w:rPr>
          <w:b/>
        </w:rPr>
      </w:pPr>
      <w:r>
        <w:rPr>
          <w:b/>
        </w:rPr>
        <w:t>§ 6.</w:t>
      </w:r>
    </w:p>
    <w:p w:rsidR="00861EB6" w:rsidRPr="00116EEB" w:rsidRDefault="00861EB6" w:rsidP="0081142F">
      <w:pPr>
        <w:spacing w:after="0"/>
        <w:jc w:val="center"/>
        <w:rPr>
          <w:b/>
        </w:rPr>
      </w:pPr>
      <w:r>
        <w:rPr>
          <w:b/>
        </w:rPr>
        <w:t>Vadné plnění Předmětu Zakázky - sankce</w:t>
      </w:r>
    </w:p>
    <w:p w:rsidR="00FD25D5" w:rsidRDefault="00C77A6A" w:rsidP="008F2E0C">
      <w:pPr>
        <w:spacing w:after="0"/>
        <w:jc w:val="both"/>
      </w:pPr>
      <w:r>
        <w:t>Bude-li Vykonavatel plnit Předmět Zakázky nenáležitým způsobem, vadně, nebo nedodrží stanovený termín má Agentura nárok na uložení sankce v podobě srážky ze mzdy, nebo zrušení zakázky bez nároku na odškodné.</w:t>
      </w:r>
    </w:p>
    <w:p w:rsidR="00116EEB" w:rsidRPr="0011798A" w:rsidRDefault="00116EEB" w:rsidP="008F2E0C">
      <w:pPr>
        <w:spacing w:after="0"/>
        <w:jc w:val="both"/>
      </w:pPr>
    </w:p>
    <w:p w:rsidR="00FD25D5" w:rsidRPr="00861EB6" w:rsidRDefault="00FD25D5" w:rsidP="00861EB6">
      <w:pPr>
        <w:spacing w:after="0"/>
        <w:jc w:val="center"/>
        <w:rPr>
          <w:b/>
        </w:rPr>
      </w:pPr>
      <w:r>
        <w:rPr>
          <w:b/>
        </w:rPr>
        <w:t>§ 7.</w:t>
      </w:r>
    </w:p>
    <w:p w:rsidR="00861EB6" w:rsidRPr="00861EB6" w:rsidRDefault="00861EB6" w:rsidP="00861EB6">
      <w:pPr>
        <w:spacing w:after="0"/>
        <w:jc w:val="center"/>
        <w:rPr>
          <w:b/>
        </w:rPr>
      </w:pPr>
      <w:r>
        <w:rPr>
          <w:b/>
        </w:rPr>
        <w:t>Prohlášení Vykonavatele</w:t>
      </w:r>
    </w:p>
    <w:p w:rsidR="00861EB6" w:rsidRPr="00861EB6" w:rsidRDefault="00861EB6" w:rsidP="0071348D">
      <w:pPr>
        <w:spacing w:after="0"/>
        <w:jc w:val="both"/>
      </w:pPr>
      <w:r>
        <w:t>1. Vykonavatel prohlašuje, že jeho zdravotní stav mu umožňuje vykonávat činnosti vyplývající z této Dohody a úplně zrealizovat Předmět Zakázky.</w:t>
      </w:r>
    </w:p>
    <w:p w:rsidR="00861EB6" w:rsidRPr="00861EB6" w:rsidRDefault="00861EB6" w:rsidP="0071348D">
      <w:pPr>
        <w:spacing w:after="0"/>
        <w:jc w:val="both"/>
      </w:pPr>
      <w:r>
        <w:t>2. Vykonavatel prohlašuje, že disponuje příslušnými znalostmi z oblasti bezpečnosti a ochrany zdraví při práci a z oblasti požární ochrany, které mu umožňují vykonávat činnosti vyplývající z této Dohody, a zavazuje se dodržovat předpisy upravující výše uvedené záležitosti.</w:t>
      </w:r>
    </w:p>
    <w:p w:rsidR="00861EB6" w:rsidRPr="00861EB6" w:rsidRDefault="00861EB6" w:rsidP="0071348D">
      <w:pPr>
        <w:spacing w:after="0"/>
        <w:jc w:val="both"/>
      </w:pPr>
      <w:r>
        <w:t xml:space="preserve">3. Vykonavatel nesmí používat věci a peníze Agentury, nebo Uživatele pro vlastní účely. Agentura, nebo Uživatel má právo na uhrazení Vykonavatelem úroků ve výši zákonné sazby z peněžitých částek zdržovaných </w:t>
      </w:r>
      <w:r w:rsidR="00345E4F">
        <w:t>déle,</w:t>
      </w:r>
      <w:r>
        <w:t xml:space="preserve"> než je to nutné pro plnění zakázky.</w:t>
      </w:r>
    </w:p>
    <w:p w:rsidR="00D9052E" w:rsidRPr="0011798A" w:rsidRDefault="00D9052E" w:rsidP="002C52AD">
      <w:pPr>
        <w:spacing w:after="0"/>
      </w:pPr>
    </w:p>
    <w:p w:rsidR="00861EB6" w:rsidRPr="00861EB6" w:rsidRDefault="00FD25D5" w:rsidP="002D6D36">
      <w:pPr>
        <w:spacing w:after="0"/>
        <w:jc w:val="center"/>
        <w:rPr>
          <w:b/>
        </w:rPr>
      </w:pPr>
      <w:r>
        <w:rPr>
          <w:b/>
        </w:rPr>
        <w:t>§ 8.</w:t>
      </w:r>
    </w:p>
    <w:p w:rsidR="00FD25D5" w:rsidRPr="00861EB6" w:rsidRDefault="00861EB6" w:rsidP="002D6D36">
      <w:pPr>
        <w:spacing w:after="0"/>
        <w:jc w:val="center"/>
        <w:rPr>
          <w:b/>
        </w:rPr>
      </w:pPr>
      <w:r>
        <w:rPr>
          <w:b/>
        </w:rPr>
        <w:t xml:space="preserve">Podmínky svěřování činností třetí osobě </w:t>
      </w:r>
    </w:p>
    <w:p w:rsidR="005C00CC" w:rsidRPr="00C24F4B" w:rsidRDefault="002D6D36" w:rsidP="008F2E0C">
      <w:pPr>
        <w:pStyle w:val="1"/>
        <w:numPr>
          <w:ilvl w:val="0"/>
          <w:numId w:val="1"/>
        </w:numPr>
        <w:spacing w:after="0"/>
        <w:ind w:left="284" w:hanging="284"/>
        <w:jc w:val="both"/>
      </w:pPr>
      <w:r>
        <w:t>Vykonavatel může svěřit plnění zadaných úkonů (části nebo celku Předmět Zakázky) třetí osobě, pouze pod podmínkou udělení předchozího písemného souhlasu Agentury. Zástupce Vykonavatele musí splňovat ty stejné požadavky, jaké byly vzneseny vůči Vykonavateli, tj. disponovat znalostmi, zkušenostmi a oprávněním nezbytným pro řádné plnění svěřených úkonů a zavázat se plnit tyto úkony s náležitou pečlivostí s ohledem na platné právní předpisy, standardy a pravidla plnění úkonů, které jsou součásti této zakázky, a také na pravidla profesní etiky a brát zřetel na zájmy Agentury a její smluvních partnerů, včetně Uživatele.</w:t>
      </w:r>
    </w:p>
    <w:p w:rsidR="00FD25D5" w:rsidRDefault="00A50D4A" w:rsidP="00A50D4A">
      <w:pPr>
        <w:pStyle w:val="1"/>
        <w:numPr>
          <w:ilvl w:val="0"/>
          <w:numId w:val="1"/>
        </w:numPr>
        <w:spacing w:after="0"/>
        <w:ind w:left="284" w:hanging="284"/>
        <w:jc w:val="both"/>
      </w:pPr>
      <w:r>
        <w:t>Vykonavatel nese odpovědnost za činnost svého zástupce, jako za svou vlastní.</w:t>
      </w:r>
    </w:p>
    <w:p w:rsidR="001427DE" w:rsidRPr="00C24F4B" w:rsidRDefault="001427DE" w:rsidP="001427DE">
      <w:pPr>
        <w:pStyle w:val="1"/>
        <w:spacing w:after="0"/>
        <w:ind w:left="0"/>
        <w:jc w:val="both"/>
      </w:pPr>
    </w:p>
    <w:p w:rsidR="00D06784" w:rsidRDefault="00D06784" w:rsidP="00A50D4A">
      <w:pPr>
        <w:pStyle w:val="1"/>
        <w:spacing w:after="0"/>
        <w:ind w:left="0"/>
        <w:jc w:val="center"/>
        <w:rPr>
          <w:b/>
        </w:rPr>
      </w:pPr>
    </w:p>
    <w:p w:rsidR="00D06784" w:rsidRDefault="00D06784" w:rsidP="00A50D4A">
      <w:pPr>
        <w:pStyle w:val="1"/>
        <w:spacing w:after="0"/>
        <w:ind w:left="0"/>
        <w:jc w:val="center"/>
        <w:rPr>
          <w:b/>
        </w:rPr>
      </w:pPr>
    </w:p>
    <w:p w:rsidR="00FD25D5" w:rsidRPr="001427DE" w:rsidRDefault="00FD25D5" w:rsidP="00A50D4A">
      <w:pPr>
        <w:pStyle w:val="1"/>
        <w:spacing w:after="0"/>
        <w:ind w:left="0"/>
        <w:jc w:val="center"/>
        <w:rPr>
          <w:b/>
        </w:rPr>
      </w:pPr>
      <w:r>
        <w:rPr>
          <w:b/>
        </w:rPr>
        <w:t>§ 9.</w:t>
      </w:r>
    </w:p>
    <w:p w:rsidR="001427DE" w:rsidRPr="001427DE" w:rsidRDefault="001427DE" w:rsidP="00A50D4A">
      <w:pPr>
        <w:pStyle w:val="1"/>
        <w:spacing w:after="0"/>
        <w:ind w:left="0"/>
        <w:jc w:val="center"/>
        <w:rPr>
          <w:b/>
        </w:rPr>
      </w:pPr>
      <w:r>
        <w:rPr>
          <w:b/>
        </w:rPr>
        <w:t>Způsob plnění Předmětu Zakázky</w:t>
      </w:r>
    </w:p>
    <w:p w:rsidR="00FD25D5" w:rsidRDefault="00A50D4A" w:rsidP="008F2E0C">
      <w:pPr>
        <w:pStyle w:val="1"/>
        <w:spacing w:after="0"/>
        <w:ind w:left="0"/>
        <w:jc w:val="both"/>
      </w:pPr>
      <w:r>
        <w:t>Vykonavatel plní úkony osobně, s náležitou pečlivostí bez přímého dozoru a vedoucího pracovníka ze strany Agentury a smluvního partnera Agentury, tj. Uživatele.</w:t>
      </w:r>
    </w:p>
    <w:p w:rsidR="001427DE" w:rsidRPr="00C24F4B" w:rsidRDefault="001427DE" w:rsidP="008F2E0C">
      <w:pPr>
        <w:pStyle w:val="1"/>
        <w:spacing w:after="0"/>
        <w:ind w:left="0"/>
        <w:jc w:val="both"/>
      </w:pPr>
    </w:p>
    <w:p w:rsidR="00CF1B2A" w:rsidRDefault="00CF1B2A" w:rsidP="00A50D4A">
      <w:pPr>
        <w:pStyle w:val="1"/>
        <w:spacing w:after="0"/>
        <w:ind w:left="0"/>
        <w:jc w:val="center"/>
        <w:rPr>
          <w:b/>
        </w:rPr>
      </w:pPr>
    </w:p>
    <w:p w:rsidR="00CF1B2A" w:rsidRDefault="00CF1B2A" w:rsidP="00A50D4A">
      <w:pPr>
        <w:pStyle w:val="1"/>
        <w:spacing w:after="0"/>
        <w:ind w:left="0"/>
        <w:jc w:val="center"/>
        <w:rPr>
          <w:b/>
        </w:rPr>
      </w:pPr>
    </w:p>
    <w:p w:rsidR="00CF1B2A" w:rsidRDefault="00CF1B2A" w:rsidP="00A50D4A">
      <w:pPr>
        <w:pStyle w:val="1"/>
        <w:spacing w:after="0"/>
        <w:ind w:left="0"/>
        <w:jc w:val="center"/>
        <w:rPr>
          <w:b/>
        </w:rPr>
      </w:pPr>
    </w:p>
    <w:p w:rsidR="00CF1B2A" w:rsidRDefault="00CF1B2A" w:rsidP="00A50D4A">
      <w:pPr>
        <w:pStyle w:val="1"/>
        <w:spacing w:after="0"/>
        <w:ind w:left="0"/>
        <w:jc w:val="center"/>
        <w:rPr>
          <w:b/>
        </w:rPr>
      </w:pPr>
    </w:p>
    <w:p w:rsidR="00FD25D5" w:rsidRPr="002C52AD" w:rsidRDefault="00FD25D5" w:rsidP="00A50D4A">
      <w:pPr>
        <w:pStyle w:val="1"/>
        <w:spacing w:after="0"/>
        <w:ind w:left="0"/>
        <w:jc w:val="center"/>
        <w:rPr>
          <w:b/>
        </w:rPr>
      </w:pPr>
      <w:r>
        <w:rPr>
          <w:b/>
        </w:rPr>
        <w:t>§ 10.</w:t>
      </w:r>
    </w:p>
    <w:p w:rsidR="002C52AD" w:rsidRPr="002C52AD" w:rsidRDefault="002C52AD" w:rsidP="00A50D4A">
      <w:pPr>
        <w:pStyle w:val="1"/>
        <w:spacing w:after="0"/>
        <w:ind w:left="0"/>
        <w:jc w:val="center"/>
        <w:rPr>
          <w:b/>
        </w:rPr>
      </w:pPr>
      <w:r>
        <w:rPr>
          <w:b/>
        </w:rPr>
        <w:t>Společný záměr Stran</w:t>
      </w:r>
    </w:p>
    <w:p w:rsidR="002C52AD" w:rsidRDefault="002C52AD" w:rsidP="002C52AD">
      <w:pPr>
        <w:pStyle w:val="1"/>
        <w:spacing w:after="0"/>
        <w:ind w:left="0"/>
        <w:jc w:val="both"/>
      </w:pPr>
      <w:r>
        <w:t xml:space="preserve">Strany prohlašují, že jejích záměrem nebylo uzavření pracovní smlouvy. Vykonavatel prohlašuje, že byl poučen o všech právních následcích </w:t>
      </w:r>
      <w:r w:rsidR="00345E4F" w:rsidRPr="00345E4F">
        <w:t xml:space="preserve">vycházejících ze skutečnosti </w:t>
      </w:r>
      <w:r>
        <w:t>uzavření občanskoprávní smlouvy, která není pracovní smlouvou upravenou předpisy Zákoníku práce.</w:t>
      </w:r>
    </w:p>
    <w:p w:rsidR="002C52AD" w:rsidRPr="00C24F4B" w:rsidRDefault="002C52AD" w:rsidP="002C52AD">
      <w:pPr>
        <w:pStyle w:val="1"/>
        <w:spacing w:after="0"/>
        <w:ind w:left="0"/>
        <w:jc w:val="both"/>
      </w:pPr>
    </w:p>
    <w:p w:rsidR="00FD25D5" w:rsidRPr="00B727AE" w:rsidRDefault="00FD25D5" w:rsidP="00A50D4A">
      <w:pPr>
        <w:pStyle w:val="1"/>
        <w:spacing w:after="0"/>
        <w:ind w:left="0"/>
        <w:jc w:val="center"/>
        <w:rPr>
          <w:b/>
        </w:rPr>
      </w:pPr>
      <w:r>
        <w:rPr>
          <w:b/>
        </w:rPr>
        <w:t>§ 11.</w:t>
      </w:r>
    </w:p>
    <w:p w:rsidR="00B727AE" w:rsidRPr="00B727AE" w:rsidRDefault="00B727AE" w:rsidP="00A50D4A">
      <w:pPr>
        <w:pStyle w:val="1"/>
        <w:spacing w:after="0"/>
        <w:ind w:left="0"/>
        <w:jc w:val="center"/>
        <w:rPr>
          <w:b/>
        </w:rPr>
      </w:pPr>
      <w:r>
        <w:rPr>
          <w:b/>
        </w:rPr>
        <w:t>Podmínky nabytí platnosti Dohody</w:t>
      </w:r>
    </w:p>
    <w:p w:rsidR="00B727AE" w:rsidRPr="00C24F4B" w:rsidRDefault="00B727AE" w:rsidP="00B727AE">
      <w:pPr>
        <w:pStyle w:val="1"/>
        <w:spacing w:after="0"/>
        <w:ind w:left="0"/>
        <w:jc w:val="both"/>
      </w:pPr>
      <w:r>
        <w:t>Účinnost této Dohody je podmíněna získáním Vykonavatelem povolení k dočasnému pobytu a výkonu práce.</w:t>
      </w:r>
    </w:p>
    <w:p w:rsidR="006249B3" w:rsidRDefault="006249B3" w:rsidP="00A50D4A">
      <w:pPr>
        <w:pStyle w:val="1"/>
        <w:spacing w:after="0"/>
        <w:ind w:left="0"/>
        <w:jc w:val="center"/>
        <w:rPr>
          <w:b/>
        </w:rPr>
      </w:pPr>
    </w:p>
    <w:p w:rsidR="00FD25D5" w:rsidRPr="00B727AE" w:rsidRDefault="00FD25D5" w:rsidP="00A50D4A">
      <w:pPr>
        <w:pStyle w:val="1"/>
        <w:spacing w:after="0"/>
        <w:ind w:left="0"/>
        <w:jc w:val="center"/>
        <w:rPr>
          <w:b/>
        </w:rPr>
      </w:pPr>
      <w:r>
        <w:rPr>
          <w:b/>
        </w:rPr>
        <w:t>§ 12.</w:t>
      </w:r>
    </w:p>
    <w:p w:rsidR="00B727AE" w:rsidRPr="00B727AE" w:rsidRDefault="00B727AE" w:rsidP="00A50D4A">
      <w:pPr>
        <w:pStyle w:val="1"/>
        <w:spacing w:after="0"/>
        <w:ind w:left="0"/>
        <w:jc w:val="center"/>
        <w:rPr>
          <w:b/>
        </w:rPr>
      </w:pPr>
      <w:r>
        <w:rPr>
          <w:b/>
        </w:rPr>
        <w:t>Právo na vypovězení a ukončení Dohody</w:t>
      </w:r>
    </w:p>
    <w:p w:rsidR="00B727AE" w:rsidRDefault="00B727AE" w:rsidP="008F2E0C">
      <w:pPr>
        <w:pStyle w:val="1"/>
        <w:spacing w:after="0"/>
        <w:ind w:left="0"/>
        <w:jc w:val="both"/>
      </w:pPr>
      <w:r>
        <w:t>1. Každá Strana má právo písemně vypovědět tuto Dohodu při dodr</w:t>
      </w:r>
      <w:r w:rsidR="00612FC0">
        <w:t xml:space="preserve">žení 30 </w:t>
      </w:r>
      <w:r>
        <w:t xml:space="preserve">denní výpovědní lhůty. Agentura je oprávněna smlouvu vypovědět telefonický a doporučeným dopisem pro potvrzení této skutečnosti. </w:t>
      </w:r>
    </w:p>
    <w:p w:rsidR="00FD25D5" w:rsidRDefault="00B727AE" w:rsidP="008F2E0C">
      <w:pPr>
        <w:pStyle w:val="1"/>
        <w:spacing w:after="0"/>
        <w:ind w:left="0"/>
        <w:jc w:val="both"/>
      </w:pPr>
      <w:r>
        <w:t>2. Poruší-li druhá Strana ustanovení Dohody podstatným způsobem, může být Dohoda ukončena s okamžitou platností. Bude-li Vykonavatel plnit Předmět Zakázky nenáležitým způsobem, vadně, nebo nedodrží stanovený termín má Agentura nárok na ukončení Dohody s okamžitou platností</w:t>
      </w:r>
    </w:p>
    <w:p w:rsidR="0071348D" w:rsidRDefault="0071348D" w:rsidP="0071348D">
      <w:pPr>
        <w:pStyle w:val="1"/>
        <w:spacing w:after="0"/>
        <w:ind w:left="0"/>
        <w:jc w:val="both"/>
      </w:pPr>
      <w:r>
        <w:t>3. Tato Dohoda může být ukončena také dohodou Stran, zejména v okamžiku, kdy Uživatel informuje Agenturu o plánovaném zaměstnání Vykonavatele přímo Uživatelem na základě pracovní smlouvy, dohody o provedení práce, nebo jiné stanovené právními předpisy před vypršením doby provedení práce (služeb, úkonů) Vykonavatelem, a Agentura současně s takovým řešením souhlasí.</w:t>
      </w:r>
    </w:p>
    <w:p w:rsidR="00B727AE" w:rsidRDefault="00B727AE" w:rsidP="008F2E0C">
      <w:pPr>
        <w:pStyle w:val="1"/>
        <w:spacing w:after="0"/>
        <w:ind w:left="0"/>
        <w:jc w:val="both"/>
      </w:pPr>
    </w:p>
    <w:p w:rsidR="009C5AA0" w:rsidRPr="009C5AA0" w:rsidRDefault="009C5AA0" w:rsidP="009C5AA0">
      <w:pPr>
        <w:pStyle w:val="1"/>
        <w:spacing w:after="0"/>
        <w:ind w:left="0"/>
        <w:jc w:val="center"/>
        <w:rPr>
          <w:b/>
        </w:rPr>
      </w:pPr>
      <w:r>
        <w:rPr>
          <w:b/>
        </w:rPr>
        <w:t>§ 13.</w:t>
      </w:r>
    </w:p>
    <w:p w:rsidR="009C5AA0" w:rsidRPr="009C5AA0" w:rsidRDefault="009C5AA0" w:rsidP="009C5AA0">
      <w:pPr>
        <w:pStyle w:val="1"/>
        <w:spacing w:after="0"/>
        <w:ind w:left="0"/>
        <w:jc w:val="center"/>
        <w:rPr>
          <w:b/>
        </w:rPr>
      </w:pPr>
      <w:r>
        <w:rPr>
          <w:b/>
        </w:rPr>
        <w:t>Mlčenlivost</w:t>
      </w:r>
    </w:p>
    <w:p w:rsidR="009C5AA0" w:rsidRDefault="009C5AA0" w:rsidP="009C5AA0">
      <w:pPr>
        <w:pStyle w:val="1"/>
        <w:spacing w:after="0"/>
        <w:ind w:left="0"/>
        <w:jc w:val="both"/>
      </w:pPr>
      <w:r>
        <w:t>1. Strany se dohodly, že pro účely této Dohody za „Důvěrné informace” se budou považovat veškeré informace a dokumenty týkající se druhé Strany, zejména:</w:t>
      </w:r>
    </w:p>
    <w:p w:rsidR="009C5AA0" w:rsidRDefault="009C5AA0" w:rsidP="00C92573">
      <w:pPr>
        <w:pStyle w:val="1"/>
        <w:numPr>
          <w:ilvl w:val="0"/>
          <w:numId w:val="5"/>
        </w:numPr>
        <w:spacing w:after="0"/>
        <w:jc w:val="both"/>
      </w:pPr>
      <w:r>
        <w:t>veškeré informace, které jsou dle předpisů práva považovány za služební tajemství a osobní údaje,</w:t>
      </w:r>
    </w:p>
    <w:p w:rsidR="009C5AA0" w:rsidRDefault="009C5AA0" w:rsidP="00C92573">
      <w:pPr>
        <w:pStyle w:val="1"/>
        <w:numPr>
          <w:ilvl w:val="0"/>
          <w:numId w:val="5"/>
        </w:numPr>
        <w:spacing w:after="0"/>
        <w:jc w:val="both"/>
      </w:pPr>
      <w:r>
        <w:t>informace technické povahy, technologické nebo obchodní tajemství Stran, týkající se zejména výrobků, návodů, technické dokumentace, postupů a cen, činnosti, finanční situace, typu nabízených produktů a způsobu provedení výrobních činností,</w:t>
      </w:r>
    </w:p>
    <w:p w:rsidR="009C5AA0" w:rsidRDefault="009C5AA0" w:rsidP="00C92573">
      <w:pPr>
        <w:pStyle w:val="1"/>
        <w:numPr>
          <w:ilvl w:val="0"/>
          <w:numId w:val="5"/>
        </w:numPr>
        <w:spacing w:after="0"/>
        <w:jc w:val="both"/>
      </w:pPr>
      <w:r>
        <w:t>ustanovení Dohody, informace ohledně průběhu sjednávání této Dohody, ustanovení ostatních smluv uzavřených mezi Strany,</w:t>
      </w:r>
    </w:p>
    <w:p w:rsidR="009C5AA0" w:rsidRDefault="009C5AA0" w:rsidP="00C92573">
      <w:pPr>
        <w:pStyle w:val="1"/>
        <w:numPr>
          <w:ilvl w:val="0"/>
          <w:numId w:val="5"/>
        </w:numPr>
        <w:spacing w:after="0"/>
        <w:jc w:val="both"/>
      </w:pPr>
      <w:r>
        <w:t>ostatní informace vzájemně předávané Stranami, dokonce i ty, které byly označovány, jako důvěrné.</w:t>
      </w:r>
    </w:p>
    <w:p w:rsidR="009C5AA0" w:rsidRDefault="009C5AA0" w:rsidP="009C5AA0">
      <w:pPr>
        <w:pStyle w:val="1"/>
        <w:spacing w:after="0"/>
        <w:ind w:left="0"/>
        <w:jc w:val="both"/>
      </w:pPr>
      <w:r>
        <w:t xml:space="preserve">2. Strany se zavazuji důvěrné informace druhé Strany chránit a tyto informace nevyzradit třetím osobám bez zřetelného písemného pokynu druhé Strany, nebo její písemného souhlasu. Mlčenlivost platí pro obě Strany po dobu trvání </w:t>
      </w:r>
      <w:r w:rsidR="00EA4567">
        <w:t xml:space="preserve">této Dohody, a také po dobu </w:t>
      </w:r>
      <w:r w:rsidR="00264FF5">
        <w:t>5</w:t>
      </w:r>
      <w:r>
        <w:t xml:space="preserve"> let po jejím ukončení, toto se nevztahuje na případy spojené s řešením případných sporů mezi Strany, pokud cílem bude ochrana jejích zájmů.</w:t>
      </w:r>
    </w:p>
    <w:p w:rsidR="009C5AA0" w:rsidRDefault="009C5AA0" w:rsidP="009C5AA0">
      <w:pPr>
        <w:pStyle w:val="1"/>
        <w:spacing w:after="0"/>
        <w:ind w:left="0"/>
        <w:jc w:val="both"/>
      </w:pPr>
      <w:r>
        <w:t>3. Strany se zavazují využívat získané informace a doklady pouze v rozsahu nezbytném k řádnému plnění této Dohody.</w:t>
      </w:r>
    </w:p>
    <w:p w:rsidR="009C5AA0" w:rsidRDefault="009C5AA0" w:rsidP="009C5AA0">
      <w:pPr>
        <w:pStyle w:val="1"/>
        <w:spacing w:after="0"/>
        <w:ind w:left="0"/>
        <w:jc w:val="both"/>
      </w:pPr>
      <w:r>
        <w:t>4.  Povinnost mlčenlivosti nezahrnuje veřejně dostupné informace a doklady, nebo získané Stranou od třetí osoby zákonitým způsobem a v souladu s ustanoveními Dohody.</w:t>
      </w:r>
    </w:p>
    <w:p w:rsidR="009C5AA0" w:rsidRDefault="009C5AA0" w:rsidP="009C5AA0">
      <w:pPr>
        <w:pStyle w:val="1"/>
        <w:spacing w:after="0"/>
        <w:ind w:left="0"/>
        <w:jc w:val="both"/>
      </w:pPr>
      <w:r>
        <w:lastRenderedPageBreak/>
        <w:t xml:space="preserve">5. Strany jsou zproštěny povinnosti zachovávat mlčenlivost v případě, kdy vyjevení informace požaduje oprávněný orgán v rozsahu vyžadovaným právními předpisy, nebo pravomocným rozhodnutím. </w:t>
      </w:r>
    </w:p>
    <w:p w:rsidR="009C5AA0" w:rsidRDefault="009C5AA0" w:rsidP="009C5AA0">
      <w:pPr>
        <w:pStyle w:val="1"/>
        <w:spacing w:after="0"/>
        <w:ind w:left="0"/>
        <w:jc w:val="both"/>
      </w:pPr>
      <w:r>
        <w:t>6. Strany mají právo zveřejnit důvěrnou informaci v rozsahu vyžadovaným právními předpisy.</w:t>
      </w:r>
    </w:p>
    <w:p w:rsidR="009C5AA0" w:rsidRDefault="009C5AA0" w:rsidP="009C5AA0">
      <w:pPr>
        <w:pStyle w:val="1"/>
        <w:spacing w:after="0"/>
        <w:ind w:left="0"/>
        <w:jc w:val="both"/>
      </w:pPr>
      <w:r>
        <w:t xml:space="preserve">7. Poruší-li Strana ustanovení toho článku, bude povinná nahradit škodu, jež byla způsobená druhé Straně v důsledku porušení, dle pravidel stanovených obecně závaznými právními předpisy. </w:t>
      </w:r>
    </w:p>
    <w:p w:rsidR="009C5AA0" w:rsidRDefault="009C5AA0" w:rsidP="009C5AA0">
      <w:pPr>
        <w:pStyle w:val="1"/>
        <w:spacing w:after="0"/>
        <w:ind w:left="0"/>
        <w:jc w:val="both"/>
      </w:pPr>
      <w:r>
        <w:t xml:space="preserve">8. Strany nesou odpovědnost za dodržení podmínek mlčenlivosti veškerými ostatními osoby, které budou </w:t>
      </w:r>
      <w:r w:rsidR="00345E4F">
        <w:t>využívat</w:t>
      </w:r>
      <w:r>
        <w:t xml:space="preserve"> pro plnění Dohody.</w:t>
      </w:r>
    </w:p>
    <w:p w:rsidR="009C5AA0" w:rsidRPr="00C24F4B" w:rsidRDefault="009C5AA0" w:rsidP="008F2E0C">
      <w:pPr>
        <w:pStyle w:val="1"/>
        <w:spacing w:after="0"/>
        <w:ind w:left="0"/>
        <w:jc w:val="both"/>
      </w:pPr>
    </w:p>
    <w:p w:rsidR="006249B3" w:rsidRPr="006249B3" w:rsidRDefault="006249B3" w:rsidP="006249B3">
      <w:pPr>
        <w:pStyle w:val="1"/>
        <w:spacing w:after="0"/>
        <w:jc w:val="center"/>
        <w:rPr>
          <w:b/>
        </w:rPr>
      </w:pPr>
      <w:r>
        <w:rPr>
          <w:b/>
        </w:rPr>
        <w:t>§ 14.</w:t>
      </w:r>
    </w:p>
    <w:p w:rsidR="006249B3" w:rsidRPr="006249B3" w:rsidRDefault="006249B3" w:rsidP="006249B3">
      <w:pPr>
        <w:pStyle w:val="1"/>
        <w:spacing w:after="0"/>
        <w:jc w:val="center"/>
        <w:rPr>
          <w:b/>
        </w:rPr>
      </w:pPr>
      <w:r>
        <w:rPr>
          <w:b/>
        </w:rPr>
        <w:t>Ochrana osobních údajů Vykonavatele a souhlas s jejích zpracováváním</w:t>
      </w:r>
    </w:p>
    <w:p w:rsidR="0002062C" w:rsidRDefault="0002062C" w:rsidP="006249B3">
      <w:pPr>
        <w:pStyle w:val="1"/>
        <w:spacing w:after="0"/>
        <w:ind w:left="0"/>
        <w:jc w:val="both"/>
      </w:pPr>
      <w:r>
        <w:t>1. Osobní údaje Vykonavatele jsou chráněny dle platných právních předpisů, včetně předpisů platných na území Evropské unie, a také ustanoveními Nařízení Evropského parlamentu a Rady (EU) 2016/679 ze dne 27. dubna 2016 o ochraně fyzických osob v souvislosti se zpracováním osobních údajů a o volném pohybu těchto údajů a o zrušení směrnice 95/46/ES („GDPR”).</w:t>
      </w:r>
    </w:p>
    <w:p w:rsidR="006249B3" w:rsidRPr="006249B3" w:rsidRDefault="0002062C" w:rsidP="006249B3">
      <w:pPr>
        <w:pStyle w:val="1"/>
        <w:spacing w:after="0"/>
        <w:ind w:left="0"/>
        <w:jc w:val="both"/>
      </w:pPr>
      <w:r>
        <w:t xml:space="preserve">2. Vykonavatel souhlasí se zpracováváním osobních údajů za účelem evidence, odvodu daně a pojištění Agenturou dle platných předpisů o systému sociálního zabezpečení a daně z příjmů fyzických osob, a dalšími </w:t>
      </w:r>
      <w:r w:rsidR="00345E4F">
        <w:t>účely</w:t>
      </w:r>
      <w:r>
        <w:t xml:space="preserve"> spojenými s plněním této Dohody.</w:t>
      </w:r>
    </w:p>
    <w:p w:rsidR="006249B3" w:rsidRDefault="006249B3" w:rsidP="00EF5D78">
      <w:pPr>
        <w:pStyle w:val="1"/>
        <w:spacing w:after="0"/>
        <w:ind w:left="0"/>
        <w:rPr>
          <w:b/>
        </w:rPr>
      </w:pPr>
    </w:p>
    <w:p w:rsidR="00FD25D5" w:rsidRPr="006249B3" w:rsidRDefault="00D45403" w:rsidP="00B54856">
      <w:pPr>
        <w:pStyle w:val="1"/>
        <w:spacing w:after="0"/>
        <w:ind w:left="0"/>
        <w:jc w:val="center"/>
        <w:rPr>
          <w:b/>
        </w:rPr>
      </w:pPr>
      <w:r>
        <w:rPr>
          <w:b/>
        </w:rPr>
        <w:t>§ 15.</w:t>
      </w:r>
    </w:p>
    <w:p w:rsidR="0071348D" w:rsidRPr="006249B3" w:rsidRDefault="00EF5D78" w:rsidP="00B54856">
      <w:pPr>
        <w:pStyle w:val="1"/>
        <w:spacing w:after="0"/>
        <w:ind w:left="0"/>
        <w:jc w:val="center"/>
        <w:rPr>
          <w:b/>
        </w:rPr>
      </w:pPr>
      <w:r>
        <w:rPr>
          <w:b/>
        </w:rPr>
        <w:t>Závěrečná ustanovení</w:t>
      </w:r>
    </w:p>
    <w:p w:rsidR="006249B3" w:rsidRDefault="00EF5D78" w:rsidP="006249B3">
      <w:pPr>
        <w:pStyle w:val="1"/>
        <w:spacing w:after="0"/>
        <w:ind w:left="0"/>
        <w:jc w:val="both"/>
      </w:pPr>
      <w:r>
        <w:t>1. Ve věcech neupravených touto Dohodu platí ustanovení polských právních předpisů, zájmena ustanovení zákona ze dne 9. července 2003 o dočasném zaměstnání zaměstnanců (Sb. z roku 2003 č. 166, pozice 1608, ve znění pozdějších předpisů), zákona ze dne 20. dubna 2004 o propagaci zaměstnanosti a institucích trhu práce (Sb. 2004 č. 99 pozice 1001, ve znění pozdějších předpisů), zákona ze dne 23. dubna 1964 - Občanský zákoník (Sb. 1964 č. 16 pozice 93, ve znění pozdějších předpisů) a ostatní polské právní normy.</w:t>
      </w:r>
    </w:p>
    <w:p w:rsidR="00EF5D78" w:rsidRDefault="00EF5D78" w:rsidP="00EF5D78">
      <w:pPr>
        <w:pStyle w:val="1"/>
        <w:spacing w:after="0"/>
        <w:ind w:left="0"/>
        <w:jc w:val="both"/>
      </w:pPr>
      <w:r>
        <w:t>2. Strany se budou snažit v první řadě řešit spory smírně, a to cestou oboustranných jednání. V případě, kdy to nebude možné, nebo narazí na značné potíže, bude k řešení sporů vyplývajících z této Dohody místně příslušným soudem polský soud, v jehož obvodu má Agentura sídlo.</w:t>
      </w:r>
    </w:p>
    <w:p w:rsidR="00EF5D78" w:rsidRDefault="00EF5D78" w:rsidP="00EF5D78">
      <w:pPr>
        <w:pStyle w:val="1"/>
        <w:spacing w:after="0"/>
        <w:ind w:left="0"/>
        <w:jc w:val="both"/>
      </w:pPr>
      <w:r>
        <w:t>3. Veškeré změny této Dohody vyžadují pásemnou formu, jinak budou neplatné.</w:t>
      </w:r>
    </w:p>
    <w:p w:rsidR="00EF5D78" w:rsidRDefault="00E306B4" w:rsidP="00EF5D78">
      <w:pPr>
        <w:pStyle w:val="1"/>
        <w:spacing w:after="0"/>
        <w:ind w:left="0"/>
        <w:jc w:val="both"/>
      </w:pPr>
      <w:r>
        <w:t>4. Neplatnost jakékoliv ustanovení této Dohody z pohledu zákona, nemá vliv na platnost celé Dohody. V takovém případě jsou Strany povinné řídit se ustanoveními, které jsou nejvíce podobné neplatným ustanovením a odpovídají smyslu Dohody a vůli Stran, kterou vyjádřily při podpisu této Dohody.</w:t>
      </w:r>
    </w:p>
    <w:p w:rsidR="00EF5D78" w:rsidRDefault="00E306B4" w:rsidP="00EF5D78">
      <w:pPr>
        <w:pStyle w:val="1"/>
        <w:spacing w:after="0"/>
        <w:ind w:left="0"/>
        <w:jc w:val="both"/>
      </w:pPr>
      <w:r>
        <w:t>5. Neoddělitelnou součásti této Dohody jsou její přílohy.</w:t>
      </w:r>
    </w:p>
    <w:p w:rsidR="00EF5D78" w:rsidRDefault="00E306B4" w:rsidP="00EF5D78">
      <w:pPr>
        <w:pStyle w:val="1"/>
        <w:spacing w:after="0"/>
        <w:ind w:left="0"/>
        <w:jc w:val="both"/>
      </w:pPr>
      <w:r>
        <w:t>6. Tato dohoda byla vyhotovena ve dvou stejnopisech, po jednom pro každou ze Stran.</w:t>
      </w:r>
    </w:p>
    <w:p w:rsidR="006249B3" w:rsidRDefault="006249B3" w:rsidP="0071348D">
      <w:pPr>
        <w:pStyle w:val="1"/>
        <w:spacing w:after="0"/>
        <w:ind w:left="0"/>
      </w:pPr>
    </w:p>
    <w:p w:rsidR="00345E4F" w:rsidRDefault="00345E4F" w:rsidP="0071348D">
      <w:pPr>
        <w:pStyle w:val="1"/>
        <w:spacing w:after="0"/>
        <w:ind w:left="0"/>
      </w:pPr>
    </w:p>
    <w:p w:rsidR="002F6C75" w:rsidRPr="00C24F4B" w:rsidRDefault="00E306B4" w:rsidP="008F2E0C">
      <w:pPr>
        <w:pStyle w:val="1"/>
        <w:spacing w:after="0"/>
        <w:ind w:left="0"/>
        <w:jc w:val="both"/>
      </w:pPr>
      <w:r>
        <w:t xml:space="preserve"> .......................................     </w:t>
      </w:r>
      <w:r>
        <w:tab/>
      </w:r>
      <w:r>
        <w:tab/>
      </w:r>
      <w:r>
        <w:tab/>
      </w:r>
      <w:r>
        <w:tab/>
      </w:r>
      <w:r>
        <w:tab/>
      </w:r>
      <w:r>
        <w:tab/>
        <w:t>.............................................</w:t>
      </w:r>
    </w:p>
    <w:p w:rsidR="00FD25D5" w:rsidRPr="00C24F4B" w:rsidRDefault="00E306B4" w:rsidP="008F2E0C">
      <w:pPr>
        <w:pStyle w:val="1"/>
        <w:spacing w:after="0"/>
        <w:ind w:left="0"/>
        <w:jc w:val="both"/>
      </w:pPr>
      <w:r>
        <w:rPr>
          <w:sz w:val="24"/>
          <w:szCs w:val="24"/>
        </w:rPr>
        <w:t xml:space="preserve">     Vykonavatel</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Agentura</w:t>
      </w:r>
    </w:p>
    <w:p w:rsidR="00A37BDA" w:rsidRDefault="00A37BDA" w:rsidP="008F2E0C">
      <w:pPr>
        <w:jc w:val="both"/>
      </w:pPr>
    </w:p>
    <w:p w:rsidR="001427DE" w:rsidRDefault="001427DE" w:rsidP="001427DE">
      <w:pPr>
        <w:jc w:val="both"/>
      </w:pPr>
    </w:p>
    <w:sectPr w:rsidR="001427DE" w:rsidSect="008A21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4C6C0CD4"/>
    <w:multiLevelType w:val="hybridMultilevel"/>
    <w:tmpl w:val="A20656B6"/>
    <w:lvl w:ilvl="0" w:tplc="697C23D8">
      <w:start w:val="1"/>
      <w:numFmt w:val="decimal"/>
      <w:lvlText w:val="%1."/>
      <w:lvlJc w:val="left"/>
      <w:pPr>
        <w:ind w:left="1070" w:hanging="71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04259E3"/>
    <w:multiLevelType w:val="hybridMultilevel"/>
    <w:tmpl w:val="73F04A80"/>
    <w:lvl w:ilvl="0" w:tplc="A3ECFCE4">
      <w:start w:val="1"/>
      <w:numFmt w:val="lowerLetter"/>
      <w:lvlText w:val="%1)"/>
      <w:lvlJc w:val="left"/>
      <w:pPr>
        <w:ind w:left="1070" w:hanging="71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4A07338"/>
    <w:multiLevelType w:val="hybridMultilevel"/>
    <w:tmpl w:val="15E408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E170667"/>
    <w:multiLevelType w:val="hybridMultilevel"/>
    <w:tmpl w:val="A8E4E4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D25D5"/>
    <w:rsid w:val="00011CCB"/>
    <w:rsid w:val="00013C18"/>
    <w:rsid w:val="0002062C"/>
    <w:rsid w:val="000702CB"/>
    <w:rsid w:val="0007575C"/>
    <w:rsid w:val="00076ACA"/>
    <w:rsid w:val="000A6CD9"/>
    <w:rsid w:val="000B5541"/>
    <w:rsid w:val="00105066"/>
    <w:rsid w:val="00116EEB"/>
    <w:rsid w:val="0011798A"/>
    <w:rsid w:val="0012555B"/>
    <w:rsid w:val="001427DE"/>
    <w:rsid w:val="001523F3"/>
    <w:rsid w:val="0017165E"/>
    <w:rsid w:val="00180A65"/>
    <w:rsid w:val="00184201"/>
    <w:rsid w:val="00184E37"/>
    <w:rsid w:val="001A38E2"/>
    <w:rsid w:val="001D2E1B"/>
    <w:rsid w:val="001D5813"/>
    <w:rsid w:val="001E1D60"/>
    <w:rsid w:val="0020318D"/>
    <w:rsid w:val="00205017"/>
    <w:rsid w:val="0021233C"/>
    <w:rsid w:val="0022204C"/>
    <w:rsid w:val="0023320F"/>
    <w:rsid w:val="00237912"/>
    <w:rsid w:val="0025290C"/>
    <w:rsid w:val="00257FDA"/>
    <w:rsid w:val="00264FF5"/>
    <w:rsid w:val="00271F9D"/>
    <w:rsid w:val="0028005E"/>
    <w:rsid w:val="00294D15"/>
    <w:rsid w:val="002C0372"/>
    <w:rsid w:val="002C52AD"/>
    <w:rsid w:val="002D6D36"/>
    <w:rsid w:val="002F4FC2"/>
    <w:rsid w:val="002F6504"/>
    <w:rsid w:val="002F6C75"/>
    <w:rsid w:val="00305C6D"/>
    <w:rsid w:val="00313232"/>
    <w:rsid w:val="00314D96"/>
    <w:rsid w:val="003210D5"/>
    <w:rsid w:val="00332499"/>
    <w:rsid w:val="00345E4F"/>
    <w:rsid w:val="00352B45"/>
    <w:rsid w:val="003541DB"/>
    <w:rsid w:val="00380A70"/>
    <w:rsid w:val="003B4CE4"/>
    <w:rsid w:val="003C2A25"/>
    <w:rsid w:val="003C2F41"/>
    <w:rsid w:val="003C3045"/>
    <w:rsid w:val="003F6C10"/>
    <w:rsid w:val="004032A4"/>
    <w:rsid w:val="00407357"/>
    <w:rsid w:val="00421622"/>
    <w:rsid w:val="00425FAE"/>
    <w:rsid w:val="00437A8F"/>
    <w:rsid w:val="0046717D"/>
    <w:rsid w:val="00474F6B"/>
    <w:rsid w:val="0047709B"/>
    <w:rsid w:val="00485888"/>
    <w:rsid w:val="00485EE0"/>
    <w:rsid w:val="004B03B3"/>
    <w:rsid w:val="004C05C0"/>
    <w:rsid w:val="004D3E49"/>
    <w:rsid w:val="00513EC0"/>
    <w:rsid w:val="00523DF8"/>
    <w:rsid w:val="00546713"/>
    <w:rsid w:val="005643AC"/>
    <w:rsid w:val="00583D77"/>
    <w:rsid w:val="00584E32"/>
    <w:rsid w:val="005A17BB"/>
    <w:rsid w:val="005B3D6D"/>
    <w:rsid w:val="005C00CC"/>
    <w:rsid w:val="005D1FBF"/>
    <w:rsid w:val="005D4720"/>
    <w:rsid w:val="00603100"/>
    <w:rsid w:val="00612FC0"/>
    <w:rsid w:val="006249B3"/>
    <w:rsid w:val="00632262"/>
    <w:rsid w:val="00643683"/>
    <w:rsid w:val="0064544E"/>
    <w:rsid w:val="006469A7"/>
    <w:rsid w:val="006512EB"/>
    <w:rsid w:val="00673473"/>
    <w:rsid w:val="006D0974"/>
    <w:rsid w:val="006E3A0A"/>
    <w:rsid w:val="006F5D5F"/>
    <w:rsid w:val="0071348D"/>
    <w:rsid w:val="00715DE8"/>
    <w:rsid w:val="007174C1"/>
    <w:rsid w:val="00721709"/>
    <w:rsid w:val="007245C7"/>
    <w:rsid w:val="00731AD8"/>
    <w:rsid w:val="007332AA"/>
    <w:rsid w:val="00740DE7"/>
    <w:rsid w:val="00741213"/>
    <w:rsid w:val="00741680"/>
    <w:rsid w:val="007426D3"/>
    <w:rsid w:val="00751E2B"/>
    <w:rsid w:val="00757D27"/>
    <w:rsid w:val="00772336"/>
    <w:rsid w:val="00776A00"/>
    <w:rsid w:val="007773D6"/>
    <w:rsid w:val="00780FA6"/>
    <w:rsid w:val="0078275F"/>
    <w:rsid w:val="0078321E"/>
    <w:rsid w:val="00783F46"/>
    <w:rsid w:val="00787B34"/>
    <w:rsid w:val="00790179"/>
    <w:rsid w:val="00792E5F"/>
    <w:rsid w:val="00794ECE"/>
    <w:rsid w:val="007F3B0C"/>
    <w:rsid w:val="0081142F"/>
    <w:rsid w:val="00814DD6"/>
    <w:rsid w:val="00826329"/>
    <w:rsid w:val="00844E4F"/>
    <w:rsid w:val="00861EB6"/>
    <w:rsid w:val="0087488F"/>
    <w:rsid w:val="00890EB9"/>
    <w:rsid w:val="008947A6"/>
    <w:rsid w:val="008A173C"/>
    <w:rsid w:val="008A2115"/>
    <w:rsid w:val="008C499A"/>
    <w:rsid w:val="008D696A"/>
    <w:rsid w:val="008E395D"/>
    <w:rsid w:val="008F2E0C"/>
    <w:rsid w:val="008F3C13"/>
    <w:rsid w:val="008F508A"/>
    <w:rsid w:val="00912780"/>
    <w:rsid w:val="009237F3"/>
    <w:rsid w:val="0092390B"/>
    <w:rsid w:val="00935396"/>
    <w:rsid w:val="00940082"/>
    <w:rsid w:val="00942DF2"/>
    <w:rsid w:val="0095140B"/>
    <w:rsid w:val="00974FA9"/>
    <w:rsid w:val="00976FE9"/>
    <w:rsid w:val="009A3619"/>
    <w:rsid w:val="009B0C1E"/>
    <w:rsid w:val="009B2159"/>
    <w:rsid w:val="009C11E9"/>
    <w:rsid w:val="009C2BEA"/>
    <w:rsid w:val="009C5AA0"/>
    <w:rsid w:val="009E5BB0"/>
    <w:rsid w:val="009F210B"/>
    <w:rsid w:val="00A03148"/>
    <w:rsid w:val="00A37BDA"/>
    <w:rsid w:val="00A413F9"/>
    <w:rsid w:val="00A458F8"/>
    <w:rsid w:val="00A50D4A"/>
    <w:rsid w:val="00A51A24"/>
    <w:rsid w:val="00A840F5"/>
    <w:rsid w:val="00A854CD"/>
    <w:rsid w:val="00A93074"/>
    <w:rsid w:val="00AA36A6"/>
    <w:rsid w:val="00AB0E4D"/>
    <w:rsid w:val="00AC3746"/>
    <w:rsid w:val="00AD7335"/>
    <w:rsid w:val="00B143A5"/>
    <w:rsid w:val="00B54856"/>
    <w:rsid w:val="00B60721"/>
    <w:rsid w:val="00B727AE"/>
    <w:rsid w:val="00B777D2"/>
    <w:rsid w:val="00BC2B06"/>
    <w:rsid w:val="00BC4D2E"/>
    <w:rsid w:val="00BD760C"/>
    <w:rsid w:val="00C02564"/>
    <w:rsid w:val="00C03273"/>
    <w:rsid w:val="00C044D4"/>
    <w:rsid w:val="00C0746A"/>
    <w:rsid w:val="00C23FB1"/>
    <w:rsid w:val="00C24F4B"/>
    <w:rsid w:val="00C339B7"/>
    <w:rsid w:val="00C62789"/>
    <w:rsid w:val="00C6716D"/>
    <w:rsid w:val="00C77A6A"/>
    <w:rsid w:val="00C83568"/>
    <w:rsid w:val="00C92573"/>
    <w:rsid w:val="00C9368A"/>
    <w:rsid w:val="00CA58CE"/>
    <w:rsid w:val="00CF1B2A"/>
    <w:rsid w:val="00CF5553"/>
    <w:rsid w:val="00CF67D2"/>
    <w:rsid w:val="00D054D3"/>
    <w:rsid w:val="00D06784"/>
    <w:rsid w:val="00D11F3D"/>
    <w:rsid w:val="00D35FE4"/>
    <w:rsid w:val="00D45403"/>
    <w:rsid w:val="00D4753F"/>
    <w:rsid w:val="00D61E64"/>
    <w:rsid w:val="00D71E75"/>
    <w:rsid w:val="00D75908"/>
    <w:rsid w:val="00D764DE"/>
    <w:rsid w:val="00D846F4"/>
    <w:rsid w:val="00D9052E"/>
    <w:rsid w:val="00D91791"/>
    <w:rsid w:val="00D92EE0"/>
    <w:rsid w:val="00DA69F6"/>
    <w:rsid w:val="00DC6188"/>
    <w:rsid w:val="00DC6998"/>
    <w:rsid w:val="00DD3376"/>
    <w:rsid w:val="00DE269D"/>
    <w:rsid w:val="00E0246E"/>
    <w:rsid w:val="00E10333"/>
    <w:rsid w:val="00E1595C"/>
    <w:rsid w:val="00E24DC7"/>
    <w:rsid w:val="00E306B4"/>
    <w:rsid w:val="00E32698"/>
    <w:rsid w:val="00E331DB"/>
    <w:rsid w:val="00E43290"/>
    <w:rsid w:val="00E43F8F"/>
    <w:rsid w:val="00E73452"/>
    <w:rsid w:val="00E85340"/>
    <w:rsid w:val="00E86357"/>
    <w:rsid w:val="00E920B1"/>
    <w:rsid w:val="00EA2350"/>
    <w:rsid w:val="00EA2734"/>
    <w:rsid w:val="00EA4567"/>
    <w:rsid w:val="00EF5D78"/>
    <w:rsid w:val="00F22B15"/>
    <w:rsid w:val="00F55773"/>
    <w:rsid w:val="00F704CA"/>
    <w:rsid w:val="00F71F1F"/>
    <w:rsid w:val="00F86329"/>
    <w:rsid w:val="00FA621E"/>
    <w:rsid w:val="00FA7EC9"/>
    <w:rsid w:val="00FC42BE"/>
    <w:rsid w:val="00FD25D5"/>
    <w:rsid w:val="00FE2872"/>
    <w:rsid w:val="00FE5C26"/>
    <w:rsid w:val="00FE5F3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61DA2-D1D6-4789-926C-3E7A0053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1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FD25D5"/>
    <w:pPr>
      <w:suppressAutoHyphens/>
      <w:ind w:left="720"/>
    </w:pPr>
    <w:rPr>
      <w:rFonts w:ascii="Calibri" w:eastAsia="SimSun" w:hAnsi="Calibri" w:cs="Calibri"/>
      <w:lang w:eastAsia="ar-SA"/>
    </w:rPr>
  </w:style>
  <w:style w:type="paragraph" w:styleId="a3">
    <w:name w:val="List Paragraph"/>
    <w:basedOn w:val="a"/>
    <w:uiPriority w:val="34"/>
    <w:qFormat/>
    <w:rsid w:val="00546713"/>
    <w:pPr>
      <w:ind w:left="720"/>
      <w:contextualSpacing/>
    </w:pPr>
  </w:style>
  <w:style w:type="paragraph" w:styleId="a4">
    <w:name w:val="Balloon Text"/>
    <w:basedOn w:val="a"/>
    <w:link w:val="a5"/>
    <w:uiPriority w:val="99"/>
    <w:semiHidden/>
    <w:unhideWhenUsed/>
    <w:rsid w:val="00612FC0"/>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612F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4</Pages>
  <Words>1467</Words>
  <Characters>8363</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CtrlSoft</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57</cp:revision>
  <cp:lastPrinted>2018-06-18T10:10:00Z</cp:lastPrinted>
  <dcterms:created xsi:type="dcterms:W3CDTF">2018-05-16T07:47:00Z</dcterms:created>
  <dcterms:modified xsi:type="dcterms:W3CDTF">2019-02-19T11:08:00Z</dcterms:modified>
</cp:coreProperties>
</file>