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m9j5y51zp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Сущность «Клиенты» (Clients)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2o3wv70hj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 сущности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предназначена для хранения специфичной бизнес-информации о клиентах барбершопа, которая не требуется для обычных сотрудников.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Участие в бизнес-процессах и UC:</w:t>
      </w:r>
      <w:r w:rsidDel="00000000" w:rsidR="00000000" w:rsidRPr="00000000">
        <w:rPr>
          <w:rtl w:val="0"/>
        </w:rPr>
        <w:t xml:space="preserve"> Напрямую наполняется при саморегистрации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UC01</w:t>
      </w:r>
      <w:r w:rsidDel="00000000" w:rsidR="00000000" w:rsidRPr="00000000">
        <w:rPr>
          <w:rtl w:val="0"/>
        </w:rPr>
        <w:t xml:space="preserve">) или при регистрации менеджером вручную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UC04</w:t>
      </w:r>
      <w:r w:rsidDel="00000000" w:rsidR="00000000" w:rsidRPr="00000000">
        <w:rPr>
          <w:rtl w:val="0"/>
        </w:rPr>
        <w:t xml:space="preserve">). Используется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 для закрепления за клиентом выбранного временного слота (Бронирования), а также модулем автоматических уведомлений для определения целевого канала отправки напоминаний (Telegram, WhatsApp, VK, СМС).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320"/>
        <w:gridCol w:w="1125"/>
        <w:gridCol w:w="1020"/>
        <w:gridCol w:w="1020"/>
        <w:gridCol w:w="975"/>
        <w:gridCol w:w="1290"/>
        <w:gridCol w:w="2160"/>
        <w:tblGridChange w:id="0">
          <w:tblGrid>
            <w:gridCol w:w="1230"/>
            <w:gridCol w:w="1320"/>
            <w:gridCol w:w="1125"/>
            <w:gridCol w:w="1020"/>
            <w:gridCol w:w="1020"/>
            <w:gridCol w:w="975"/>
            <w:gridCol w:w="1290"/>
            <w:gridCol w:w="21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 (Первичный)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суррогатный ключ записи клиента.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персоны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базовую запись в сущности «Персоны» (связь 1:1). Через нее получаем имя и телефон.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preferred_channel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Предпочитаемый канал связи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'SMS'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Выбранный клиентом канал для авто-напоминаний (согласно описанию Задачи 1). Значения: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SMS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TELEGRAM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WHATSAPP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VK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регистрации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 with TZ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Точное время, когда персона приобрела статус клиента (завершила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UC01</w:t>
            </w:r>
            <w:r w:rsidDel="00000000" w:rsidR="00000000" w:rsidRPr="00000000">
              <w:rPr>
                <w:color w:val="1f1f1f"/>
                <w:rtl w:val="0"/>
              </w:rPr>
              <w:t xml:space="preserve"> или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UC04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ks2lhr0gb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3ysr9nip6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Сущность «Сотрудники» (Employees)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85n6e8ng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 сущности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предназначена для учета персонала сети барбершопов (как мастеров, так и менеджеров) и разграничения их внутренних функций.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Участие в бизнес-процессах и UC:</w:t>
      </w:r>
      <w:r w:rsidDel="00000000" w:rsidR="00000000" w:rsidRPr="00000000">
        <w:rPr>
          <w:rtl w:val="0"/>
        </w:rPr>
        <w:t xml:space="preserve"> Используется менеджером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UC02</w:t>
      </w:r>
      <w:r w:rsidDel="00000000" w:rsidR="00000000" w:rsidRPr="00000000">
        <w:rPr>
          <w:rtl w:val="0"/>
        </w:rPr>
        <w:t xml:space="preserve"> для формирования расписания (слот закрепляется за конкретным сотрудником). Используется клиентом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 для фильтрации и выбора мастера при бронировании услуги. На основании этой сущности система проверяет права доступа: менеджер может управлять расписанием, а мастер — только просматривать свою запись и отзывы.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zd33kpl0u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Атрибутивная структура сущности «Сотрудники»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Важное архитектурное примечание:</w:t>
      </w:r>
      <w:r w:rsidDel="00000000" w:rsidR="00000000" w:rsidRPr="00000000">
        <w:rPr>
          <w:rtl w:val="0"/>
        </w:rPr>
        <w:t xml:space="preserve"> Поскольку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UC02</w:t>
      </w:r>
      <w:r w:rsidDel="00000000" w:rsidR="00000000" w:rsidRPr="00000000">
        <w:rPr>
          <w:rtl w:val="0"/>
        </w:rPr>
        <w:t xml:space="preserve"> явно сказано: </w:t>
      </w:r>
      <w:r w:rsidDel="00000000" w:rsidR="00000000" w:rsidRPr="00000000">
        <w:rPr>
          <w:i w:val="1"/>
          <w:iCs w:val="1"/>
          <w:rtl w:val="0"/>
        </w:rPr>
        <w:t xml:space="preserve">«выбирает мастера из сущности "Сотрудники", которым указана роль "Мастер" в сущности "Роль сотрудника"»</w:t>
      </w:r>
      <w:r w:rsidDel="00000000" w:rsidR="00000000" w:rsidRPr="00000000">
        <w:rPr>
          <w:rtl w:val="0"/>
        </w:rPr>
        <w:t xml:space="preserve">, в структуру сотрудников обязательно добавляется внешний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350"/>
        <w:gridCol w:w="1140"/>
        <w:gridCol w:w="990"/>
        <w:gridCol w:w="855"/>
        <w:gridCol w:w="1170"/>
        <w:gridCol w:w="1245"/>
        <w:gridCol w:w="2205"/>
        <w:tblGridChange w:id="0">
          <w:tblGrid>
            <w:gridCol w:w="1170"/>
            <w:gridCol w:w="1350"/>
            <w:gridCol w:w="1140"/>
            <w:gridCol w:w="990"/>
            <w:gridCol w:w="855"/>
            <w:gridCol w:w="1170"/>
            <w:gridCol w:w="1245"/>
            <w:gridCol w:w="22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 (Первичный)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суррогатный ключ записи сотрудника.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персоны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базовую запись в сущности «Персоны» (связь 1:1). Через нее получаем ФИО сотрудника.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роли сотрудника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справочник «Роли сотрудников». Определяет, является ли сотрудник «Мастером» или «Менеджером»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UC02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регистрации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 with TZ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и время внесения сотрудника в систему (дата приема на работу / создания учетной записи).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