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D28322" w14:textId="77777777" w:rsidR="00F751A4" w:rsidRDefault="00000000">
      <w:pPr>
        <w:pStyle w:val="Title"/>
      </w:pPr>
      <w:r>
        <w:t>Executive Summary — Austin Building Permits &amp; the Economic Pulse (2009–2024)</w:t>
      </w:r>
    </w:p>
    <w:p w14:paraId="5AFD8405" w14:textId="77777777" w:rsidR="00F751A4" w:rsidRDefault="00000000">
      <w:pPr>
        <w:pStyle w:val="Heading1"/>
      </w:pPr>
      <w:r>
        <w:t>Objective</w:t>
      </w:r>
    </w:p>
    <w:p w14:paraId="7AA18BA4" w14:textId="77777777" w:rsidR="00423A91" w:rsidRPr="000827F4" w:rsidRDefault="00423A91" w:rsidP="00423A91">
      <w:pPr>
        <w:spacing w:after="0"/>
      </w:pPr>
      <w:r w:rsidRPr="000827F4">
        <w:t>Quantify how macroeconomic conditions relate to monthly Austin building application permits for both residential &amp; commercial (2009–2024) and identify the strongest drivers of permitting activity.</w:t>
      </w:r>
    </w:p>
    <w:p w14:paraId="0CC2E6E5" w14:textId="77777777" w:rsidR="00F751A4" w:rsidRDefault="00000000">
      <w:pPr>
        <w:pStyle w:val="Heading1"/>
      </w:pPr>
      <w:r>
        <w:t>Data</w:t>
      </w:r>
    </w:p>
    <w:p w14:paraId="2C209391" w14:textId="5FA039B6" w:rsidR="00F751A4" w:rsidRDefault="00000000">
      <w:r>
        <w:t xml:space="preserve">Monthly totals for </w:t>
      </w:r>
      <w:r>
        <w:rPr>
          <w:b/>
        </w:rPr>
        <w:t>permits</w:t>
      </w:r>
      <w:r>
        <w:t xml:space="preserve"> (total / residential / commercial) and U.S. macro series: 30-year mortgage rate, prime rate, CPI inflation (YoY%), Consumer Confidence </w:t>
      </w:r>
      <w:r w:rsidR="00423A91">
        <w:t>Index</w:t>
      </w:r>
      <w:r>
        <w:t>, Austin unemployment rate, plus a recession indicator. Frequency: monthly; Period: Jan-2009 to Dec-2024.</w:t>
      </w:r>
    </w:p>
    <w:p w14:paraId="78C9FA3D" w14:textId="20D2E225" w:rsidR="00F751A4" w:rsidRDefault="00000000">
      <w:pPr>
        <w:pStyle w:val="Heading1"/>
      </w:pPr>
      <w:r>
        <w:t xml:space="preserve">Methods </w:t>
      </w:r>
    </w:p>
    <w:p w14:paraId="7791EAD2" w14:textId="77777777" w:rsidR="00F751A4" w:rsidRDefault="00000000">
      <w:pPr>
        <w:pStyle w:val="ListBullet"/>
      </w:pPr>
      <w:r>
        <w:rPr>
          <w:b/>
        </w:rPr>
        <w:t xml:space="preserve"> Pearson correlations </w:t>
      </w:r>
      <w:r>
        <w:t>(with p-values) to summarize raw relationships.</w:t>
      </w:r>
    </w:p>
    <w:p w14:paraId="33EA7373" w14:textId="5FD6CEA9" w:rsidR="00F751A4" w:rsidRDefault="00000000">
      <w:pPr>
        <w:pStyle w:val="ListBullet"/>
      </w:pPr>
      <w:r>
        <w:rPr>
          <w:b/>
        </w:rPr>
        <w:t xml:space="preserve"> Multiple OLS regression </w:t>
      </w:r>
      <w:r>
        <w:t>to estimate each driver’s partial effect while holding others constant.</w:t>
      </w:r>
    </w:p>
    <w:p w14:paraId="445BD1AD" w14:textId="3ECA6EFF" w:rsidR="00F751A4" w:rsidRDefault="00000000">
      <w:pPr>
        <w:pStyle w:val="ListBullet"/>
      </w:pPr>
      <w:r>
        <w:rPr>
          <w:b/>
        </w:rPr>
        <w:t xml:space="preserve"> Diagnostics &amp; spec checks </w:t>
      </w:r>
      <w:r>
        <w:t>(residuals vs fitted).</w:t>
      </w:r>
    </w:p>
    <w:p w14:paraId="1187BDF4" w14:textId="2B2B6BEF" w:rsidR="00F751A4" w:rsidRDefault="00000000">
      <w:pPr>
        <w:pStyle w:val="Heading1"/>
      </w:pPr>
      <w:r>
        <w:t>Findings</w:t>
      </w:r>
    </w:p>
    <w:p w14:paraId="1F8F06E5" w14:textId="61640394" w:rsidR="00F751A4" w:rsidRDefault="00000000">
      <w:pPr>
        <w:pStyle w:val="ListBullet"/>
      </w:pPr>
      <w:r>
        <w:rPr>
          <w:b/>
        </w:rPr>
        <w:t>Strong overall fit</w:t>
      </w:r>
      <w:r w:rsidR="009A441A">
        <w:rPr>
          <w:b/>
        </w:rPr>
        <w:t>:</w:t>
      </w:r>
      <w:r>
        <w:rPr>
          <w:b/>
        </w:rPr>
        <w:t xml:space="preserve"> </w:t>
      </w:r>
      <w:r>
        <w:t xml:space="preserve">The model explains ~60% of monthly variation (R² ≈ 0.60). </w:t>
      </w:r>
    </w:p>
    <w:p w14:paraId="02CE48B2" w14:textId="77777777" w:rsidR="009A441A" w:rsidRDefault="00000000" w:rsidP="009A441A">
      <w:pPr>
        <w:pStyle w:val="ListBullet"/>
      </w:pPr>
      <w:r w:rsidRPr="00423A91">
        <w:rPr>
          <w:b/>
          <w:bCs/>
        </w:rPr>
        <w:t>Key drivers</w:t>
      </w:r>
      <w:r>
        <w:t xml:space="preserve"> (direction &amp; order-of-magnitude effects):</w:t>
      </w:r>
    </w:p>
    <w:p w14:paraId="61509B57" w14:textId="77777777" w:rsidR="009A441A" w:rsidRDefault="00000000" w:rsidP="009A441A">
      <w:pPr>
        <w:pStyle w:val="ListBullet"/>
        <w:tabs>
          <w:tab w:val="clear" w:pos="360"/>
          <w:tab w:val="num" w:pos="720"/>
        </w:tabs>
        <w:ind w:left="720"/>
      </w:pPr>
      <w:r w:rsidRPr="009A441A">
        <w:rPr>
          <w:b/>
        </w:rPr>
        <w:t xml:space="preserve">Mortgage rate — negative &amp; primary: </w:t>
      </w:r>
      <w:r>
        <w:t>≈ −1</w:t>
      </w:r>
      <w:r w:rsidR="00423A91">
        <w:t>28</w:t>
      </w:r>
      <w:r>
        <w:t xml:space="preserve"> permits per +1 percentage point, all else equal</w:t>
      </w:r>
    </w:p>
    <w:p w14:paraId="28DBD9BF" w14:textId="55420898" w:rsidR="009A441A" w:rsidRDefault="00000000" w:rsidP="009A441A">
      <w:pPr>
        <w:pStyle w:val="ListBullet"/>
        <w:numPr>
          <w:ilvl w:val="0"/>
          <w:numId w:val="0"/>
        </w:numPr>
        <w:ind w:left="720"/>
      </w:pPr>
      <w:r>
        <w:t>(p &lt; 0.001).</w:t>
      </w:r>
    </w:p>
    <w:p w14:paraId="32FFA6EC" w14:textId="77777777" w:rsidR="009A441A" w:rsidRDefault="00000000" w:rsidP="009A441A">
      <w:pPr>
        <w:pStyle w:val="ListBullet"/>
        <w:tabs>
          <w:tab w:val="clear" w:pos="360"/>
          <w:tab w:val="num" w:pos="720"/>
        </w:tabs>
        <w:ind w:left="720"/>
      </w:pPr>
      <w:r w:rsidRPr="009A441A">
        <w:rPr>
          <w:b/>
        </w:rPr>
        <w:t xml:space="preserve">Consumer confidence — positive: </w:t>
      </w:r>
      <w:r>
        <w:t>≈ +6</w:t>
      </w:r>
      <w:r w:rsidR="00423A91">
        <w:t>3</w:t>
      </w:r>
      <w:r>
        <w:t xml:space="preserve"> permits per +1 index point (p &lt; 0.001).</w:t>
      </w:r>
    </w:p>
    <w:p w14:paraId="551D7D72" w14:textId="77777777" w:rsidR="009A441A" w:rsidRDefault="00000000" w:rsidP="009A441A">
      <w:pPr>
        <w:pStyle w:val="ListBullet"/>
        <w:tabs>
          <w:tab w:val="clear" w:pos="360"/>
          <w:tab w:val="num" w:pos="720"/>
        </w:tabs>
        <w:ind w:left="720"/>
      </w:pPr>
      <w:r w:rsidRPr="009A441A">
        <w:rPr>
          <w:b/>
        </w:rPr>
        <w:t xml:space="preserve">Unemployment — negative: </w:t>
      </w:r>
      <w:r>
        <w:t>≈ −</w:t>
      </w:r>
      <w:r w:rsidR="00423A91">
        <w:t>35</w:t>
      </w:r>
      <w:r>
        <w:t xml:space="preserve"> permits per +1 percentage point (p &lt; 0.001).</w:t>
      </w:r>
    </w:p>
    <w:p w14:paraId="1C9D6999" w14:textId="5259ABB7" w:rsidR="00F751A4" w:rsidRDefault="009A441A" w:rsidP="009A441A">
      <w:pPr>
        <w:pStyle w:val="ListBullet"/>
        <w:tabs>
          <w:tab w:val="clear" w:pos="360"/>
          <w:tab w:val="num" w:pos="720"/>
        </w:tabs>
        <w:ind w:left="720"/>
      </w:pPr>
      <w:r w:rsidRPr="009A441A">
        <w:rPr>
          <w:b/>
        </w:rPr>
        <w:t>I</w:t>
      </w:r>
      <w:r w:rsidR="00000000" w:rsidRPr="009A441A">
        <w:rPr>
          <w:b/>
        </w:rPr>
        <w:t>nflation — modest:</w:t>
      </w:r>
      <w:r w:rsidR="00423A91">
        <w:t xml:space="preserve"> +16 permits per +1 percentage point</w:t>
      </w:r>
      <w:r w:rsidR="00000000">
        <w:t xml:space="preserve"> (statistically detectable; smaller than</w:t>
      </w:r>
      <w:r>
        <w:t xml:space="preserve"> </w:t>
      </w:r>
      <w:r w:rsidR="00000000">
        <w:t>rates/confidence).</w:t>
      </w:r>
    </w:p>
    <w:p w14:paraId="6FAEA782" w14:textId="6262EA4E" w:rsidR="008B57C7" w:rsidRDefault="009A441A" w:rsidP="00250AFA">
      <w:pPr>
        <w:pStyle w:val="ListBullet"/>
        <w:tabs>
          <w:tab w:val="clear" w:pos="360"/>
        </w:tabs>
      </w:pPr>
      <w:r w:rsidRPr="009A441A">
        <w:rPr>
          <w:b/>
          <w:bCs/>
        </w:rPr>
        <w:t xml:space="preserve">Leading Indicator: </w:t>
      </w:r>
      <w:r>
        <w:t>P</w:t>
      </w:r>
      <w:r w:rsidRPr="009A441A">
        <w:t>ermit activity predict</w:t>
      </w:r>
      <w:r>
        <w:t>s</w:t>
      </w:r>
      <w:r w:rsidRPr="009A441A">
        <w:t xml:space="preserve"> unemployment rates</w:t>
      </w:r>
      <w:r>
        <w:t xml:space="preserve"> after 6 months. R = </w:t>
      </w:r>
      <w:r>
        <w:t>-0.346</w:t>
      </w:r>
      <w:r>
        <w:t xml:space="preserve"> (</w:t>
      </w:r>
      <w:r>
        <w:t>p &lt; 0.00</w:t>
      </w:r>
      <w:r>
        <w:t>1)</w:t>
      </w:r>
    </w:p>
    <w:p w14:paraId="77830260" w14:textId="62E886FE" w:rsidR="00250AFA" w:rsidRDefault="00250AFA" w:rsidP="00250AFA">
      <w:pPr>
        <w:pStyle w:val="ListBullet"/>
        <w:tabs>
          <w:tab w:val="clear" w:pos="360"/>
        </w:tabs>
        <w:ind w:left="720"/>
      </w:pPr>
      <w:r>
        <w:t>Higher permits today = Lower unemployment in 6 months</w:t>
      </w:r>
    </w:p>
    <w:p w14:paraId="386D09A7" w14:textId="38FB12C4" w:rsidR="009A441A" w:rsidRDefault="009A441A" w:rsidP="009A441A">
      <w:pPr>
        <w:pStyle w:val="ListBullet"/>
      </w:pPr>
      <w:r w:rsidRPr="009A441A">
        <w:rPr>
          <w:b/>
          <w:bCs/>
        </w:rPr>
        <w:t>Cyclical:</w:t>
      </w:r>
      <w:r>
        <w:t xml:space="preserve"> Permit activity is very seasonal, averaging a 30% swing between</w:t>
      </w:r>
      <w:r w:rsidR="00B701BC">
        <w:t xml:space="preserve"> </w:t>
      </w:r>
      <w:r>
        <w:t>spring/summer &amp; fall/winter</w:t>
      </w:r>
    </w:p>
    <w:p w14:paraId="578D815E" w14:textId="77777777" w:rsidR="00F751A4" w:rsidRDefault="00000000">
      <w:pPr>
        <w:pStyle w:val="Heading1"/>
      </w:pPr>
      <w:r>
        <w:t>Bottom Line</w:t>
      </w:r>
    </w:p>
    <w:p w14:paraId="6AA8C6B1" w14:textId="51AC9C48" w:rsidR="00F751A4" w:rsidRDefault="00000000">
      <w:r>
        <w:t>Mortgage rates and household sentiment are the clearest concurrent signals for Austin’s permitting volume</w:t>
      </w:r>
      <w:r w:rsidR="009A441A">
        <w:t>.</w:t>
      </w:r>
    </w:p>
    <w:sectPr w:rsidR="00F751A4" w:rsidSect="00423A91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434927" w14:textId="77777777" w:rsidR="00172E41" w:rsidRDefault="00172E41" w:rsidP="00423A91">
      <w:pPr>
        <w:spacing w:after="0" w:line="240" w:lineRule="auto"/>
      </w:pPr>
      <w:r>
        <w:separator/>
      </w:r>
    </w:p>
  </w:endnote>
  <w:endnote w:type="continuationSeparator" w:id="0">
    <w:p w14:paraId="4DC54B5C" w14:textId="77777777" w:rsidR="00172E41" w:rsidRDefault="00172E41" w:rsidP="00423A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0B7D65" w14:textId="77777777" w:rsidR="00172E41" w:rsidRDefault="00172E41" w:rsidP="00423A91">
      <w:pPr>
        <w:spacing w:after="0" w:line="240" w:lineRule="auto"/>
      </w:pPr>
      <w:r>
        <w:separator/>
      </w:r>
    </w:p>
  </w:footnote>
  <w:footnote w:type="continuationSeparator" w:id="0">
    <w:p w14:paraId="6B8F6BC7" w14:textId="77777777" w:rsidR="00172E41" w:rsidRDefault="00172E41" w:rsidP="00423A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DEB6AAF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09331425">
    <w:abstractNumId w:val="8"/>
  </w:num>
  <w:num w:numId="2" w16cid:durableId="1949701008">
    <w:abstractNumId w:val="6"/>
  </w:num>
  <w:num w:numId="3" w16cid:durableId="2006974488">
    <w:abstractNumId w:val="5"/>
  </w:num>
  <w:num w:numId="4" w16cid:durableId="826437576">
    <w:abstractNumId w:val="4"/>
  </w:num>
  <w:num w:numId="5" w16cid:durableId="311757517">
    <w:abstractNumId w:val="7"/>
  </w:num>
  <w:num w:numId="6" w16cid:durableId="972368742">
    <w:abstractNumId w:val="3"/>
  </w:num>
  <w:num w:numId="7" w16cid:durableId="262494116">
    <w:abstractNumId w:val="2"/>
  </w:num>
  <w:num w:numId="8" w16cid:durableId="217980196">
    <w:abstractNumId w:val="1"/>
  </w:num>
  <w:num w:numId="9" w16cid:durableId="15412423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72E41"/>
    <w:rsid w:val="00250AFA"/>
    <w:rsid w:val="0029639D"/>
    <w:rsid w:val="00326F90"/>
    <w:rsid w:val="00423A91"/>
    <w:rsid w:val="004B04DA"/>
    <w:rsid w:val="00821218"/>
    <w:rsid w:val="008B57C7"/>
    <w:rsid w:val="009A441A"/>
    <w:rsid w:val="00AA1D8D"/>
    <w:rsid w:val="00B47730"/>
    <w:rsid w:val="00B701BC"/>
    <w:rsid w:val="00CB0664"/>
    <w:rsid w:val="00F751A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F6C941"/>
  <w14:defaultImageDpi w14:val="300"/>
  <w15:docId w15:val="{C53B8CF9-8DF5-4795-8221-028DEE3D3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Ben Kurian</cp:lastModifiedBy>
  <cp:revision>5</cp:revision>
  <dcterms:created xsi:type="dcterms:W3CDTF">2025-08-20T03:35:00Z</dcterms:created>
  <dcterms:modified xsi:type="dcterms:W3CDTF">2025-08-20T03:37:00Z</dcterms:modified>
  <cp:category/>
</cp:coreProperties>
</file>