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7602F" w14:textId="77777777" w:rsidR="00374E60" w:rsidRPr="00CF36BC" w:rsidRDefault="00000000" w:rsidP="003B726F">
      <w:pPr>
        <w:spacing w:before="760" w:line="360" w:lineRule="auto"/>
        <w:jc w:val="both"/>
        <w:rPr>
          <w:rFonts w:ascii="Arial" w:hAnsi="Arial" w:cs="Arial"/>
          <w:lang w:val="es-CL"/>
        </w:rPr>
      </w:pPr>
      <w:r w:rsidRPr="00CF36BC">
        <w:rPr>
          <w:rFonts w:ascii="Arial" w:hAnsi="Arial" w:cs="Arial"/>
          <w:b/>
          <w:bCs/>
          <w:lang w:val="es-CL"/>
        </w:rPr>
        <w:t>DUOC UC PLAZA NORTE</w:t>
      </w:r>
    </w:p>
    <w:p w14:paraId="6631A178" w14:textId="77777777" w:rsidR="00374E60" w:rsidRPr="00CF36BC" w:rsidRDefault="00000000" w:rsidP="003B726F">
      <w:pPr>
        <w:pStyle w:val="Ttulo"/>
        <w:spacing w:before="480" w:after="360" w:line="360" w:lineRule="auto"/>
        <w:jc w:val="center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Product Backlog de AloApp</w:t>
      </w:r>
    </w:p>
    <w:p w14:paraId="190C73DA" w14:textId="77777777" w:rsidR="00374E60" w:rsidRPr="00CF36BC" w:rsidRDefault="00000000" w:rsidP="003B726F">
      <w:pPr>
        <w:pStyle w:val="Subttulo"/>
        <w:spacing w:line="360" w:lineRule="auto"/>
        <w:jc w:val="center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Proyecto Capstone de Ingeniería en Informática</w:t>
      </w:r>
    </w:p>
    <w:p w14:paraId="0DC54452" w14:textId="77777777" w:rsidR="00374E60" w:rsidRPr="00CF36BC" w:rsidRDefault="00000000" w:rsidP="003B726F">
      <w:pPr>
        <w:pStyle w:val="Subttulo"/>
        <w:spacing w:line="360" w:lineRule="auto"/>
        <w:jc w:val="center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AloApp, aplicación móvil para técnicos de mantenimiento de Alo Group</w:t>
      </w:r>
    </w:p>
    <w:p w14:paraId="0BB8018C" w14:textId="77777777" w:rsidR="00C56DF5" w:rsidRPr="00CF36BC" w:rsidRDefault="00C56DF5" w:rsidP="003B726F">
      <w:pPr>
        <w:spacing w:before="760" w:line="360" w:lineRule="auto"/>
        <w:jc w:val="both"/>
        <w:rPr>
          <w:rFonts w:ascii="Arial" w:hAnsi="Arial" w:cs="Arial"/>
          <w:b/>
          <w:bCs/>
          <w:lang w:val="es-CL"/>
        </w:rPr>
      </w:pPr>
    </w:p>
    <w:p w14:paraId="418DC8D7" w14:textId="77777777" w:rsidR="00C56DF5" w:rsidRPr="00CF36BC" w:rsidRDefault="00C56DF5" w:rsidP="003B726F">
      <w:pPr>
        <w:spacing w:before="760" w:line="360" w:lineRule="auto"/>
        <w:jc w:val="both"/>
        <w:rPr>
          <w:rFonts w:ascii="Arial" w:hAnsi="Arial" w:cs="Arial"/>
          <w:b/>
          <w:bCs/>
          <w:lang w:val="es-CL"/>
        </w:rPr>
      </w:pPr>
    </w:p>
    <w:p w14:paraId="2ABF8513" w14:textId="77777777" w:rsidR="00A05160" w:rsidRPr="00CF36BC" w:rsidRDefault="00A05160" w:rsidP="003B726F">
      <w:pPr>
        <w:spacing w:before="760" w:line="360" w:lineRule="auto"/>
        <w:jc w:val="both"/>
        <w:rPr>
          <w:rFonts w:ascii="Arial" w:hAnsi="Arial" w:cs="Arial"/>
          <w:b/>
          <w:bCs/>
          <w:lang w:val="es-CL"/>
        </w:rPr>
      </w:pPr>
    </w:p>
    <w:p w14:paraId="63DAB443" w14:textId="1DBF815C" w:rsidR="00374E60" w:rsidRPr="00CF36BC" w:rsidRDefault="00000000" w:rsidP="003B726F">
      <w:pPr>
        <w:spacing w:before="760" w:line="360" w:lineRule="auto"/>
        <w:jc w:val="right"/>
        <w:rPr>
          <w:rFonts w:ascii="Arial" w:hAnsi="Arial" w:cs="Arial"/>
          <w:lang w:val="es-CL"/>
        </w:rPr>
      </w:pPr>
      <w:r w:rsidRPr="00CF36BC">
        <w:rPr>
          <w:rFonts w:ascii="Arial" w:hAnsi="Arial" w:cs="Arial"/>
          <w:b/>
          <w:bCs/>
          <w:lang w:val="es-CL"/>
        </w:rPr>
        <w:t>Autores</w:t>
      </w:r>
    </w:p>
    <w:p w14:paraId="58424A33" w14:textId="35F73F38" w:rsidR="00374E60" w:rsidRPr="00CF36BC" w:rsidRDefault="00000000" w:rsidP="003B726F">
      <w:pPr>
        <w:spacing w:line="360" w:lineRule="auto"/>
        <w:jc w:val="right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Kevin Peredo</w:t>
      </w:r>
      <w:r>
        <w:rPr>
          <w:rFonts w:ascii="Arial" w:hAnsi="Arial" w:cs="Arial"/>
          <w:lang w:val="es-CL"/>
        </w:rPr>
        <w:br/>
        <w:t>Ian Ampuero</w:t>
      </w:r>
    </w:p>
    <w:p w14:paraId="3C32088A" w14:textId="77777777" w:rsidR="00846AEE" w:rsidRPr="00CF36BC" w:rsidRDefault="00846AEE" w:rsidP="003B726F">
      <w:pPr>
        <w:spacing w:line="360" w:lineRule="auto"/>
        <w:jc w:val="both"/>
        <w:rPr>
          <w:rFonts w:ascii="Arial" w:hAnsi="Arial" w:cs="Arial"/>
          <w:lang w:val="es-CL"/>
        </w:rPr>
      </w:pPr>
    </w:p>
    <w:p w14:paraId="17F71F09" w14:textId="77777777" w:rsidR="00846AEE" w:rsidRPr="00CF36BC" w:rsidRDefault="00846AEE" w:rsidP="003B726F">
      <w:pPr>
        <w:spacing w:line="360" w:lineRule="auto"/>
        <w:jc w:val="both"/>
        <w:rPr>
          <w:rFonts w:ascii="Arial" w:hAnsi="Arial" w:cs="Arial"/>
          <w:lang w:val="es-CL"/>
        </w:rPr>
      </w:pPr>
    </w:p>
    <w:p w14:paraId="67C571C4" w14:textId="77777777" w:rsidR="00846AEE" w:rsidRPr="00CF36BC" w:rsidRDefault="00846AEE" w:rsidP="003B726F">
      <w:pPr>
        <w:spacing w:line="360" w:lineRule="auto"/>
        <w:jc w:val="both"/>
        <w:rPr>
          <w:rFonts w:ascii="Arial" w:hAnsi="Arial" w:cs="Arial"/>
          <w:lang w:val="es-CL"/>
        </w:rPr>
      </w:pPr>
    </w:p>
    <w:p w14:paraId="4D75CCD6" w14:textId="77777777" w:rsidR="00846AEE" w:rsidRPr="00CF36BC" w:rsidRDefault="00846AEE" w:rsidP="003B726F">
      <w:pPr>
        <w:spacing w:line="360" w:lineRule="auto"/>
        <w:jc w:val="right"/>
        <w:rPr>
          <w:rFonts w:ascii="Arial" w:hAnsi="Arial" w:cs="Arial"/>
          <w:lang w:val="es-CL"/>
        </w:rPr>
      </w:pPr>
    </w:p>
    <w:p w14:paraId="02257AE5" w14:textId="51077186" w:rsidR="00374E60" w:rsidRPr="00CF36BC" w:rsidRDefault="00000000" w:rsidP="003B726F">
      <w:pPr>
        <w:spacing w:line="360" w:lineRule="auto"/>
        <w:jc w:val="right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Docente Marcela Alejandra González Quezada</w:t>
      </w:r>
    </w:p>
    <w:p w14:paraId="233A165D" w14:textId="515DFBD9" w:rsidR="00374E60" w:rsidRPr="003B726F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 w:rsidRPr="00CF36BC">
        <w:rPr>
          <w:rFonts w:ascii="Arial" w:hAnsi="Arial" w:cs="Arial"/>
          <w:lang w:val="es-CL"/>
        </w:rPr>
        <w:br w:type="page"/>
      </w:r>
      <w:bookmarkStart w:id="0" w:name="_Toc242035810"/>
      <w:r w:rsidRPr="00CF36BC">
        <w:rPr>
          <w:rFonts w:ascii="Arial" w:hAnsi="Arial" w:cs="Arial"/>
        </w:rPr>
        <w:lastRenderedPageBreak/>
        <w:t>Índice</w:t>
      </w:r>
      <w:bookmarkEnd w:id="0"/>
    </w:p>
    <w:sdt>
      <w:sdtPr>
        <w:rPr>
          <w:rFonts w:ascii="Arial" w:hAnsi="Arial" w:cs="Arial"/>
          <w:b w:val="0"/>
          <w:bCs w:val="0"/>
          <w:color w:val="auto"/>
          <w:sz w:val="22"/>
          <w:szCs w:val="22"/>
        </w:rPr>
        <w:id w:val="-214349627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018BA24" w14:textId="4F5F4A16" w:rsidR="00846AEE" w:rsidRPr="00CF36BC" w:rsidRDefault="00846AEE" w:rsidP="003B726F">
          <w:pPr>
            <w:pStyle w:val="TtuloTDC"/>
            <w:spacing w:line="360" w:lineRule="auto"/>
            <w:jc w:val="both"/>
            <w:rPr>
              <w:rFonts w:ascii="Arial" w:hAnsi="Arial" w:cs="Arial"/>
            </w:rPr>
          </w:pPr>
          <w:r w:rsidRPr="00CF36BC">
            <w:rPr>
              <w:rFonts w:ascii="Arial" w:hAnsi="Arial" w:cs="Arial"/>
            </w:rPr>
            <w:t>Table of Contents</w:t>
          </w:r>
        </w:p>
        <w:p w14:paraId="6AC9B1B7" w14:textId="67FEC50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jc w:val="both"/>
            <w:rPr>
              <w:rFonts w:ascii="Arial" w:hAnsi="Arial" w:cs="Arial"/>
              <w:noProof/>
            </w:rPr>
          </w:pPr>
          <w:hyperlink w:anchor="_Toc242035810" w:history="1">
            <w:r w:rsidRPr="00CF36BC">
              <w:rPr>
                <w:rStyle w:val="Hipervnculo"/>
                <w:rFonts w:ascii="Arial" w:hAnsi="Arial" w:cs="Arial"/>
                <w:noProof/>
              </w:rPr>
              <w:t>Índice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_Toc242035810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2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6B39DBC" w14:textId="17B44E9C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jc w:val="both"/>
            <w:rPr>
              <w:rFonts w:ascii="Arial" w:hAnsi="Arial" w:cs="Arial"/>
              <w:noProof/>
            </w:rPr>
          </w:pPr>
          <w:hyperlink w:anchor="_Toc242035811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1 Resumen ejecutivo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_Toc242035811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3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FB2B60F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jc w:val="both"/>
            <w:rPr>
              <w:rFonts w:ascii="Arial" w:hAnsi="Arial" w:cs="Arial"/>
              <w:noProof/>
            </w:rPr>
          </w:pPr>
          <w:hyperlink w:anchor="_Toc242035812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2 Introducción y criterio de elaboración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_Toc242035812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3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5FF40F4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jc w:val="both"/>
            <w:rPr>
              <w:rFonts w:ascii="Arial" w:hAnsi="Arial" w:cs="Arial"/>
              <w:noProof/>
            </w:rPr>
          </w:pPr>
          <w:hyperlink w:anchor="_Toc242035813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3 Objetivo del producto y política de gestión de cambios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_Toc242035813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3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C6BB2DF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jc w:val="both"/>
            <w:rPr>
              <w:rFonts w:ascii="Arial" w:hAnsi="Arial" w:cs="Arial"/>
              <w:noProof/>
            </w:rPr>
          </w:pPr>
          <w:hyperlink w:anchor="_Toc242035814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4 Requisitos funcionales y criterios desarrollados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_Toc242035814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4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AB9F3DE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ind w:left="220"/>
            <w:jc w:val="both"/>
            <w:rPr>
              <w:rFonts w:ascii="Arial" w:hAnsi="Arial" w:cs="Arial"/>
              <w:noProof/>
            </w:rPr>
          </w:pPr>
          <w:hyperlink w:anchor="_Toc242035815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4.1 RF-01 Identificarse con credenciales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_Toc242035815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4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ACD8A5A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ind w:left="220"/>
            <w:jc w:val="both"/>
            <w:rPr>
              <w:rFonts w:ascii="Arial" w:hAnsi="Arial" w:cs="Arial"/>
              <w:noProof/>
            </w:rPr>
          </w:pPr>
          <w:hyperlink w:anchor="_Toc242035816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4.2 RF-02 Validar la identidad contra el backend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_Toc242035816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4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A417E87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ind w:left="220"/>
            <w:jc w:val="both"/>
            <w:rPr>
              <w:rFonts w:ascii="Arial" w:hAnsi="Arial" w:cs="Arial"/>
              <w:noProof/>
            </w:rPr>
          </w:pPr>
          <w:hyperlink w:anchor="_Toc242035817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4.3 RF-03 Mostrar solo las órdenes del técnico autenticado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_Toc242035817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4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D9FE718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ind w:left="220"/>
            <w:jc w:val="both"/>
            <w:rPr>
              <w:rFonts w:ascii="Arial" w:hAnsi="Arial" w:cs="Arial"/>
              <w:noProof/>
            </w:rPr>
          </w:pPr>
          <w:hyperlink w:anchor="_Toc242035818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4.4 RF-04 Ver el detalle de una orden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_Toc242035818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5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A716CB2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ind w:left="220"/>
            <w:jc w:val="both"/>
            <w:rPr>
              <w:rFonts w:ascii="Arial" w:hAnsi="Arial" w:cs="Arial"/>
              <w:noProof/>
            </w:rPr>
          </w:pPr>
          <w:hyperlink w:anchor="_Toc242035819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4.5 RF-05 Mostrar un estado vacío sin órdenes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_Toc242035819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5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C63AE7F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ind w:left="220"/>
            <w:jc w:val="both"/>
            <w:rPr>
              <w:rFonts w:ascii="Arial" w:hAnsi="Arial" w:cs="Arial"/>
              <w:noProof/>
            </w:rPr>
          </w:pPr>
          <w:hyperlink w:anchor="_Toc242035820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4.6 RF-06 Actualizar o recargar el listado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_Toc242035820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5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72A2310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ind w:left="220"/>
            <w:jc w:val="both"/>
            <w:rPr>
              <w:rFonts w:ascii="Arial" w:hAnsi="Arial" w:cs="Arial"/>
              <w:noProof/>
            </w:rPr>
          </w:pPr>
          <w:hyperlink w:anchor="_Toc242035821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4.7 RF-07 Cerrar sesión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_Toc242035821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6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690105B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ind w:left="220"/>
            <w:jc w:val="both"/>
            <w:rPr>
              <w:rFonts w:ascii="Arial" w:hAnsi="Arial" w:cs="Arial"/>
              <w:noProof/>
            </w:rPr>
          </w:pPr>
          <w:hyperlink w:anchor="_Toc242035822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4.8 RF-08 Buscar y filtrar órdenes (derivado del código)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_Toc242035822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6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FD029FB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ind w:left="220"/>
            <w:jc w:val="both"/>
            <w:rPr>
              <w:rFonts w:ascii="Arial" w:hAnsi="Arial" w:cs="Arial"/>
              <w:noProof/>
            </w:rPr>
          </w:pPr>
          <w:hyperlink w:anchor="_Toc242035823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4.9 RF-09 Registrar el avance de una orden (derivado del código)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_Toc242035823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6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FE7617E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ind w:left="220"/>
            <w:jc w:val="both"/>
            <w:rPr>
              <w:rFonts w:ascii="Arial" w:hAnsi="Arial" w:cs="Arial"/>
              <w:noProof/>
            </w:rPr>
          </w:pPr>
          <w:hyperlink w:anchor="_Toc242035824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4.10 RF-10 Agregar tareas y actualizar su estado (derivado del código)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_Toc242035824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6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A93FA68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ind w:left="220"/>
            <w:jc w:val="both"/>
            <w:rPr>
              <w:rFonts w:ascii="Arial" w:hAnsi="Arial" w:cs="Arial"/>
              <w:noProof/>
            </w:rPr>
          </w:pPr>
          <w:hyperlink w:anchor="_Toc242035825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4.11 RF-11 Registrar los materiales usados (derivado del código)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_Toc242035825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7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9FA6D9B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ind w:left="220"/>
            <w:jc w:val="both"/>
            <w:rPr>
              <w:rFonts w:ascii="Arial" w:hAnsi="Arial" w:cs="Arial"/>
              <w:noProof/>
            </w:rPr>
          </w:pPr>
          <w:hyperlink w:anchor="_Toc242035826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4.12 RF-12 Mostrar la ubicación y navegar (derivado del código)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_Toc242035826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7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74B96AC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ind w:left="220"/>
            <w:jc w:val="both"/>
            <w:rPr>
              <w:rFonts w:ascii="Arial" w:hAnsi="Arial" w:cs="Arial"/>
              <w:noProof/>
            </w:rPr>
          </w:pPr>
          <w:hyperlink w:anchor="_Toc242035827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4.13 RF-13 Mostrar actividades y llamadas de servicio (derivado del código)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_Toc242035827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8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9E00346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ind w:left="220"/>
            <w:jc w:val="both"/>
            <w:rPr>
              <w:rFonts w:ascii="Arial" w:hAnsi="Arial" w:cs="Arial"/>
              <w:noProof/>
            </w:rPr>
          </w:pPr>
          <w:hyperlink w:anchor="_Toc242035828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4.14 RF-14 Mostrar el perfil del técnico (derivado del código)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_Toc242035828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8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1EA7683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ind w:left="220"/>
            <w:jc w:val="both"/>
            <w:rPr>
              <w:rFonts w:ascii="Arial" w:hAnsi="Arial" w:cs="Arial"/>
              <w:noProof/>
            </w:rPr>
          </w:pPr>
          <w:hyperlink w:anchor="_Toc242035829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4.15 RF-15 Conservar y restaurar la sesión (derivado del código)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_Toc242035829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8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AD15084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ind w:left="220"/>
            <w:jc w:val="both"/>
            <w:rPr>
              <w:rFonts w:ascii="Arial" w:hAnsi="Arial" w:cs="Arial"/>
              <w:noProof/>
            </w:rPr>
          </w:pPr>
          <w:hyperlink w:anchor="_Toc242035830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4.16 RF-16 Impedir editar órdenes cerradas o canceladas (derivado del código)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_Toc242035830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8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B0A9206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jc w:val="both"/>
            <w:rPr>
              <w:rFonts w:ascii="Arial" w:hAnsi="Arial" w:cs="Arial"/>
              <w:noProof/>
            </w:rPr>
          </w:pPr>
          <w:hyperlink w:anchor="_Toc242035831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5 Requisitos no funcionales y trabajo técnico de entrega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_Toc242035831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9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F90C141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jc w:val="both"/>
            <w:rPr>
              <w:rFonts w:ascii="Arial" w:hAnsi="Arial" w:cs="Arial"/>
              <w:noProof/>
            </w:rPr>
          </w:pPr>
          <w:hyperlink w:anchor="_Toc242035832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6 Conclusiones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_Toc242035832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9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F52A29F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jc w:val="both"/>
            <w:rPr>
              <w:rFonts w:ascii="Arial" w:hAnsi="Arial" w:cs="Arial"/>
              <w:noProof/>
            </w:rPr>
          </w:pPr>
          <w:hyperlink w:anchor="_Toc242035833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7 Referencias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_Toc242035833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9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</w:sdtContent>
    </w:sdt>
    <w:p w14:paraId="39FD18F7" w14:textId="77777777" w:rsidR="00374E60" w:rsidRPr="00CF36BC" w:rsidRDefault="00000000" w:rsidP="003B726F">
      <w:pPr>
        <w:pStyle w:val="Ttulo1"/>
        <w:pageBreakBefore/>
        <w:spacing w:line="360" w:lineRule="auto"/>
        <w:jc w:val="both"/>
        <w:rPr>
          <w:rFonts w:ascii="Arial" w:hAnsi="Arial" w:cs="Arial"/>
          <w:lang w:val="es-CL"/>
        </w:rPr>
      </w:pPr>
      <w:bookmarkStart w:id="1" w:name="_Toc242035811"/>
      <w:r>
        <w:rPr>
          <w:rFonts w:ascii="Arial" w:hAnsi="Arial" w:cs="Arial"/>
          <w:lang w:val="es-CL"/>
        </w:rPr>
        <w:lastRenderedPageBreak/>
        <w:t>1 Resumen ejecutivo</w:t>
      </w:r>
      <w:bookmarkEnd w:id="1"/>
    </w:p>
    <w:p w14:paraId="3DB3866F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Este documento cumple, en un proyecto en cascada, el papel del Product Backlog de los marcos ágiles: en lugar de historias de usuario ordenadas para Sprints, reúne requisitos priorizados que se asignan a etapas. El documento de Requisitos priorizados de AloApp reúne los requisitos funcionales RF-01 a RF-16, el orden en que se abordan y el trabajo técnico y de entrega que los acompaña. Parte de la Especificación de Requerimientos de Fase 1 (RF-01 a RF-07) y agrega los requisitos derivados del código implementado (RF-08 a RF-16), que están pendientes de confirmación con el cliente. Los elementos se ordenan por valor, riesgo y dependencia y se asignan a las etapas del plan de trabajo.</w:t>
      </w:r>
    </w:p>
    <w:p w14:paraId="70357697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Esta versión conserva las prioridades declaradas en Fase 1 y desarrolla cada requisito con criterios observables. Esos criterios son un refinamiento documental propuesto para revisión del equipo. No se inventan estimaciones aprobadas, actas de aceptación ni fechas reales de término.</w:t>
      </w:r>
    </w:p>
    <w:p w14:paraId="4E136DF9" w14:textId="77777777" w:rsidR="00374E60" w:rsidRPr="00CF36BC" w:rsidRDefault="00000000" w:rsidP="003B726F">
      <w:pPr>
        <w:pStyle w:val="Ttulo1"/>
        <w:spacing w:line="360" w:lineRule="auto"/>
        <w:jc w:val="both"/>
        <w:rPr>
          <w:rFonts w:ascii="Arial" w:hAnsi="Arial" w:cs="Arial"/>
          <w:lang w:val="es-CL"/>
        </w:rPr>
      </w:pPr>
      <w:bookmarkStart w:id="2" w:name="_Toc242035812"/>
      <w:r>
        <w:rPr>
          <w:rFonts w:ascii="Arial" w:hAnsi="Arial" w:cs="Arial"/>
          <w:lang w:val="es-CL"/>
        </w:rPr>
        <w:t>2 Introducción y criterio de elaboración</w:t>
      </w:r>
      <w:bookmarkEnd w:id="2"/>
    </w:p>
    <w:p w14:paraId="5A6ED1AE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En una metodología en cascada, la lista de requisitos se fija en la etapa de definición y se modifica mediante cambios registrados. AloApp utiliza identificadores estables para relacionar requisitos con casos de uso, etapas y pruebas. El requisito se formula desde el técnico y el resultado, evitando que una tecnología sea el objetivo por sí sola.</w:t>
      </w:r>
    </w:p>
    <w:p w14:paraId="686EF373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La prioridad responde a dependencias concretas: la identidad precede a la consulta de órdenes, la consulta precede al detalle, y el detalle precede a la escritura de tareas y materiales. La calidad transversal también se incorpora porque una funcionalidad que muestre órdenes de otro técnico o escriba datos sin control no aporta un producto utilizable. Los identificadores de pruebas se relacionan por tema con el Plan de pruebas y no se marcan como ejecutados.</w:t>
      </w:r>
    </w:p>
    <w:p w14:paraId="037E6A8F" w14:textId="77777777" w:rsidR="00374E60" w:rsidRPr="00CF36BC" w:rsidRDefault="00000000" w:rsidP="003B726F">
      <w:pPr>
        <w:pStyle w:val="Ttulo1"/>
        <w:spacing w:line="360" w:lineRule="auto"/>
        <w:jc w:val="both"/>
        <w:rPr>
          <w:rFonts w:ascii="Arial" w:hAnsi="Arial" w:cs="Arial"/>
          <w:lang w:val="es-CL"/>
        </w:rPr>
      </w:pPr>
      <w:bookmarkStart w:id="3" w:name="_Toc242035813"/>
      <w:r>
        <w:rPr>
          <w:rFonts w:ascii="Arial" w:hAnsi="Arial" w:cs="Arial"/>
          <w:lang w:val="es-CL"/>
        </w:rPr>
        <w:t>3 Objetivo del producto y política de gestión de cambios</w:t>
      </w:r>
      <w:bookmarkEnd w:id="3"/>
    </w:p>
    <w:p w14:paraId="23CA9305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El objetivo es entregar una aplicación móvil que permita a los técnicos de Alo Group identificarse y consultar de forma oportuna, ordenada y exclusiva las órdenes de mantención que tienen asignadas. La gestión de requisitos debe comprobar actor, valor, dependencias y aceptación antes de dar un requisito por cerrado. Un requisito amplio puede dividirse cuando una parte no permite una demostración independiente.</w:t>
      </w:r>
    </w:p>
    <w:p w14:paraId="2D76DA98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 xml:space="preserve">No se asignan puntos ni estimaciones históricas sin registro. Los requisitos derivados del código se registran como evidencia técnica; mientras no los confirme el cliente, el documento conserva esa </w:t>
      </w:r>
      <w:r>
        <w:rPr>
          <w:rFonts w:ascii="Arial" w:hAnsi="Arial" w:cs="Arial"/>
          <w:lang w:val="es-CL"/>
        </w:rPr>
        <w:lastRenderedPageBreak/>
        <w:t>diferencia con los de Fase 1. Un cambio de requisitos debe registrar fecha, motivo, requisito afectado, responsable y decisión, como se indica en la Matriz de Trazabilidad.</w:t>
      </w:r>
    </w:p>
    <w:p w14:paraId="43ACC067" w14:textId="77777777" w:rsidR="00374E60" w:rsidRPr="00CF36BC" w:rsidRDefault="00000000" w:rsidP="003B726F">
      <w:pPr>
        <w:pStyle w:val="Ttulo1"/>
        <w:spacing w:line="360" w:lineRule="auto"/>
        <w:jc w:val="both"/>
        <w:rPr>
          <w:rFonts w:ascii="Arial" w:hAnsi="Arial" w:cs="Arial"/>
          <w:lang w:val="es-CL"/>
        </w:rPr>
      </w:pPr>
      <w:bookmarkStart w:id="4" w:name="_Toc242035814"/>
      <w:r>
        <w:rPr>
          <w:rFonts w:ascii="Arial" w:hAnsi="Arial" w:cs="Arial"/>
          <w:lang w:val="es-CL"/>
        </w:rPr>
        <w:t>4 Requisitos funcionales y criterios desarrollados</w:t>
      </w:r>
      <w:bookmarkEnd w:id="4"/>
    </w:p>
    <w:p w14:paraId="555DF852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Las condiciones siguientes son un refinamiento documental para validar con el equipo. Cada verificación conserva datos iniciales, acción y resultado, incluyendo rechazos y recursos ajenos. La elaboración de criterios no acredita una nueva ejecución ni modifica el estado del requisito.</w:t>
      </w:r>
    </w:p>
    <w:p w14:paraId="110C57E1" w14:textId="77777777" w:rsidR="00374E60" w:rsidRPr="00CF36BC" w:rsidRDefault="00000000" w:rsidP="003B726F">
      <w:pPr>
        <w:pStyle w:val="Ttulo2"/>
        <w:spacing w:line="360" w:lineRule="auto"/>
        <w:jc w:val="both"/>
        <w:rPr>
          <w:rFonts w:ascii="Arial" w:hAnsi="Arial" w:cs="Arial"/>
          <w:lang w:val="es-CL"/>
        </w:rPr>
      </w:pPr>
      <w:bookmarkStart w:id="5" w:name="_Toc242035815"/>
      <w:r>
        <w:rPr>
          <w:rFonts w:ascii="Arial" w:hAnsi="Arial" w:cs="Arial"/>
          <w:lang w:val="es-CL"/>
        </w:rPr>
        <w:t>4.1 RF-01 Identificarse con credenciales</w:t>
      </w:r>
      <w:bookmarkEnd w:id="5"/>
    </w:p>
    <w:p w14:paraId="21941068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Como técnico, quiero identificarme con mi correo corporativo para acceder a mis órdenes de mantención.</w:t>
      </w:r>
    </w:p>
    <w:p w14:paraId="48462C10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Prioridad: Alta. Etapa del plan: E2. Estado al corte: Implementado de forma parcial: identificación solo por correo, sin contraseña.</w:t>
      </w:r>
    </w:p>
    <w:p w14:paraId="47154A30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Un correo de empleado registrado en SAP permite el ingreso y abre el panel.</w:t>
      </w:r>
    </w:p>
    <w:p w14:paraId="16CBEE41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Un correo mal formado o no registrado se rechaza con un mensaje comprensible.</w:t>
      </w:r>
    </w:p>
    <w:p w14:paraId="287FECC9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La identificación no expone datos de otro empleado.</w:t>
      </w:r>
    </w:p>
    <w:p w14:paraId="4EABA533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Evidencia técnica a revisar: auth_bloc.dart, employee_service.dart y login_page.dart.</w:t>
      </w:r>
    </w:p>
    <w:p w14:paraId="29ED68A0" w14:textId="77777777" w:rsidR="00374E60" w:rsidRPr="00CF36BC" w:rsidRDefault="00000000" w:rsidP="003B726F">
      <w:pPr>
        <w:pStyle w:val="Ttulo2"/>
        <w:spacing w:line="360" w:lineRule="auto"/>
        <w:jc w:val="both"/>
        <w:rPr>
          <w:rFonts w:ascii="Arial" w:hAnsi="Arial" w:cs="Arial"/>
          <w:lang w:val="es-CL"/>
        </w:rPr>
      </w:pPr>
      <w:bookmarkStart w:id="6" w:name="_Toc242035816"/>
      <w:r>
        <w:rPr>
          <w:rFonts w:ascii="Arial" w:hAnsi="Arial" w:cs="Arial"/>
          <w:lang w:val="es-CL"/>
        </w:rPr>
        <w:t>4.2 RF-02 Validar la identidad contra el backend</w:t>
      </w:r>
      <w:bookmarkEnd w:id="6"/>
    </w:p>
    <w:p w14:paraId="13D38676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Como técnico, quiero que mi identidad se valide contra SAP para que solo personal de Alo Group use la aplicación.</w:t>
      </w:r>
    </w:p>
    <w:p w14:paraId="34DA2985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Prioridad: Alta. Etapa del plan: E2. Estado al corte: Implementado.</w:t>
      </w:r>
    </w:p>
    <w:p w14:paraId="3077A630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El empleado se busca en OHEM por su correo y se prefiere el registro activo si hay duplicados.</w:t>
      </w:r>
    </w:p>
    <w:p w14:paraId="792F553A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El taller y la marca de supervisor se obtienen del usuario SAP enlazado.</w:t>
      </w:r>
    </w:p>
    <w:p w14:paraId="27E59173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Si SAP no responde, el ingreso falla con un mensaje y no deja una sesión a medias.</w:t>
      </w:r>
    </w:p>
    <w:p w14:paraId="2D09BA87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Evidencia técnica a revisar: employee_service.dart y sap_auth_service.dart.</w:t>
      </w:r>
    </w:p>
    <w:p w14:paraId="69458709" w14:textId="77777777" w:rsidR="00374E60" w:rsidRPr="00CF36BC" w:rsidRDefault="00000000" w:rsidP="003B726F">
      <w:pPr>
        <w:pStyle w:val="Ttulo2"/>
        <w:spacing w:line="360" w:lineRule="auto"/>
        <w:jc w:val="both"/>
        <w:rPr>
          <w:rFonts w:ascii="Arial" w:hAnsi="Arial" w:cs="Arial"/>
          <w:lang w:val="es-CL"/>
        </w:rPr>
      </w:pPr>
      <w:bookmarkStart w:id="7" w:name="_Toc242035817"/>
      <w:r>
        <w:rPr>
          <w:rFonts w:ascii="Arial" w:hAnsi="Arial" w:cs="Arial"/>
          <w:lang w:val="es-CL"/>
        </w:rPr>
        <w:t>4.3 RF-03 Mostrar solo las órdenes del técnico autenticado</w:t>
      </w:r>
      <w:bookmarkEnd w:id="7"/>
    </w:p>
    <w:p w14:paraId="2B5A54BD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Como técnico, quiero ver solo las órdenes asignadas a mí para concentrarme en mi trabajo y proteger la información de otros.</w:t>
      </w:r>
    </w:p>
    <w:p w14:paraId="4371A2CA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Prioridad: Alta. Etapa del plan: E3. Estado al corte: Implementado; el filtro lo aplica la aplicación.</w:t>
      </w:r>
    </w:p>
    <w:p w14:paraId="797EE7D6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lastRenderedPageBreak/>
        <w:t>•  El panel muestra únicamente las órdenes abiertas cuyo responsable coincide con el código de empleado del técnico.</w:t>
      </w:r>
    </w:p>
    <w:p w14:paraId="1490EF63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Las órdenes cerradas y canceladas no aparecen en el listado por defecto.</w:t>
      </w:r>
    </w:p>
    <w:p w14:paraId="173C5926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Un técnico no ve órdenes de otro (CP-07).</w:t>
      </w:r>
    </w:p>
    <w:p w14:paraId="0134B26B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Evidencia técnica a revisar: dashboard_service.dart (filtro U_UsrRes) y dashboard_bloc.dart.</w:t>
      </w:r>
    </w:p>
    <w:p w14:paraId="5DAD5B68" w14:textId="77777777" w:rsidR="00374E60" w:rsidRPr="00CF36BC" w:rsidRDefault="00000000" w:rsidP="003B726F">
      <w:pPr>
        <w:pStyle w:val="Ttulo2"/>
        <w:spacing w:line="360" w:lineRule="auto"/>
        <w:jc w:val="both"/>
        <w:rPr>
          <w:rFonts w:ascii="Arial" w:hAnsi="Arial" w:cs="Arial"/>
          <w:lang w:val="es-CL"/>
        </w:rPr>
      </w:pPr>
      <w:bookmarkStart w:id="8" w:name="_Toc242035818"/>
      <w:r>
        <w:rPr>
          <w:rFonts w:ascii="Arial" w:hAnsi="Arial" w:cs="Arial"/>
          <w:lang w:val="es-CL"/>
        </w:rPr>
        <w:t>4.4 RF-04 Ver el detalle de una orden</w:t>
      </w:r>
      <w:bookmarkEnd w:id="8"/>
    </w:p>
    <w:p w14:paraId="5E9888E3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Como técnico, quiero ver el detalle de una orden para saber qué debo hacer y con qué.</w:t>
      </w:r>
    </w:p>
    <w:p w14:paraId="1CC8452F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Prioridad: Alta. Etapa del plan: E3. Estado al corte: Implementado.</w:t>
      </w:r>
    </w:p>
    <w:p w14:paraId="4A12D1F3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El detalle muestra cliente, equipo, prioridad, estado, descripción, tareas y materiales.</w:t>
      </w:r>
    </w:p>
    <w:p w14:paraId="4F0D21C1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Una orden sin tareas o sin materiales muestra las secciones vacías sin error.</w:t>
      </w:r>
    </w:p>
    <w:p w14:paraId="45D4D815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Los datos coinciden con los de SAP.</w:t>
      </w:r>
    </w:p>
    <w:p w14:paraId="117277D9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Evidencia técnica a revisar: om_detail_page.dart, order_detail_page.dart y order_model.dart.</w:t>
      </w:r>
    </w:p>
    <w:p w14:paraId="6F6C679E" w14:textId="77777777" w:rsidR="00374E60" w:rsidRPr="00CF36BC" w:rsidRDefault="00000000" w:rsidP="003B726F">
      <w:pPr>
        <w:pStyle w:val="Ttulo2"/>
        <w:spacing w:line="360" w:lineRule="auto"/>
        <w:jc w:val="both"/>
        <w:rPr>
          <w:rFonts w:ascii="Arial" w:hAnsi="Arial" w:cs="Arial"/>
          <w:lang w:val="es-CL"/>
        </w:rPr>
      </w:pPr>
      <w:bookmarkStart w:id="9" w:name="_Toc242035819"/>
      <w:r>
        <w:rPr>
          <w:rFonts w:ascii="Arial" w:hAnsi="Arial" w:cs="Arial"/>
          <w:lang w:val="es-CL"/>
        </w:rPr>
        <w:t>4.5 RF-05 Mostrar un estado vacío sin órdenes</w:t>
      </w:r>
      <w:bookmarkEnd w:id="9"/>
    </w:p>
    <w:p w14:paraId="2CD0038C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Como técnico, quiero ver un mensaje claro cuando no tengo órdenes para no pensar que la aplicación falló.</w:t>
      </w:r>
    </w:p>
    <w:p w14:paraId="4324E21C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Prioridad: Media. Etapa del plan: E3. Estado al corte: Implementado.</w:t>
      </w:r>
    </w:p>
    <w:p w14:paraId="79031440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Sin órdenes, el panel muestra un mensaje de estado vacío y no una lista en blanco.</w:t>
      </w:r>
    </w:p>
    <w:p w14:paraId="062CD16A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El mensaje distingue la falta de órdenes de un error de carga.</w:t>
      </w:r>
    </w:p>
    <w:p w14:paraId="006A9439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Evidencia técnica a revisar: dashboard_page_updated.dart.</w:t>
      </w:r>
    </w:p>
    <w:p w14:paraId="13C4F17A" w14:textId="77777777" w:rsidR="00374E60" w:rsidRPr="00CF36BC" w:rsidRDefault="00000000" w:rsidP="003B726F">
      <w:pPr>
        <w:pStyle w:val="Ttulo2"/>
        <w:spacing w:line="360" w:lineRule="auto"/>
        <w:jc w:val="both"/>
        <w:rPr>
          <w:rFonts w:ascii="Arial" w:hAnsi="Arial" w:cs="Arial"/>
          <w:lang w:val="es-CL"/>
        </w:rPr>
      </w:pPr>
      <w:bookmarkStart w:id="10" w:name="_Toc242035820"/>
      <w:r>
        <w:rPr>
          <w:rFonts w:ascii="Arial" w:hAnsi="Arial" w:cs="Arial"/>
          <w:lang w:val="es-CL"/>
        </w:rPr>
        <w:t>4.6 RF-06 Actualizar o recargar el listado</w:t>
      </w:r>
      <w:bookmarkEnd w:id="10"/>
    </w:p>
    <w:p w14:paraId="05709397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Como técnico, quiero recargar mis órdenes para ver los cambios hechos en SAP.</w:t>
      </w:r>
    </w:p>
    <w:p w14:paraId="4ADAC4A9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Prioridad: Media. Etapa del plan: E3. Estado al corte: Implementado; el listado carga solo la primera página de 50 órdenes.</w:t>
      </w:r>
    </w:p>
    <w:p w14:paraId="45B75D73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La recarga consulta de nuevo a SAP y reemplaza el listado.</w:t>
      </w:r>
    </w:p>
    <w:p w14:paraId="2688E30A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Si falla la consulta, se informa el error y se ofrece reintentar (CP-06).</w:t>
      </w:r>
    </w:p>
    <w:p w14:paraId="6C7ABD70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Evidencia técnica a revisar: dashboard_bloc.dart (RefreshDashboardOrders).</w:t>
      </w:r>
    </w:p>
    <w:p w14:paraId="3BC2647A" w14:textId="77777777" w:rsidR="00374E60" w:rsidRPr="00CF36BC" w:rsidRDefault="00000000" w:rsidP="003B726F">
      <w:pPr>
        <w:pStyle w:val="Ttulo2"/>
        <w:spacing w:line="360" w:lineRule="auto"/>
        <w:jc w:val="both"/>
        <w:rPr>
          <w:rFonts w:ascii="Arial" w:hAnsi="Arial" w:cs="Arial"/>
          <w:lang w:val="es-CL"/>
        </w:rPr>
      </w:pPr>
      <w:bookmarkStart w:id="11" w:name="_Toc242035821"/>
      <w:r>
        <w:rPr>
          <w:rFonts w:ascii="Arial" w:hAnsi="Arial" w:cs="Arial"/>
          <w:lang w:val="es-CL"/>
        </w:rPr>
        <w:lastRenderedPageBreak/>
        <w:t>4.7 RF-07 Cerrar sesión</w:t>
      </w:r>
      <w:bookmarkEnd w:id="11"/>
    </w:p>
    <w:p w14:paraId="2B9580A7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Como técnico, quiero cerrar mi sesión para que nadie use mi identidad en este teléfono.</w:t>
      </w:r>
    </w:p>
    <w:p w14:paraId="21754277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Prioridad: Media. Etapa del plan: E3. Estado al corte: Implementado.</w:t>
      </w:r>
    </w:p>
    <w:p w14:paraId="2A8380C2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Al cerrar sesión se elimina la identidad guardada en el dispositivo.</w:t>
      </w:r>
    </w:p>
    <w:p w14:paraId="11EF6ECB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Sin sesión, cualquier ruta protegida redirige al ingreso.</w:t>
      </w:r>
    </w:p>
    <w:p w14:paraId="297A0CD5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Evidencia técnica a revisar: auth_bloc.dart, session_manager.dart y app_router.dart.</w:t>
      </w:r>
    </w:p>
    <w:p w14:paraId="4A4B0BDD" w14:textId="77777777" w:rsidR="00374E60" w:rsidRPr="00CF36BC" w:rsidRDefault="00000000" w:rsidP="003B726F">
      <w:pPr>
        <w:pStyle w:val="Ttulo2"/>
        <w:spacing w:line="360" w:lineRule="auto"/>
        <w:jc w:val="both"/>
        <w:rPr>
          <w:rFonts w:ascii="Arial" w:hAnsi="Arial" w:cs="Arial"/>
          <w:lang w:val="es-CL"/>
        </w:rPr>
      </w:pPr>
      <w:bookmarkStart w:id="12" w:name="_Toc242035822"/>
      <w:r>
        <w:rPr>
          <w:rFonts w:ascii="Arial" w:hAnsi="Arial" w:cs="Arial"/>
          <w:lang w:val="es-CL"/>
        </w:rPr>
        <w:t>4.8 RF-08 Buscar y filtrar órdenes (derivado del código)</w:t>
      </w:r>
      <w:bookmarkEnd w:id="12"/>
    </w:p>
    <w:p w14:paraId="3C12F7E0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Como técnico, quiero buscar mis órdenes por texto y filtrarlas por estado para encontrar rápido la que necesito.</w:t>
      </w:r>
    </w:p>
    <w:p w14:paraId="3EBC1701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Prioridad: Por definir. Etapa del plan: Fuera del plan de Fase 1. Estado al corte: Implementado.</w:t>
      </w:r>
    </w:p>
    <w:p w14:paraId="50CB57E8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La búsqueda por texto reduce el listado a las órdenes que coinciden.</w:t>
      </w:r>
    </w:p>
    <w:p w14:paraId="23F83141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El filtro por estado muestra solo las órdenes de ese estado.</w:t>
      </w:r>
    </w:p>
    <w:p w14:paraId="03865984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Si ninguna orden coincide, se muestra un mensaje de estado vacío.</w:t>
      </w:r>
    </w:p>
    <w:p w14:paraId="5424DAB1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Evidencia técnica a revisar: dashboard_bloc.dart (SearchOrders y FilterOrdersByStatus).</w:t>
      </w:r>
    </w:p>
    <w:p w14:paraId="24E6ABEB" w14:textId="77777777" w:rsidR="00374E60" w:rsidRPr="00CF36BC" w:rsidRDefault="00000000" w:rsidP="003B726F">
      <w:pPr>
        <w:pStyle w:val="Ttulo2"/>
        <w:spacing w:line="360" w:lineRule="auto"/>
        <w:jc w:val="both"/>
        <w:rPr>
          <w:rFonts w:ascii="Arial" w:hAnsi="Arial" w:cs="Arial"/>
          <w:lang w:val="es-CL"/>
        </w:rPr>
      </w:pPr>
      <w:bookmarkStart w:id="13" w:name="_Toc242035823"/>
      <w:r>
        <w:rPr>
          <w:rFonts w:ascii="Arial" w:hAnsi="Arial" w:cs="Arial"/>
          <w:lang w:val="es-CL"/>
        </w:rPr>
        <w:t>4.9 RF-09 Registrar el avance de una orden (derivado del código)</w:t>
      </w:r>
      <w:bookmarkEnd w:id="13"/>
    </w:p>
    <w:p w14:paraId="405E1443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Como técnico, quiero marcar que voy en camino, que llegué y que terminé para dejar constancia del avance.</w:t>
      </w:r>
    </w:p>
    <w:p w14:paraId="743C2986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Prioridad: Por definir. Etapa del plan: Fuera del plan de Fase 1. Estado al corte: Implementado en el dispositivo; la escritura en SAP está pendiente.</w:t>
      </w:r>
    </w:p>
    <w:p w14:paraId="4311FC0E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Iniciar crea la actividad en estado En Camino; marcar llegada la pasa a En Área; finalizar la pasa a Finalizada con observaciones.</w:t>
      </w:r>
    </w:p>
    <w:p w14:paraId="23FF8106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El estado se conserva al cerrar y reabrir la aplicación.</w:t>
      </w:r>
    </w:p>
    <w:p w14:paraId="1C059827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La interfaz indica que el avance no está escrito en SAP.</w:t>
      </w:r>
    </w:p>
    <w:p w14:paraId="1DAAC2E6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Evidencia técnica a revisar: activity_store.dart, started_activity.dart y dashboard_bloc.dart.</w:t>
      </w:r>
    </w:p>
    <w:p w14:paraId="3B03A3E8" w14:textId="77777777" w:rsidR="00374E60" w:rsidRPr="00CF36BC" w:rsidRDefault="00000000" w:rsidP="003B726F">
      <w:pPr>
        <w:pStyle w:val="Ttulo2"/>
        <w:spacing w:line="360" w:lineRule="auto"/>
        <w:jc w:val="both"/>
        <w:rPr>
          <w:rFonts w:ascii="Arial" w:hAnsi="Arial" w:cs="Arial"/>
          <w:lang w:val="es-CL"/>
        </w:rPr>
      </w:pPr>
      <w:bookmarkStart w:id="14" w:name="_Toc242035824"/>
      <w:r>
        <w:rPr>
          <w:rFonts w:ascii="Arial" w:hAnsi="Arial" w:cs="Arial"/>
          <w:lang w:val="es-CL"/>
        </w:rPr>
        <w:t>4.10 RF-10 Agregar tareas y actualizar su estado (derivado del código)</w:t>
      </w:r>
      <w:bookmarkEnd w:id="14"/>
    </w:p>
    <w:p w14:paraId="15B3D785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Como técnico, quiero agregar tareas a una orden y marcar su estado para registrar lo que hice.</w:t>
      </w:r>
    </w:p>
    <w:p w14:paraId="2F5FD3CC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lastRenderedPageBreak/>
        <w:t>Prioridad: Por definir. Etapa del plan: Fuera del plan de Fase 1. Estado al corte: Implementado; la escritura está desactivada por defecto.</w:t>
      </w:r>
    </w:p>
    <w:p w14:paraId="0A4D01B8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Una tarea nueva se agrega con estado N y aparece al recargar la orden.</w:t>
      </w:r>
    </w:p>
    <w:p w14:paraId="4747A3B2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El cambio de estado de una tarea modifica solo esa línea.</w:t>
      </w:r>
    </w:p>
    <w:p w14:paraId="225FB1D1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Con la compuerta cerrada o en una orden no editable no se escribe nada y se muestra un error.</w:t>
      </w:r>
    </w:p>
    <w:p w14:paraId="4C3563B6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Evidencia técnica a revisar: dashboard_service.dart (addOmTask y setOmTaskEstado) y sap_config.dart.</w:t>
      </w:r>
    </w:p>
    <w:p w14:paraId="373F0D37" w14:textId="77777777" w:rsidR="00374E60" w:rsidRPr="00CF36BC" w:rsidRDefault="00000000" w:rsidP="003B726F">
      <w:pPr>
        <w:pStyle w:val="Ttulo2"/>
        <w:spacing w:line="360" w:lineRule="auto"/>
        <w:jc w:val="both"/>
        <w:rPr>
          <w:rFonts w:ascii="Arial" w:hAnsi="Arial" w:cs="Arial"/>
          <w:lang w:val="es-CL"/>
        </w:rPr>
      </w:pPr>
      <w:bookmarkStart w:id="15" w:name="_Toc242035825"/>
      <w:r>
        <w:rPr>
          <w:rFonts w:ascii="Arial" w:hAnsi="Arial" w:cs="Arial"/>
          <w:lang w:val="es-CL"/>
        </w:rPr>
        <w:t>4.11 RF-11 Registrar los materiales usados (derivado del código)</w:t>
      </w:r>
      <w:bookmarkEnd w:id="15"/>
    </w:p>
    <w:p w14:paraId="08EAD77E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Como técnico, quiero buscar un material en el maestro de artículos y agregarlo a la orden para registrar lo consumido.</w:t>
      </w:r>
    </w:p>
    <w:p w14:paraId="3459AE74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Prioridad: Por definir. Etapa del plan: Fuera del plan de Fase 1. Estado al corte: Implementado; la escritura está desactivada por defecto.</w:t>
      </w:r>
    </w:p>
    <w:p w14:paraId="6F865C06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La búsqueda exige al menos dos caracteres y muestra solo artículos válidos.</w:t>
      </w:r>
    </w:p>
    <w:p w14:paraId="108541C0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El material agregado conserva código, nombre y cantidad.</w:t>
      </w:r>
    </w:p>
    <w:p w14:paraId="6338280F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Con la compuerta cerrada no se escribe nada.</w:t>
      </w:r>
    </w:p>
    <w:p w14:paraId="7C65A1F6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Evidencia técnica a revisar: material_picker_page.dart, catalog_service.dart y dashboard_service.dart (addOmMaterial).</w:t>
      </w:r>
    </w:p>
    <w:p w14:paraId="62034464" w14:textId="77777777" w:rsidR="00374E60" w:rsidRPr="00CF36BC" w:rsidRDefault="00000000" w:rsidP="003B726F">
      <w:pPr>
        <w:pStyle w:val="Ttulo2"/>
        <w:spacing w:line="360" w:lineRule="auto"/>
        <w:jc w:val="both"/>
        <w:rPr>
          <w:rFonts w:ascii="Arial" w:hAnsi="Arial" w:cs="Arial"/>
          <w:lang w:val="es-CL"/>
        </w:rPr>
      </w:pPr>
      <w:bookmarkStart w:id="16" w:name="_Toc242035826"/>
      <w:r>
        <w:rPr>
          <w:rFonts w:ascii="Arial" w:hAnsi="Arial" w:cs="Arial"/>
          <w:lang w:val="es-CL"/>
        </w:rPr>
        <w:t>4.12 RF-12 Mostrar la ubicación y navegar (derivado del código)</w:t>
      </w:r>
      <w:bookmarkEnd w:id="16"/>
    </w:p>
    <w:p w14:paraId="32638B11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Como técnico, quiero ver dónde está la obra o el taller y abrir la ruta para llegar sin buscar la dirección.</w:t>
      </w:r>
    </w:p>
    <w:p w14:paraId="2FDAE3BE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Prioridad: Por definir. Etapa del plan: Fuera del plan de Fase 1. Estado al corte: Implementado; no usa la posición del dispositivo.</w:t>
      </w:r>
    </w:p>
    <w:p w14:paraId="7B5FBE52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Una orden con contrato de arriendo muestra la dirección de la obra; sin él, la del taller.</w:t>
      </w:r>
    </w:p>
    <w:p w14:paraId="231548E0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Si no hay datos suficientes, se muestra que no hay ubicación.</w:t>
      </w:r>
    </w:p>
    <w:p w14:paraId="0299813C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El botón de navegación abre Google Maps con el destino.</w:t>
      </w:r>
    </w:p>
    <w:p w14:paraId="55FF95B1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Evidencia técnica a revisar: location_service.dart, geocoding_service.dart y maps_launcher.dart.</w:t>
      </w:r>
    </w:p>
    <w:p w14:paraId="491E784D" w14:textId="77777777" w:rsidR="00374E60" w:rsidRPr="00CF36BC" w:rsidRDefault="00000000" w:rsidP="003B726F">
      <w:pPr>
        <w:pStyle w:val="Ttulo2"/>
        <w:spacing w:line="360" w:lineRule="auto"/>
        <w:jc w:val="both"/>
        <w:rPr>
          <w:rFonts w:ascii="Arial" w:hAnsi="Arial" w:cs="Arial"/>
          <w:lang w:val="es-CL"/>
        </w:rPr>
      </w:pPr>
      <w:bookmarkStart w:id="17" w:name="_Toc242035827"/>
      <w:r>
        <w:rPr>
          <w:rFonts w:ascii="Arial" w:hAnsi="Arial" w:cs="Arial"/>
          <w:lang w:val="es-CL"/>
        </w:rPr>
        <w:lastRenderedPageBreak/>
        <w:t>4.13 RF-13 Mostrar actividades y llamadas de servicio (derivado del código)</w:t>
      </w:r>
      <w:bookmarkEnd w:id="17"/>
    </w:p>
    <w:p w14:paraId="30F9FA04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Como técnico, quiero ver mis actividades iniciadas y mis llamadas de servicio para saber qué tengo pendiente y qué cerré.</w:t>
      </w:r>
    </w:p>
    <w:p w14:paraId="00F92F58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Prioridad: Por definir. Etapa del plan: Fuera del plan de Fase 1. Estado al corte: Implementado.</w:t>
      </w:r>
    </w:p>
    <w:p w14:paraId="7299E5CF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Las actividades iniciadas aparecen en la pestaña Ejecución.</w:t>
      </w:r>
    </w:p>
    <w:p w14:paraId="151221CD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Las llamadas de servicio se filtran por el técnico o el usuario responsable y por estado abierto o cerrado.</w:t>
      </w:r>
    </w:p>
    <w:p w14:paraId="73A76E31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Sin servicios o sin historial se muestra un mensaje de estado vacío.</w:t>
      </w:r>
    </w:p>
    <w:p w14:paraId="793B3AE5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Evidencia técnica a revisar: execution_page.dart y execution_service.dart.</w:t>
      </w:r>
    </w:p>
    <w:p w14:paraId="704F4F03" w14:textId="77777777" w:rsidR="00374E60" w:rsidRPr="00CF36BC" w:rsidRDefault="00000000" w:rsidP="003B726F">
      <w:pPr>
        <w:pStyle w:val="Ttulo2"/>
        <w:spacing w:line="360" w:lineRule="auto"/>
        <w:jc w:val="both"/>
        <w:rPr>
          <w:rFonts w:ascii="Arial" w:hAnsi="Arial" w:cs="Arial"/>
          <w:lang w:val="es-CL"/>
        </w:rPr>
      </w:pPr>
      <w:bookmarkStart w:id="18" w:name="_Toc242035828"/>
      <w:r>
        <w:rPr>
          <w:rFonts w:ascii="Arial" w:hAnsi="Arial" w:cs="Arial"/>
          <w:lang w:val="es-CL"/>
        </w:rPr>
        <w:t>4.14 RF-14 Mostrar el perfil del técnico (derivado del código)</w:t>
      </w:r>
      <w:bookmarkEnd w:id="18"/>
    </w:p>
    <w:p w14:paraId="2D970E9E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Como técnico, quiero ver mi perfil para comprobar que la aplicación me identificó bien.</w:t>
      </w:r>
    </w:p>
    <w:p w14:paraId="171885DD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Prioridad: Por definir. Etapa del plan: Fuera del plan de Fase 1. Estado al corte: Implementado.</w:t>
      </w:r>
    </w:p>
    <w:p w14:paraId="22D4272F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El perfil muestra cargo, contacto, departamento y sucursal.</w:t>
      </w:r>
    </w:p>
    <w:p w14:paraId="3FEFFCE2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Si no hay datos, la pantalla muestra Sin datos.</w:t>
      </w:r>
    </w:p>
    <w:p w14:paraId="74C53687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Evidencia técnica a revisar: profile_page.dart y profile_bloc.dart.</w:t>
      </w:r>
    </w:p>
    <w:p w14:paraId="4CC9BD5F" w14:textId="77777777" w:rsidR="00374E60" w:rsidRPr="00CF36BC" w:rsidRDefault="00000000" w:rsidP="003B726F">
      <w:pPr>
        <w:pStyle w:val="Ttulo2"/>
        <w:spacing w:line="360" w:lineRule="auto"/>
        <w:jc w:val="both"/>
        <w:rPr>
          <w:rFonts w:ascii="Arial" w:hAnsi="Arial" w:cs="Arial"/>
          <w:lang w:val="es-CL"/>
        </w:rPr>
      </w:pPr>
      <w:bookmarkStart w:id="19" w:name="_Toc242035829"/>
      <w:r>
        <w:rPr>
          <w:rFonts w:ascii="Arial" w:hAnsi="Arial" w:cs="Arial"/>
          <w:lang w:val="es-CL"/>
        </w:rPr>
        <w:t>4.15 RF-15 Conservar y restaurar la sesión (derivado del código)</w:t>
      </w:r>
      <w:bookmarkEnd w:id="19"/>
    </w:p>
    <w:p w14:paraId="7272C7BD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Como técnico, quiero que la aplicación recuerde mi sesión para no ingresar cada vez que la abro.</w:t>
      </w:r>
    </w:p>
    <w:p w14:paraId="3865A2E2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Prioridad: Por definir. Etapa del plan: Fuera del plan de Fase 1. Estado al corte: Implementado.</w:t>
      </w:r>
    </w:p>
    <w:p w14:paraId="2E269072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Al reiniciar la aplicación con una sesión guardada se abre el panel.</w:t>
      </w:r>
    </w:p>
    <w:p w14:paraId="18801ED0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La identidad se guarda en el almacenamiento seguro y no incluye contraseña.</w:t>
      </w:r>
    </w:p>
    <w:p w14:paraId="062ACA49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Cerrar sesión elimina el registro guardado.</w:t>
      </w:r>
    </w:p>
    <w:p w14:paraId="329F1941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Evidencia técnica a revisar: session_manager.dart (clave auth.technician).</w:t>
      </w:r>
    </w:p>
    <w:p w14:paraId="1C989813" w14:textId="77777777" w:rsidR="00374E60" w:rsidRPr="00CF36BC" w:rsidRDefault="00000000" w:rsidP="003B726F">
      <w:pPr>
        <w:pStyle w:val="Ttulo2"/>
        <w:spacing w:line="360" w:lineRule="auto"/>
        <w:jc w:val="both"/>
        <w:rPr>
          <w:rFonts w:ascii="Arial" w:hAnsi="Arial" w:cs="Arial"/>
          <w:lang w:val="es-CL"/>
        </w:rPr>
      </w:pPr>
      <w:bookmarkStart w:id="20" w:name="_Toc242035830"/>
      <w:r>
        <w:rPr>
          <w:rFonts w:ascii="Arial" w:hAnsi="Arial" w:cs="Arial"/>
          <w:lang w:val="es-CL"/>
        </w:rPr>
        <w:t>4.16 RF-16 Impedir editar órdenes cerradas o canceladas (derivado del código)</w:t>
      </w:r>
      <w:bookmarkEnd w:id="20"/>
    </w:p>
    <w:p w14:paraId="250ED2FE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Como técnico, quiero que una orden cerrada no se pueda modificar para no alterar el registro por error.</w:t>
      </w:r>
    </w:p>
    <w:p w14:paraId="44C115B1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Prioridad: Por definir. Etapa del plan: Fuera del plan de Fase 1. Estado al corte: Implementado.</w:t>
      </w:r>
    </w:p>
    <w:p w14:paraId="3E6A02B7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lastRenderedPageBreak/>
        <w:t>•  Una orden en estado C o X se muestra con un aviso y sin acciones de edición.</w:t>
      </w:r>
    </w:p>
    <w:p w14:paraId="03F6F10A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Una orden en estado P, L o sin estado es editable.</w:t>
      </w:r>
    </w:p>
    <w:p w14:paraId="3389B5D8" w14:textId="77777777" w:rsidR="00374E60" w:rsidRPr="00CF36BC" w:rsidRDefault="00000000" w:rsidP="003B726F">
      <w:pPr>
        <w:spacing w:line="360" w:lineRule="auto"/>
        <w:ind w:left="567" w:hanging="283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•  Las pruebas order_model_test y sap_config_test cubren esta regla.</w:t>
      </w:r>
    </w:p>
    <w:p w14:paraId="4511F590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Evidencia técnica a revisar: order_model.dart (isEditable), sap_config.dart y om_detail_page.dart.</w:t>
      </w:r>
    </w:p>
    <w:p w14:paraId="5D0663D6" w14:textId="77777777" w:rsidR="00374E60" w:rsidRPr="00CF36BC" w:rsidRDefault="00000000" w:rsidP="003B726F">
      <w:pPr>
        <w:pStyle w:val="Ttulo1"/>
        <w:spacing w:line="360" w:lineRule="auto"/>
        <w:jc w:val="both"/>
        <w:rPr>
          <w:rFonts w:ascii="Arial" w:hAnsi="Arial" w:cs="Arial"/>
          <w:lang w:val="es-CL"/>
        </w:rPr>
      </w:pPr>
      <w:bookmarkStart w:id="21" w:name="_Toc242035831"/>
      <w:r>
        <w:rPr>
          <w:rFonts w:ascii="Arial" w:hAnsi="Arial" w:cs="Arial"/>
          <w:lang w:val="es-CL"/>
        </w:rPr>
        <w:t>5 Requisitos no funcionales y trabajo técnico de entrega</w:t>
      </w:r>
      <w:bookmarkEnd w:id="21"/>
    </w:p>
    <w:p w14:paraId="5930F05E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Además de los requisitos funcionales, el trabajo del proyecto incluye los requisitos no funcionales RNF-01 a RNF-09, desarrollados en su propio documento, y actividades técnicas que hacen verificable y mantenible el producto. La tabla las resume y las relaciona con una etapa.</w:t>
      </w:r>
    </w:p>
    <w:tbl>
      <w:tblPr>
        <w:tblStyle w:val="a"/>
        <w:tblW w:w="9647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4747"/>
        <w:gridCol w:w="1900"/>
      </w:tblGrid>
      <w:tr w:rsidR="00374E60" w:rsidRPr="00CF36BC" w14:paraId="359A4033" w14:textId="77777777">
        <w:trPr>
          <w:cantSplit/>
          <w:tblHeader/>
          <w:jc w:val="center"/>
        </w:trPr>
        <w:tc>
          <w:tcPr>
            <w:tcW w:w="3000" w:type="dxa"/>
            <w:shd w:val="clear" w:color="auto" w:fill="404040"/>
            <w:vAlign w:val="center"/>
          </w:tcPr>
          <w:p w14:paraId="5A0BE25D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4747" w:type="dxa"/>
            <w:shd w:val="clear" w:color="auto" w:fill="404040"/>
            <w:vAlign w:val="center"/>
          </w:tcPr>
          <w:p w14:paraId="14F7F7B5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900" w:type="dxa"/>
            <w:shd w:val="clear" w:color="auto" w:fill="404040"/>
            <w:vAlign w:val="center"/>
          </w:tcPr>
          <w:p w14:paraId="07E6A024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Etapa</w:t>
            </w:r>
          </w:p>
        </w:tc>
      </w:tr>
      <w:tr w:rsidR="00374E60" w:rsidRPr="003B726F" w14:paraId="3CD64C23" w14:textId="77777777">
        <w:trPr>
          <w:cantSplit/>
          <w:jc w:val="center"/>
        </w:trPr>
        <w:tc>
          <w:tcPr>
            <w:tcW w:w="3000" w:type="dxa"/>
            <w:shd w:val="clear" w:color="auto" w:fill="FFFFFF"/>
            <w:vAlign w:val="center"/>
          </w:tcPr>
          <w:p w14:paraId="799DA410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Requisitos no funcionales</w:t>
            </w:r>
          </w:p>
        </w:tc>
        <w:tc>
          <w:tcPr>
            <w:tcW w:w="4747" w:type="dxa"/>
            <w:shd w:val="clear" w:color="auto" w:fill="FFFFFF"/>
            <w:vAlign w:val="center"/>
          </w:tcPr>
          <w:p w14:paraId="2FABFB37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  <w:lang w:val="es-CL"/>
              </w:rPr>
              <w:t>RNF-01 a RNF-06 de Fase 1 y RNF-07 a RNF-09 derivados del código</w:t>
            </w:r>
          </w:p>
        </w:tc>
        <w:tc>
          <w:tcPr>
            <w:tcW w:w="1900" w:type="dxa"/>
            <w:shd w:val="clear" w:color="auto" w:fill="FFFFFF"/>
            <w:vAlign w:val="center"/>
          </w:tcPr>
          <w:p w14:paraId="73D13B21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  <w:lang w:val="es-CL"/>
              </w:rPr>
              <w:t>E1 y E4</w:t>
            </w:r>
          </w:p>
        </w:tc>
      </w:tr>
      <w:tr w:rsidR="00374E60" w:rsidRPr="00CF36BC" w14:paraId="2320986C" w14:textId="77777777">
        <w:trPr>
          <w:cantSplit/>
          <w:jc w:val="center"/>
        </w:trPr>
        <w:tc>
          <w:tcPr>
            <w:tcW w:w="3000" w:type="dxa"/>
            <w:shd w:val="clear" w:color="auto" w:fill="F4F4F4"/>
            <w:vAlign w:val="center"/>
          </w:tcPr>
          <w:p w14:paraId="0433AAF8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Integración continua</w:t>
            </w:r>
          </w:p>
        </w:tc>
        <w:tc>
          <w:tcPr>
            <w:tcW w:w="4747" w:type="dxa"/>
            <w:shd w:val="clear" w:color="auto" w:fill="F4F4F4"/>
            <w:vAlign w:val="center"/>
          </w:tcPr>
          <w:p w14:paraId="4D328DD0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  <w:lang w:val="es-CL"/>
              </w:rPr>
              <w:t>Flujo que ejecuta el análisis estático y las pruebas unitarias en cada cambio</w:t>
            </w:r>
          </w:p>
        </w:tc>
        <w:tc>
          <w:tcPr>
            <w:tcW w:w="1900" w:type="dxa"/>
            <w:shd w:val="clear" w:color="auto" w:fill="F4F4F4"/>
            <w:vAlign w:val="center"/>
          </w:tcPr>
          <w:p w14:paraId="2777345D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E2 a E5</w:t>
            </w:r>
          </w:p>
        </w:tc>
      </w:tr>
      <w:tr w:rsidR="00374E60" w:rsidRPr="003B726F" w14:paraId="7522093C" w14:textId="77777777">
        <w:trPr>
          <w:cantSplit/>
          <w:jc w:val="center"/>
        </w:trPr>
        <w:tc>
          <w:tcPr>
            <w:tcW w:w="3000" w:type="dxa"/>
            <w:shd w:val="clear" w:color="auto" w:fill="FFFFFF"/>
            <w:vAlign w:val="center"/>
          </w:tcPr>
          <w:p w14:paraId="45822801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Pruebas unitarias</w:t>
            </w:r>
          </w:p>
        </w:tc>
        <w:tc>
          <w:tcPr>
            <w:tcW w:w="4747" w:type="dxa"/>
            <w:shd w:val="clear" w:color="auto" w:fill="FFFFFF"/>
            <w:vAlign w:val="center"/>
          </w:tcPr>
          <w:p w14:paraId="2D4590BF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  <w:lang w:val="es-CL"/>
              </w:rPr>
              <w:t>23 pruebas de modelos y configuración</w:t>
            </w:r>
          </w:p>
        </w:tc>
        <w:tc>
          <w:tcPr>
            <w:tcW w:w="1900" w:type="dxa"/>
            <w:shd w:val="clear" w:color="auto" w:fill="FFFFFF"/>
            <w:vAlign w:val="center"/>
          </w:tcPr>
          <w:p w14:paraId="60CEB5D1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  <w:lang w:val="es-CL"/>
              </w:rPr>
              <w:t>E4</w:t>
            </w:r>
          </w:p>
        </w:tc>
      </w:tr>
      <w:tr w:rsidR="00374E60" w:rsidRPr="00CF36BC" w14:paraId="7515FAB6" w14:textId="77777777">
        <w:trPr>
          <w:cantSplit/>
          <w:jc w:val="center"/>
        </w:trPr>
        <w:tc>
          <w:tcPr>
            <w:tcW w:w="3000" w:type="dxa"/>
            <w:shd w:val="clear" w:color="auto" w:fill="F4F4F4"/>
            <w:vAlign w:val="center"/>
          </w:tcPr>
          <w:p w14:paraId="35C93BBB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Pruebas funcionales</w:t>
            </w:r>
          </w:p>
        </w:tc>
        <w:tc>
          <w:tcPr>
            <w:tcW w:w="4747" w:type="dxa"/>
            <w:shd w:val="clear" w:color="auto" w:fill="F4F4F4"/>
            <w:vAlign w:val="center"/>
          </w:tcPr>
          <w:p w14:paraId="0405555F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  <w:lang w:val="es-CL"/>
              </w:rPr>
              <w:t>CP-01 a CP-07 de Fase 1, con ejecución por registrar</w:t>
            </w:r>
          </w:p>
        </w:tc>
        <w:tc>
          <w:tcPr>
            <w:tcW w:w="1900" w:type="dxa"/>
            <w:shd w:val="clear" w:color="auto" w:fill="F4F4F4"/>
            <w:vAlign w:val="center"/>
          </w:tcPr>
          <w:p w14:paraId="5BA8C838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E4</w:t>
            </w:r>
          </w:p>
        </w:tc>
      </w:tr>
      <w:tr w:rsidR="00374E60" w:rsidRPr="003B726F" w14:paraId="6458A72C" w14:textId="77777777">
        <w:trPr>
          <w:cantSplit/>
          <w:jc w:val="center"/>
        </w:trPr>
        <w:tc>
          <w:tcPr>
            <w:tcW w:w="3000" w:type="dxa"/>
            <w:shd w:val="clear" w:color="auto" w:fill="FFFFFF"/>
            <w:vAlign w:val="center"/>
          </w:tcPr>
          <w:p w14:paraId="6740074F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Configuración por ambiente</w:t>
            </w:r>
          </w:p>
        </w:tc>
        <w:tc>
          <w:tcPr>
            <w:tcW w:w="4747" w:type="dxa"/>
            <w:shd w:val="clear" w:color="auto" w:fill="FFFFFF"/>
            <w:vAlign w:val="center"/>
          </w:tcPr>
          <w:p w14:paraId="1E6550D2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  <w:lang w:val="es-CL"/>
              </w:rPr>
              <w:t>Archivos .env.dev y .env.prod y manejo de secretos</w:t>
            </w:r>
          </w:p>
        </w:tc>
        <w:tc>
          <w:tcPr>
            <w:tcW w:w="1900" w:type="dxa"/>
            <w:shd w:val="clear" w:color="auto" w:fill="FFFFFF"/>
            <w:vAlign w:val="center"/>
          </w:tcPr>
          <w:p w14:paraId="2FDA4A14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  <w:lang w:val="es-CL"/>
              </w:rPr>
              <w:t>E2</w:t>
            </w:r>
          </w:p>
        </w:tc>
      </w:tr>
      <w:tr w:rsidR="00374E60" w:rsidRPr="00CF36BC" w14:paraId="55CD2496" w14:textId="77777777">
        <w:trPr>
          <w:cantSplit/>
          <w:jc w:val="center"/>
        </w:trPr>
        <w:tc>
          <w:tcPr>
            <w:tcW w:w="3000" w:type="dxa"/>
            <w:shd w:val="clear" w:color="auto" w:fill="F4F4F4"/>
            <w:vAlign w:val="center"/>
          </w:tcPr>
          <w:p w14:paraId="38122EE2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Documentación de Fase 2</w:t>
            </w:r>
          </w:p>
        </w:tc>
        <w:tc>
          <w:tcPr>
            <w:tcW w:w="4747" w:type="dxa"/>
            <w:shd w:val="clear" w:color="auto" w:fill="F4F4F4"/>
            <w:vAlign w:val="center"/>
          </w:tcPr>
          <w:p w14:paraId="2C9D5D28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  <w:lang w:val="es-CL"/>
              </w:rPr>
              <w:t>Inicio, SRS, RNF, Arquitectura, Modelo de datos, Matriz, UML y los demás documentos</w:t>
            </w:r>
          </w:p>
        </w:tc>
        <w:tc>
          <w:tcPr>
            <w:tcW w:w="1900" w:type="dxa"/>
            <w:shd w:val="clear" w:color="auto" w:fill="F4F4F4"/>
            <w:vAlign w:val="center"/>
          </w:tcPr>
          <w:p w14:paraId="2C0BA531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E5</w:t>
            </w:r>
          </w:p>
        </w:tc>
      </w:tr>
      <w:tr w:rsidR="00374E60" w:rsidRPr="003B726F" w14:paraId="6893722E" w14:textId="77777777">
        <w:trPr>
          <w:cantSplit/>
          <w:jc w:val="center"/>
        </w:trPr>
        <w:tc>
          <w:tcPr>
            <w:tcW w:w="3000" w:type="dxa"/>
            <w:shd w:val="clear" w:color="auto" w:fill="FFFFFF"/>
            <w:vAlign w:val="center"/>
          </w:tcPr>
          <w:p w14:paraId="3A017BE3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Manual técnico y README</w:t>
            </w:r>
          </w:p>
        </w:tc>
        <w:tc>
          <w:tcPr>
            <w:tcW w:w="4747" w:type="dxa"/>
            <w:shd w:val="clear" w:color="auto" w:fill="FFFFFF"/>
            <w:vAlign w:val="center"/>
          </w:tcPr>
          <w:p w14:paraId="65FA94CB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  <w:lang w:val="es-CL"/>
              </w:rPr>
              <w:t>Instrucciones de ejecución, estructura del repositorio y configuración</w:t>
            </w:r>
          </w:p>
        </w:tc>
        <w:tc>
          <w:tcPr>
            <w:tcW w:w="1900" w:type="dxa"/>
            <w:shd w:val="clear" w:color="auto" w:fill="FFFFFF"/>
            <w:vAlign w:val="center"/>
          </w:tcPr>
          <w:p w14:paraId="592B2E13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  <w:lang w:val="es-CL"/>
              </w:rPr>
              <w:t>E5</w:t>
            </w:r>
          </w:p>
        </w:tc>
      </w:tr>
    </w:tbl>
    <w:p w14:paraId="231577F1" w14:textId="77777777" w:rsidR="00374E60" w:rsidRPr="00CF36BC" w:rsidRDefault="00374E60" w:rsidP="003B726F">
      <w:pPr>
        <w:spacing w:after="20" w:line="360" w:lineRule="auto"/>
        <w:jc w:val="both"/>
        <w:rPr>
          <w:rFonts w:ascii="Arial" w:hAnsi="Arial" w:cs="Arial"/>
          <w:lang w:val="es-CL"/>
        </w:rPr>
      </w:pPr>
    </w:p>
    <w:p w14:paraId="7B904266" w14:textId="77777777" w:rsidR="00374E60" w:rsidRPr="00CF36BC" w:rsidRDefault="00000000" w:rsidP="003B726F">
      <w:pPr>
        <w:pStyle w:val="Ttulo1"/>
        <w:spacing w:line="360" w:lineRule="auto"/>
        <w:jc w:val="both"/>
        <w:rPr>
          <w:rFonts w:ascii="Arial" w:hAnsi="Arial" w:cs="Arial"/>
          <w:lang w:val="es-CL"/>
        </w:rPr>
      </w:pPr>
      <w:bookmarkStart w:id="22" w:name="_Toc242035832"/>
      <w:r>
        <w:rPr>
          <w:rFonts w:ascii="Arial" w:hAnsi="Arial" w:cs="Arial"/>
          <w:lang w:val="es-CL"/>
        </w:rPr>
        <w:t>6 Conclusiones</w:t>
      </w:r>
      <w:bookmarkEnd w:id="22"/>
    </w:p>
    <w:p w14:paraId="68502E46" w14:textId="01B3CEE0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Los requisitos priorizados muestran que el núcleo de Fase 1 está implementado y que el código agrega funciones que todavía no forman parte de la línea base. Las prioridades siguientes son confirmar con el cliente los requisitos derivados, ejecutar y registrar los casos de prueba definidos y resolver los puntos abiertos de seguridad y de integración.</w:t>
      </w:r>
    </w:p>
    <w:p w14:paraId="670C30EF" w14:textId="77777777" w:rsidR="00374E60" w:rsidRPr="00CF36BC" w:rsidRDefault="00000000" w:rsidP="003B726F">
      <w:pPr>
        <w:pStyle w:val="Ttulo1"/>
        <w:spacing w:line="360" w:lineRule="auto"/>
        <w:jc w:val="both"/>
        <w:rPr>
          <w:rFonts w:ascii="Arial" w:hAnsi="Arial" w:cs="Arial"/>
          <w:lang w:val="es-CL"/>
        </w:rPr>
      </w:pPr>
      <w:bookmarkStart w:id="23" w:name="_Toc242035833"/>
      <w:r>
        <w:rPr>
          <w:rFonts w:ascii="Arial" w:hAnsi="Arial" w:cs="Arial"/>
          <w:lang w:val="es-CL"/>
        </w:rPr>
        <w:lastRenderedPageBreak/>
        <w:t xml:space="preserve">7 </w:t>
      </w:r>
      <w:proofErr w:type="gramStart"/>
      <w:r>
        <w:rPr>
          <w:rFonts w:ascii="Arial" w:hAnsi="Arial" w:cs="Arial"/>
          <w:lang w:val="es-CL"/>
        </w:rPr>
        <w:t>Referencias</w:t>
      </w:r>
      <w:bookmarkEnd w:id="23"/>
      <w:proofErr w:type="gramEnd"/>
    </w:p>
    <w:p w14:paraId="59BE242E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La evidencia del proyecto corresponde a la revisión versionada del repositorio (Equipo AloApp, 2026), en el commit 30181c6.</w:t>
      </w:r>
    </w:p>
    <w:p w14:paraId="6E7ECD01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Equipo AloApp (2026). Repositorio AloApp. https://github.com/kurito777/AloApp</w:t>
      </w:r>
    </w:p>
    <w:p w14:paraId="118B8678" w14:textId="6A1411C8" w:rsidR="00374E60" w:rsidRPr="00CF36BC" w:rsidRDefault="00374E60" w:rsidP="003B726F">
      <w:pPr>
        <w:spacing w:line="360" w:lineRule="auto"/>
        <w:jc w:val="both"/>
        <w:rPr>
          <w:rFonts w:ascii="Arial" w:hAnsi="Arial" w:cs="Arial"/>
          <w:lang w:val="es-CL"/>
        </w:rPr>
      </w:pPr>
    </w:p>
    <w:sectPr w:rsidR="00374E60" w:rsidRPr="00CF36BC">
      <w:headerReference w:type="default" r:id="rId9"/>
      <w:footerReference w:type="default" r:id="rId10"/>
      <w:pgSz w:w="12240" w:h="15840"/>
      <w:pgMar w:top="1195" w:right="1296" w:bottom="1195" w:left="1296" w:header="518" w:footer="51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C7632" w14:textId="77777777" w:rsidR="0032636A" w:rsidRDefault="0032636A">
      <w:pPr>
        <w:spacing w:after="0" w:line="240" w:lineRule="auto"/>
      </w:pPr>
      <w:r>
        <w:separator/>
      </w:r>
    </w:p>
  </w:endnote>
  <w:endnote w:type="continuationSeparator" w:id="0">
    <w:p w14:paraId="16BBE0A5" w14:textId="77777777" w:rsidR="0032636A" w:rsidRDefault="003263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221E739-1109-4D6F-AFAA-BFDEABE8511C}"/>
    <w:embedBold r:id="rId2" w:fontKey="{CCC99A8A-67F5-4B13-A596-1369E0162252}"/>
    <w:embedItalic r:id="rId3" w:fontKey="{DFE84076-8256-4410-A0E8-6DB3E70D1DCD}"/>
    <w:embedBoldItalic r:id="rId4" w:fontKey="{D6DE8DDB-A445-49CF-8294-C051708F839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B1C60A9-056F-4FC4-8D11-77082C74792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3F291" w14:textId="77777777" w:rsidR="00374E6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  <w:sz w:val="18"/>
        <w:szCs w:val="18"/>
      </w:rPr>
      <w:t xml:space="preserve">Página 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846AEE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FE925" w14:textId="77777777" w:rsidR="0032636A" w:rsidRDefault="0032636A">
      <w:pPr>
        <w:spacing w:after="0" w:line="240" w:lineRule="auto"/>
      </w:pPr>
      <w:r>
        <w:separator/>
      </w:r>
    </w:p>
  </w:footnote>
  <w:footnote w:type="continuationSeparator" w:id="0">
    <w:p w14:paraId="6A7C3678" w14:textId="77777777" w:rsidR="0032636A" w:rsidRDefault="003263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5A8CE" w14:textId="7F51E80B" w:rsidR="00374E60" w:rsidRPr="00846AEE" w:rsidRDefault="00000000">
    <w:pPr>
      <w:spacing w:after="0"/>
      <w:rPr>
        <w:lang w:val="es-CL"/>
      </w:rPr>
    </w:pPr>
    <w:r w:rsidRPr="00846AEE">
      <w:rPr>
        <w:color w:val="000000"/>
        <w:sz w:val="16"/>
        <w:szCs w:val="16"/>
        <w:lang w:val="es-CL"/>
      </w:rPr>
      <w:t xml:space="preserve">  </w:t>
    </w:r>
    <w:r w:rsidR="00846AEE">
      <w:rPr>
        <w:noProof/>
      </w:rPr>
      <w:drawing>
        <wp:anchor distT="0" distB="0" distL="114300" distR="114300" simplePos="0" relativeHeight="251658240" behindDoc="1" locked="0" layoutInCell="1" allowOverlap="1" wp14:anchorId="220AA200" wp14:editId="50DAC9F0">
          <wp:simplePos x="0" y="0"/>
          <wp:positionH relativeFrom="column">
            <wp:posOffset>43815</wp:posOffset>
          </wp:positionH>
          <wp:positionV relativeFrom="paragraph">
            <wp:posOffset>4445</wp:posOffset>
          </wp:positionV>
          <wp:extent cx="1996440" cy="428625"/>
          <wp:effectExtent l="0" t="0" r="3810" b="9525"/>
          <wp:wrapTight wrapText="bothSides">
            <wp:wrapPolygon edited="0">
              <wp:start x="19168" y="0"/>
              <wp:lineTo x="0" y="2880"/>
              <wp:lineTo x="0" y="21120"/>
              <wp:lineTo x="206" y="21120"/>
              <wp:lineTo x="21023" y="21120"/>
              <wp:lineTo x="21435" y="19200"/>
              <wp:lineTo x="21435" y="3840"/>
              <wp:lineTo x="20405" y="0"/>
              <wp:lineTo x="19168" y="0"/>
            </wp:wrapPolygon>
          </wp:wrapTight>
          <wp:docPr id="3" name="Imagen 3" descr="http://www.duoc.cl/normasgraficas/normasgraficas/marca-duoc/6logo-fondo-transparente/fondo-transparent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http://www.duoc.cl/normasgraficas/normasgraficas/marca-duoc/6logo-fondo-transparente/fondo-transparent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644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846AEE">
      <w:rPr>
        <w:color w:val="000000"/>
        <w:sz w:val="16"/>
        <w:szCs w:val="16"/>
        <w:lang w:val="es-C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97D3E"/>
    <w:multiLevelType w:val="multilevel"/>
    <w:tmpl w:val="0F3264EC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94020452">
    <w:abstractNumId w:val="0"/>
  </w:num>
  <w:num w:numId="2" w16cid:durableId="18768907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520007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49215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621733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319766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E60"/>
    <w:rsid w:val="000D61FE"/>
    <w:rsid w:val="0011585C"/>
    <w:rsid w:val="0032636A"/>
    <w:rsid w:val="00374E60"/>
    <w:rsid w:val="00380F51"/>
    <w:rsid w:val="003B726F"/>
    <w:rsid w:val="003D323B"/>
    <w:rsid w:val="007B6387"/>
    <w:rsid w:val="007F26DA"/>
    <w:rsid w:val="00801829"/>
    <w:rsid w:val="00846AEE"/>
    <w:rsid w:val="00A05160"/>
    <w:rsid w:val="00B03ED7"/>
    <w:rsid w:val="00C31FB7"/>
    <w:rsid w:val="00C56DF5"/>
    <w:rsid w:val="00CF36BC"/>
    <w:rsid w:val="00F1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4AB85"/>
  <w15:docId w15:val="{0FCBF40A-E20F-4B5F-AFBD-D4947FCDD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s-CL" w:bidi="ar-SA"/>
      </w:rPr>
    </w:rPrDefault>
    <w:pPrDefault>
      <w:pPr>
        <w:spacing w:after="140" w:line="27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00"/>
      <w:outlineLvl w:val="0"/>
    </w:pPr>
    <w:rPr>
      <w:b/>
      <w:bCs/>
      <w:color w:val="000000"/>
      <w:sz w:val="30"/>
      <w:szCs w:val="3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200"/>
      <w:outlineLvl w:val="1"/>
    </w:pPr>
    <w:rPr>
      <w:b/>
      <w:bCs/>
      <w:color w:val="000000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/>
      <w:outlineLvl w:val="2"/>
    </w:pPr>
    <w:rPr>
      <w:b/>
      <w:bCs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spacing w:before="200" w:line="240" w:lineRule="auto"/>
    </w:pPr>
    <w:rPr>
      <w:b/>
      <w:bCs/>
      <w:color w:val="000000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pPr>
      <w:spacing w:line="240" w:lineRule="auto"/>
    </w:pPr>
    <w:rPr>
      <w:b/>
      <w:bCs/>
      <w:sz w:val="19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tabs>
        <w:tab w:val="right" w:leader="dot" w:pos="9648"/>
      </w:tabs>
      <w:spacing w:after="100" w:line="254" w:lineRule="auto"/>
    </w:pPr>
    <w:rPr>
      <w:color w:val="000000"/>
      <w:sz w:val="21"/>
    </w:rPr>
  </w:style>
  <w:style w:type="paragraph" w:customStyle="1" w:styleId="TOC21">
    <w:name w:val="TOC 21"/>
    <w:pPr>
      <w:tabs>
        <w:tab w:val="right" w:leader="dot" w:pos="9648"/>
      </w:tabs>
      <w:spacing w:after="100" w:line="254" w:lineRule="auto"/>
      <w:ind w:left="274"/>
    </w:pPr>
    <w:rPr>
      <w:color w:val="000000"/>
      <w:sz w:val="21"/>
    </w:rPr>
  </w:style>
  <w:style w:type="paragraph" w:customStyle="1" w:styleId="Code">
    <w:name w:val="Code"/>
    <w:pPr>
      <w:spacing w:after="40" w:line="252" w:lineRule="auto"/>
    </w:pPr>
    <w:rPr>
      <w:rFonts w:ascii="DejaVu Sans Mono" w:hAnsi="DejaVu Sans Mono"/>
      <w:sz w:val="17"/>
    </w:rPr>
  </w:style>
  <w:style w:type="paragraph" w:styleId="Subttulo">
    <w:name w:val="Subtitle"/>
    <w:basedOn w:val="Normal"/>
    <w:next w:val="Normal"/>
    <w:link w:val="SubttuloCar"/>
    <w:uiPriority w:val="11"/>
    <w:qFormat/>
    <w:pPr>
      <w:keepNext/>
      <w:spacing w:before="200"/>
    </w:pPr>
    <w:rPr>
      <w:i/>
      <w:iCs/>
      <w:color w:val="000000"/>
      <w:sz w:val="24"/>
      <w:szCs w:val="24"/>
    </w:rPr>
  </w:style>
  <w:style w:type="table" w:customStyle="1" w:styleId="a">
    <w:basedOn w:val="Tablanormal"/>
    <w:tblPr>
      <w:tblStyleRowBandSize w:val="1"/>
      <w:tblStyleColBandSize w:val="1"/>
      <w:tblCellMar>
        <w:top w:w="85" w:type="dxa"/>
        <w:left w:w="100" w:type="dxa"/>
        <w:bottom w:w="85" w:type="dxa"/>
        <w:right w:w="100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top w:w="85" w:type="dxa"/>
        <w:left w:w="100" w:type="dxa"/>
        <w:bottom w:w="85" w:type="dxa"/>
        <w:right w:w="100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top w:w="85" w:type="dxa"/>
        <w:left w:w="100" w:type="dxa"/>
        <w:bottom w:w="85" w:type="dxa"/>
        <w:right w:w="100" w:type="dxa"/>
      </w:tblCellMar>
    </w:tblPr>
  </w:style>
  <w:style w:type="paragraph" w:styleId="TDC1">
    <w:name w:val="toc 1"/>
    <w:basedOn w:val="Normal"/>
    <w:next w:val="Normal"/>
    <w:autoRedefine/>
    <w:uiPriority w:val="39"/>
    <w:unhideWhenUsed/>
    <w:rsid w:val="00846AE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6AE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jebj+rJNTj7v51jzYtk/+WrAeQ==">CgMxLjAyD2lkLmxma3hodTl0aXV2ejIPaWQuazd2b2Rib2lxc25yMg9pZC5jazNscmVncW91aHMyD2lkLmJiNnl4N2MxcnZoNDIPaWQuNXM0MHZpemEyZWc0Mg9pZC5jMHNucTFjYThoZGwyD2lkLjl6dGxveHo3ZjIxdDIPaWQuYnVrZXppNWlrdW9uMg9pZC5mZWZva2RlZnQ2azgyD2lkLmcwc3llMmliZDd4aDIPaWQuM2FrcTBrNnFlZHN6Mg9pZC5tczY4d2hreDFrdHM4AHIhMXVBU2pwbDhOeF9kNjU1SXNSUFg1NmFkekxrOWRHaDBq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EACDE9A-184D-479E-81B2-2F98EF2E3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</Pages>
  <Words>2525</Words>
  <Characters>13891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Peredo Montecino e Ian Ampuero</dc:creator>
  <cp:lastModifiedBy>KEVIN . PEREDO MONTECINO</cp:lastModifiedBy>
  <cp:revision>6</cp:revision>
  <dcterms:created xsi:type="dcterms:W3CDTF">2013-12-23T23:15:00Z</dcterms:created>
  <dcterms:modified xsi:type="dcterms:W3CDTF">2026-10-21T17:07:00Z</dcterms:modified>
</cp:coreProperties>
</file>