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Docker de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51BB65F1"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6AC9B1B7" w14:textId="192DD1D3" w:rsidR="00846AEE" w:rsidRPr="00CF36BC" w:rsidRDefault="00846AEE" w:rsidP="003B726F">
          <w:pPr>
            <w:pStyle w:val="TDC1"/>
            <w:tabs>
              <w:tab w:val="right" w:leader="dot" w:pos="9638"/>
            </w:tabs>
            <w:spacing w:line="360" w:lineRule="auto"/>
            <w:jc w:val="both"/>
            <w:rPr>
              <w:rFonts w:ascii="Arial" w:hAnsi="Arial" w:cs="Arial"/>
              <w:noProof/>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w:t>
            </w:r>
            <w:r w:rsidRPr="00CF36BC">
              <w:rPr>
                <w:rStyle w:val="Hipervnculo"/>
                <w:rFonts w:ascii="Arial" w:hAnsi="Arial" w:cs="Arial"/>
                <w:noProof/>
                <w:lang w:val="es-CL"/>
              </w:rPr>
              <w:t>m</w:t>
            </w:r>
            <w:r w:rsidRPr="00CF36BC">
              <w:rPr>
                <w:rStyle w:val="Hipervnculo"/>
                <w:rFonts w:ascii="Arial" w:hAnsi="Arial" w:cs="Arial"/>
                <w:noProof/>
                <w:lang w:val="es-CL"/>
              </w:rPr>
              <w:t>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E431FD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alcance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002A8C6D"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Configuración real del repositorio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7B59DFFA"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Requisitos y puesta en marcha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41F2645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Comandos y efectos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0B015D9E"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6" w:history="1">
            <w:r w:rsidRPr="00CF36BC">
              <w:rPr>
                <w:rStyle w:val="Hipervnculo"/>
                <w:rFonts w:ascii="Arial" w:hAnsi="Arial" w:cs="Arial"/>
                <w:noProof/>
                <w:lang w:val="es-CL"/>
              </w:rPr>
              <w:t>6 Variables y conexión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4E71265A"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7" w:history="1">
            <w:r w:rsidRPr="00CF36BC">
              <w:rPr>
                <w:rStyle w:val="Hipervnculo"/>
                <w:rFonts w:ascii="Arial" w:hAnsi="Arial" w:cs="Arial"/>
                <w:noProof/>
                <w:lang w:val="es-CL"/>
              </w:rPr>
              <w:t>7 Diagnóstico de problemas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65D92E2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8" w:history="1">
            <w:r w:rsidRPr="00CF36BC">
              <w:rPr>
                <w:rStyle w:val="Hipervnculo"/>
                <w:rFonts w:ascii="Arial" w:hAnsi="Arial" w:cs="Arial"/>
                <w:noProof/>
                <w:lang w:val="es-CL"/>
              </w:rPr>
              <w:t>8 Datos locales y restablecimiento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57CB5CE3"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9" w:history="1">
            <w:r w:rsidRPr="00CF36BC">
              <w:rPr>
                <w:rStyle w:val="Hipervnculo"/>
                <w:rFonts w:ascii="Arial" w:hAnsi="Arial" w:cs="Arial"/>
                <w:noProof/>
                <w:lang w:val="es-CL"/>
              </w:rPr>
              <w:t>9 Diferencias con producción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2FB7537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0" w:history="1">
            <w:r w:rsidRPr="00CF36BC">
              <w:rPr>
                <w:rStyle w:val="Hipervnculo"/>
                <w:rFonts w:ascii="Arial" w:hAnsi="Arial" w:cs="Arial"/>
                <w:noProof/>
                <w:lang w:val="es-CL"/>
              </w:rPr>
              <w:t>10 Evidencias relacionadas con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2709143B"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1" w:history="1">
            <w:r w:rsidRPr="00CF36BC">
              <w:rPr>
                <w:rStyle w:val="Hipervnculo"/>
                <w:rFonts w:ascii="Arial" w:hAnsi="Arial" w:cs="Arial"/>
                <w:noProof/>
                <w:lang w:val="es-CL"/>
              </w:rPr>
              <w:t>11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2259F0C7"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2" w:history="1">
            <w:r w:rsidRPr="00CF36BC">
              <w:rPr>
                <w:rStyle w:val="Hipervnculo"/>
                <w:rFonts w:ascii="Arial" w:hAnsi="Arial" w:cs="Arial"/>
                <w:noProof/>
                <w:lang w:val="es-CL"/>
              </w:rPr>
              <w:t>12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6FA9AB86" w14:textId="49C2C07D"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Ttulo1"/>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se ejecuta directamente con el SDK de Flutter, sin contenedores, porque la aplicación no administra una base de datos propia: consulta SAP Business One mediante su Service Layer. Este documento corresponde al documento Docker del proyecto y describe el entorno de ejecución: el SDK de Flutter, los archivos de variables de entorno, el proxy local de desarrollo para SAP, los comandos de ejecución y el flujo de integración continua.</w:t>
      </w:r>
    </w:p>
    <w:p w14:paraId="6F76D7D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documento explica la configuración, la puesta en marcha, el diagnóstico de problemas, los datos locales y las diferencias con producción. Los procedimientos se plantean para entornos de prueba.</w:t>
      </w:r>
    </w:p>
    <w:p w14:paraId="3D43FD65"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alcance</w:t>
      </w:r>
      <w:bookmarkEnd w:id="2"/>
    </w:p>
    <w:p w14:paraId="745CE9E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 entorno de ejecución reproducible permite que ambos integrantes del equipo obtengan el mismo resultado con los mismos comandos. En AloApp esa reproducibilidad descansa en la versión del SDK declarada en pubspec.yaml, en el archivo de dependencias pubspec.lock y en una plantilla de variables de entorno (Flutter, s. f.). El valor de este documento reside en dejar escritos los pasos para reproducir el entorno.</w:t>
      </w:r>
    </w:p>
    <w:p w14:paraId="2B851C9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alcance cubre la carpeta alo_field_app del repositorio kurito777/AloApp en el commit 30181c6. Los valores de la plantilla son de ejemplo. No se describe la infraestructura de SAP, que pertenece a Alo Group.</w:t>
      </w:r>
    </w:p>
    <w:p w14:paraId="2CA62A51"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t>3 Configuración real del repositorio</w:t>
      </w:r>
      <w:bookmarkEnd w:id="3"/>
    </w:p>
    <w:p w14:paraId="7DB2230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aplicación se compone de los archivos siguientes, todos dentro de alo_field_app salvo el flujo de integración continua, que está en la raíz del repositorio.</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400"/>
        <w:gridCol w:w="3400"/>
        <w:gridCol w:w="3847"/>
      </w:tblGrid>
      <w:tr w:rsidR="00374E60" w:rsidRPr="00CF36BC" w14:paraId="359A4033" w14:textId="77777777">
        <w:trPr>
          <w:cantSplit/>
          <w:tblHeader/>
          <w:jc w:val="center"/>
        </w:trPr>
        <w:tc>
          <w:tcPr>
            <w:tcW w:w="2400"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Elemento</w:t>
            </w:r>
          </w:p>
        </w:tc>
        <w:tc>
          <w:tcPr>
            <w:tcW w:w="3400"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Valor declarado</w:t>
            </w:r>
          </w:p>
        </w:tc>
        <w:tc>
          <w:tcPr>
            <w:tcW w:w="3847"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Implicación</w:t>
            </w:r>
          </w:p>
        </w:tc>
      </w:tr>
      <w:tr w:rsidR="00374E60" w:rsidRPr="003B726F" w14:paraId="3CD64C23" w14:textId="77777777">
        <w:trPr>
          <w:cantSplit/>
          <w:jc w:val="center"/>
        </w:trPr>
        <w:tc>
          <w:tcPr>
            <w:tcW w:w="2400"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SDK de Dart</w:t>
            </w:r>
          </w:p>
        </w:tc>
        <w:tc>
          <w:tcPr>
            <w:tcW w:w="3400"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^3.11.5 en pubspec.yaml</w:t>
            </w:r>
          </w:p>
        </w:tc>
        <w:tc>
          <w:tcPr>
            <w:tcW w:w="3847"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Versión mínima del lenguaje; Flutter 3.44.0 según el README</w:t>
            </w:r>
          </w:p>
        </w:tc>
      </w:tr>
      <w:tr w:rsidR="00374E60" w:rsidRPr="00CF36BC" w14:paraId="2320986C" w14:textId="77777777">
        <w:trPr>
          <w:cantSplit/>
          <w:jc w:val="center"/>
        </w:trPr>
        <w:tc>
          <w:tcPr>
            <w:tcW w:w="2400"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Dependencias</w:t>
            </w:r>
          </w:p>
        </w:tc>
        <w:tc>
          <w:tcPr>
            <w:tcW w:w="3400"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pubspec.yaml y pubspec.lock</w:t>
            </w:r>
          </w:p>
        </w:tc>
        <w:tc>
          <w:tcPr>
            <w:tcW w:w="3847"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flutter pub get instala las versiones fijadas en el archivo de bloqueo</w:t>
            </w:r>
          </w:p>
        </w:tc>
      </w:tr>
      <w:tr w:rsidR="00374E60" w:rsidRPr="003B726F" w14:paraId="0C3790FF" w14:textId="77777777">
        <w:trPr>
          <w:cantSplit/>
          <w:jc w:val="center"/>
        </w:trPr>
        <w:tc>
          <w:tcPr>
            <w:tcW w:w="2400" w:type="dxa"/>
            <w:shd w:val="clear" w:color="auto" w:fill="FFFFFF"/>
            <w:vAlign w:val="center"/>
          </w:tcPr>
          <w:p w14:paraId="35F6362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Plantilla de entorno</w:t>
            </w:r>
          </w:p>
        </w:tc>
        <w:tc>
          <w:tcPr>
            <w:tcW w:w="3400" w:type="dxa"/>
            <w:shd w:val="clear" w:color="auto" w:fill="FFFFFF"/>
            <w:vAlign w:val="center"/>
          </w:tcPr>
          <w:p w14:paraId="41877C8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.env.example</w:t>
            </w:r>
          </w:p>
        </w:tc>
        <w:tc>
          <w:tcPr>
            <w:tcW w:w="3847" w:type="dxa"/>
            <w:shd w:val="clear" w:color="auto" w:fill="FFFFFF"/>
            <w:vAlign w:val="center"/>
          </w:tcPr>
          <w:p w14:paraId="05C25B5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Se copia como .env.dev y .env.prod y se completa con valores reales</w:t>
            </w:r>
          </w:p>
        </w:tc>
      </w:tr>
      <w:tr w:rsidR="00374E60" w:rsidRPr="00CF36BC" w14:paraId="35704490" w14:textId="77777777">
        <w:trPr>
          <w:cantSplit/>
          <w:jc w:val="center"/>
        </w:trPr>
        <w:tc>
          <w:tcPr>
            <w:tcW w:w="2400" w:type="dxa"/>
            <w:shd w:val="clear" w:color="auto" w:fill="F4F4F4"/>
            <w:vAlign w:val="center"/>
          </w:tcPr>
          <w:p w14:paraId="4AC23F6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Archivos de entorno</w:t>
            </w:r>
          </w:p>
        </w:tc>
        <w:tc>
          <w:tcPr>
            <w:tcW w:w="3400" w:type="dxa"/>
            <w:shd w:val="clear" w:color="auto" w:fill="F4F4F4"/>
            <w:vAlign w:val="center"/>
          </w:tcPr>
          <w:p w14:paraId="1908530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.env.dev y .env.prod como recursos (assets) en pubspec.yaml</w:t>
            </w:r>
          </w:p>
        </w:tc>
        <w:tc>
          <w:tcPr>
            <w:tcW w:w="3847" w:type="dxa"/>
            <w:shd w:val="clear" w:color="auto" w:fill="F4F4F4"/>
            <w:vAlign w:val="center"/>
          </w:tcPr>
          <w:p w14:paraId="6F65F4E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Están en .gitignore y deben existir localmente o la compilación falla</w:t>
            </w:r>
          </w:p>
        </w:tc>
      </w:tr>
      <w:tr w:rsidR="00374E60" w:rsidRPr="003B726F" w14:paraId="73F32A86" w14:textId="77777777">
        <w:trPr>
          <w:cantSplit/>
          <w:jc w:val="center"/>
        </w:trPr>
        <w:tc>
          <w:tcPr>
            <w:tcW w:w="2400" w:type="dxa"/>
            <w:shd w:val="clear" w:color="auto" w:fill="FFFFFF"/>
            <w:vAlign w:val="center"/>
          </w:tcPr>
          <w:p w14:paraId="2F0326A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Carga de entorno</w:t>
            </w:r>
          </w:p>
        </w:tc>
        <w:tc>
          <w:tcPr>
            <w:tcW w:w="3400" w:type="dxa"/>
            <w:shd w:val="clear" w:color="auto" w:fill="FFFFFF"/>
            <w:vAlign w:val="center"/>
          </w:tcPr>
          <w:p w14:paraId="26EE7C1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main.dart carga .env.dev</w:t>
            </w:r>
          </w:p>
        </w:tc>
        <w:tc>
          <w:tcPr>
            <w:tcW w:w="3847" w:type="dxa"/>
            <w:shd w:val="clear" w:color="auto" w:fill="FFFFFF"/>
            <w:vAlign w:val="center"/>
          </w:tcPr>
          <w:p w14:paraId="261AF9F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Se lee el archivo de desarrollo; .env.prod se reserva para el ambiente de producción</w:t>
            </w:r>
          </w:p>
        </w:tc>
      </w:tr>
      <w:tr w:rsidR="00374E60" w:rsidRPr="00CF36BC" w14:paraId="052EF4E3" w14:textId="77777777">
        <w:trPr>
          <w:cantSplit/>
          <w:jc w:val="center"/>
        </w:trPr>
        <w:tc>
          <w:tcPr>
            <w:tcW w:w="2400" w:type="dxa"/>
            <w:shd w:val="clear" w:color="auto" w:fill="F4F4F4"/>
            <w:vAlign w:val="center"/>
          </w:tcPr>
          <w:p w14:paraId="52B35BA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Proxy de desarrollo</w:t>
            </w:r>
          </w:p>
        </w:tc>
        <w:tc>
          <w:tcPr>
            <w:tcW w:w="3400" w:type="dxa"/>
            <w:shd w:val="clear" w:color="auto" w:fill="F4F4F4"/>
            <w:vAlign w:val="center"/>
          </w:tcPr>
          <w:p w14:paraId="45D0E59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tools/sap_proxy.dart en el puerto 8080</w:t>
            </w:r>
          </w:p>
        </w:tc>
        <w:tc>
          <w:tcPr>
            <w:tcW w:w="3847" w:type="dxa"/>
            <w:shd w:val="clear" w:color="auto" w:fill="F4F4F4"/>
            <w:vAlign w:val="center"/>
          </w:tcPr>
          <w:p w14:paraId="7A03F73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Reenvía las llamadas locales al Service Layer y agrega los encabezados CORS</w:t>
            </w:r>
          </w:p>
        </w:tc>
      </w:tr>
      <w:tr w:rsidR="00374E60" w:rsidRPr="003B726F" w14:paraId="5FC25761" w14:textId="77777777">
        <w:trPr>
          <w:cantSplit/>
          <w:jc w:val="center"/>
        </w:trPr>
        <w:tc>
          <w:tcPr>
            <w:tcW w:w="2400" w:type="dxa"/>
            <w:shd w:val="clear" w:color="auto" w:fill="FFFFFF"/>
            <w:vAlign w:val="center"/>
          </w:tcPr>
          <w:p w14:paraId="7575531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Inicio automático</w:t>
            </w:r>
          </w:p>
        </w:tc>
        <w:tc>
          <w:tcPr>
            <w:tcW w:w="3400" w:type="dxa"/>
            <w:shd w:val="clear" w:color="auto" w:fill="FFFFFF"/>
            <w:vAlign w:val="center"/>
          </w:tcPr>
          <w:p w14:paraId="3101CD7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start.bat (Windows)</w:t>
            </w:r>
          </w:p>
        </w:tc>
        <w:tc>
          <w:tcPr>
            <w:tcW w:w="3847" w:type="dxa"/>
            <w:shd w:val="clear" w:color="auto" w:fill="FFFFFF"/>
            <w:vAlign w:val="center"/>
          </w:tcPr>
          <w:p w14:paraId="2D34DB0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Instala dependencias, abre el proxy en otra ventana y ejecuta flutter run</w:t>
            </w:r>
          </w:p>
        </w:tc>
      </w:tr>
      <w:tr w:rsidR="00374E60" w:rsidRPr="00CF36BC" w14:paraId="2C366240" w14:textId="77777777">
        <w:trPr>
          <w:cantSplit/>
          <w:jc w:val="center"/>
        </w:trPr>
        <w:tc>
          <w:tcPr>
            <w:tcW w:w="2400" w:type="dxa"/>
            <w:shd w:val="clear" w:color="auto" w:fill="F4F4F4"/>
            <w:vAlign w:val="center"/>
          </w:tcPr>
          <w:p w14:paraId="3D9F0FE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Integración continua</w:t>
            </w:r>
          </w:p>
        </w:tc>
        <w:tc>
          <w:tcPr>
            <w:tcW w:w="3400" w:type="dxa"/>
            <w:shd w:val="clear" w:color="auto" w:fill="F4F4F4"/>
            <w:vAlign w:val="center"/>
          </w:tcPr>
          <w:p w14:paraId="1A32382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.github/workflows/ci.yml</w:t>
            </w:r>
          </w:p>
        </w:tc>
        <w:tc>
          <w:tcPr>
            <w:tcW w:w="3847" w:type="dxa"/>
            <w:shd w:val="clear" w:color="auto" w:fill="F4F4F4"/>
            <w:vAlign w:val="center"/>
          </w:tcPr>
          <w:p w14:paraId="13A1408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En push a main y en pull requests ejecuta flutter analyze y flutter test</w:t>
            </w:r>
          </w:p>
        </w:tc>
      </w:tr>
    </w:tbl>
    <w:p w14:paraId="231577F1" w14:textId="77777777" w:rsidR="00374E60" w:rsidRPr="00CF36BC" w:rsidRDefault="00374E60" w:rsidP="003B726F">
      <w:pPr>
        <w:spacing w:after="20" w:line="360" w:lineRule="auto"/>
        <w:jc w:val="both"/>
        <w:rPr>
          <w:rFonts w:ascii="Arial" w:hAnsi="Arial" w:cs="Arial"/>
          <w:lang w:val="es-CL"/>
        </w:rPr>
      </w:pPr>
    </w:p>
    <w:p w14:paraId="3D6402D9"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t>4 Requisitos y puesta en marcha</w:t>
      </w:r>
      <w:bookmarkEnd w:id="4"/>
    </w:p>
    <w:p w14:paraId="40CE114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Se necesita el SDK de Flutter con su Dart incluido, Git y un editor. Para ejecutar la aplicación en el navegador se usa Chrome o Edge. Para Android se requieren Android Studio y el SDK de Android, y para Windows de escritorio, Visual Studio con la carga de trabajo Desktop development with C++. El usuario debe comprobar la instalación con flutter doctor, que debe mostrar al menos Flutter, Chrome y los recursos de red en verde.</w:t>
      </w:r>
    </w:p>
    <w:p w14:paraId="3C78BCF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pasos para una primera ejecución son:</w:t>
      </w:r>
    </w:p>
    <w:p w14:paraId="7EF5F4BE"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Clonar el repositorio y abrir una terminal en la carpeta alo_field_app.</w:t>
      </w:r>
    </w:p>
    <w:p w14:paraId="3CBB12E3"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Instalar las dependencias con flutter pub get.</w:t>
      </w:r>
    </w:p>
    <w:p w14:paraId="6FD05DA9"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Copiar .env.example como .env.dev y como .env.prod y completar los valores que entregue Alo Group.</w:t>
      </w:r>
    </w:p>
    <w:p w14:paraId="27A61C60"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Iniciar el proxy local con dart run tools/sap_proxy.dart si se ejecuta en el navegador.</w:t>
      </w:r>
    </w:p>
    <w:p w14:paraId="2A9B4BA5"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Apuntar SAP_BASE_URL del archivo .env.dev al proxy, en la forma http://localhost:8080/b1s/v1.</w:t>
      </w:r>
    </w:p>
    <w:p w14:paraId="22B1B855"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Ejecutar la aplicación con flutter run -d chrome y comprobar que el ingreso con un correo de empleado funciona.</w:t>
      </w:r>
    </w:p>
    <w:p w14:paraId="16F961F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Antes de empezar a desarrollar conviene correr flutter analyze y flutter test. Las instrucciones de ejecución también se encuentran en el README del repositorio.</w:t>
      </w:r>
    </w:p>
    <w:p w14:paraId="7830B07F"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lastRenderedPageBreak/>
        <w:t>5 Comandos y efectos</w:t>
      </w:r>
      <w:bookmarkEnd w:id="5"/>
    </w:p>
    <w:p w14:paraId="7EF001E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comandos siguientes se ejecutan desde la carpeta alo_field_app.</w:t>
      </w:r>
    </w:p>
    <w:p w14:paraId="5886E2CC"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flutter pub get: descarga las dependencias de pubspec.yaml.</w:t>
      </w:r>
    </w:p>
    <w:p w14:paraId="49B79622"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flutter clean: elimina los archivos generados; se usa cuando hay problemas con paquetes o con cambios de configuración y obliga a repetir flutter pub get.</w:t>
      </w:r>
    </w:p>
    <w:p w14:paraId="23077104"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flutter analyze --no-fatal-infos: análisis estático; es el mismo comando que ejecuta la integración continua.</w:t>
      </w:r>
    </w:p>
    <w:p w14:paraId="6F87780C"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flutter test: ejecuta las 23 pruebas unitarias.</w:t>
      </w:r>
    </w:p>
    <w:p w14:paraId="3B155D25"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flutter devices: lista los dispositivos detectados.</w:t>
      </w:r>
    </w:p>
    <w:p w14:paraId="3DA326CA"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flutter run -d chrome: ejecuta la aplicación en el navegador; es la opción recomendada para verificar visualmente.</w:t>
      </w:r>
    </w:p>
    <w:p w14:paraId="3713DEC3"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flutter run -d windows: ejecuta la aplicación de escritorio, si el entorno de Windows está configurado.</w:t>
      </w:r>
    </w:p>
    <w:p w14:paraId="1055AE58"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dart run tools/sap_proxy.dart: inicia el proxy local y deja la ventana abierta mientras se use la aplicación.</w:t>
      </w:r>
    </w:p>
    <w:p w14:paraId="420E0EB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Ninguno de estos comandos escribe en SAP. Las escrituras dependen de SAP_WRITE_ENABLED, que la plantilla deja en false. Para reproducir un error no conviene borrar los archivos de entorno ni limpiar el proyecto sin antes registrar el mensaje.</w:t>
      </w:r>
    </w:p>
    <w:p w14:paraId="3057EE95" w14:textId="77777777" w:rsidR="00374E60" w:rsidRPr="00CF36BC" w:rsidRDefault="00000000" w:rsidP="003B726F">
      <w:pPr>
        <w:pStyle w:val="Ttulo1"/>
        <w:spacing w:line="360" w:lineRule="auto"/>
        <w:jc w:val="both"/>
        <w:rPr>
          <w:rFonts w:ascii="Arial" w:hAnsi="Arial" w:cs="Arial"/>
          <w:lang w:val="es-CL"/>
        </w:rPr>
      </w:pPr>
      <w:bookmarkStart w:id="6" w:name="_Toc242035816"/>
      <w:r>
        <w:rPr>
          <w:rFonts w:ascii="Arial" w:hAnsi="Arial" w:cs="Arial"/>
          <w:lang w:val="es-CL"/>
        </w:rPr>
        <w:t>6 Variables y conexión</w:t>
      </w:r>
      <w:bookmarkEnd w:id="6"/>
    </w:p>
    <w:p w14:paraId="38688B0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plantilla .env.example define las variables siguientes. Los valores de la tabla son los de ejemplo; los reales los entrega Alo Group y no deben subirse al repositorio.</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800"/>
        <w:gridCol w:w="3200"/>
        <w:gridCol w:w="3647"/>
      </w:tblGrid>
      <w:tr w:rsidR="00374E60" w:rsidRPr="00CF36BC" w14:paraId="3D1CA01C" w14:textId="77777777">
        <w:trPr>
          <w:cantSplit/>
          <w:tblHeader/>
          <w:jc w:val="center"/>
        </w:trPr>
        <w:tc>
          <w:tcPr>
            <w:tcW w:w="28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Variable</w:t>
            </w:r>
          </w:p>
        </w:tc>
        <w:tc>
          <w:tcPr>
            <w:tcW w:w="3200"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Valor de ejemplo</w:t>
            </w:r>
          </w:p>
        </w:tc>
        <w:tc>
          <w:tcPr>
            <w:tcW w:w="3647"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Función</w:t>
            </w:r>
          </w:p>
        </w:tc>
      </w:tr>
      <w:tr w:rsidR="00374E60" w:rsidRPr="003B726F" w14:paraId="6A365506" w14:textId="77777777">
        <w:trPr>
          <w:cantSplit/>
          <w:jc w:val="center"/>
        </w:trPr>
        <w:tc>
          <w:tcPr>
            <w:tcW w:w="28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ENVIRONMENT</w:t>
            </w:r>
          </w:p>
        </w:tc>
        <w:tc>
          <w:tcPr>
            <w:tcW w:w="3200"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development</w:t>
            </w:r>
          </w:p>
        </w:tc>
        <w:tc>
          <w:tcPr>
            <w:tcW w:w="3647"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Identifica el ambiente</w:t>
            </w:r>
          </w:p>
        </w:tc>
      </w:tr>
      <w:tr w:rsidR="00374E60" w:rsidRPr="003B726F" w14:paraId="36E1DE9E" w14:textId="77777777">
        <w:trPr>
          <w:cantSplit/>
          <w:jc w:val="center"/>
        </w:trPr>
        <w:tc>
          <w:tcPr>
            <w:tcW w:w="28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API_BASE_URL</w:t>
            </w:r>
          </w:p>
        </w:tc>
        <w:tc>
          <w:tcPr>
            <w:tcW w:w="3200"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http://localhost:8080</w:t>
            </w:r>
          </w:p>
        </w:tc>
        <w:tc>
          <w:tcPr>
            <w:tcW w:w="3647"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Dirección base del servicio local</w:t>
            </w:r>
          </w:p>
        </w:tc>
      </w:tr>
      <w:tr w:rsidR="00374E60" w:rsidRPr="003B726F" w14:paraId="6382CE4A" w14:textId="77777777">
        <w:trPr>
          <w:cantSplit/>
          <w:jc w:val="center"/>
        </w:trPr>
        <w:tc>
          <w:tcPr>
            <w:tcW w:w="2800" w:type="dxa"/>
            <w:shd w:val="clear" w:color="auto" w:fill="FFFFFF"/>
            <w:vAlign w:val="center"/>
          </w:tcPr>
          <w:p w14:paraId="1DA9FDD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SAP_BASE_URL</w:t>
            </w:r>
          </w:p>
        </w:tc>
        <w:tc>
          <w:tcPr>
            <w:tcW w:w="3200" w:type="dxa"/>
            <w:shd w:val="clear" w:color="auto" w:fill="FFFFFF"/>
            <w:vAlign w:val="center"/>
          </w:tcPr>
          <w:p w14:paraId="1D7BA50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https://localhost:50000/b1s/v1</w:t>
            </w:r>
          </w:p>
        </w:tc>
        <w:tc>
          <w:tcPr>
            <w:tcW w:w="3647" w:type="dxa"/>
            <w:shd w:val="clear" w:color="auto" w:fill="FFFFFF"/>
            <w:vAlign w:val="center"/>
          </w:tcPr>
          <w:p w14:paraId="2B75DBE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Service Layer de SAP; en desarrollo web debe apuntar al proxy</w:t>
            </w:r>
          </w:p>
        </w:tc>
      </w:tr>
      <w:tr w:rsidR="00374E60" w:rsidRPr="003B726F" w14:paraId="0A9438B8" w14:textId="77777777">
        <w:trPr>
          <w:cantSplit/>
          <w:jc w:val="center"/>
        </w:trPr>
        <w:tc>
          <w:tcPr>
            <w:tcW w:w="2800" w:type="dxa"/>
            <w:shd w:val="clear" w:color="auto" w:fill="F4F4F4"/>
            <w:vAlign w:val="center"/>
          </w:tcPr>
          <w:p w14:paraId="2C30D9C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SAP_COMPANY</w:t>
            </w:r>
          </w:p>
        </w:tc>
        <w:tc>
          <w:tcPr>
            <w:tcW w:w="3200" w:type="dxa"/>
            <w:shd w:val="clear" w:color="auto" w:fill="F4F4F4"/>
            <w:vAlign w:val="center"/>
          </w:tcPr>
          <w:p w14:paraId="691E980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TEST_DB</w:t>
            </w:r>
          </w:p>
        </w:tc>
        <w:tc>
          <w:tcPr>
            <w:tcW w:w="3647" w:type="dxa"/>
            <w:shd w:val="clear" w:color="auto" w:fill="F4F4F4"/>
            <w:vAlign w:val="center"/>
          </w:tcPr>
          <w:p w14:paraId="55BB39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Base de datos de SAP a la que se ingresa</w:t>
            </w:r>
          </w:p>
        </w:tc>
      </w:tr>
      <w:tr w:rsidR="00374E60" w:rsidRPr="003B726F" w14:paraId="7E51241F" w14:textId="77777777">
        <w:trPr>
          <w:cantSplit/>
          <w:jc w:val="center"/>
        </w:trPr>
        <w:tc>
          <w:tcPr>
            <w:tcW w:w="2800" w:type="dxa"/>
            <w:shd w:val="clear" w:color="auto" w:fill="FFFFFF"/>
            <w:vAlign w:val="center"/>
          </w:tcPr>
          <w:p w14:paraId="7350AA7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SAP_SERVICE_USER y SAP_SERVICE_PASSWORD</w:t>
            </w:r>
          </w:p>
        </w:tc>
        <w:tc>
          <w:tcPr>
            <w:tcW w:w="3200" w:type="dxa"/>
            <w:shd w:val="clear" w:color="auto" w:fill="FFFFFF"/>
            <w:vAlign w:val="center"/>
          </w:tcPr>
          <w:p w14:paraId="78A82C8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usuario_servicio y cambiar</w:t>
            </w:r>
          </w:p>
        </w:tc>
        <w:tc>
          <w:tcPr>
            <w:tcW w:w="3647" w:type="dxa"/>
            <w:shd w:val="clear" w:color="auto" w:fill="FFFFFF"/>
            <w:vAlign w:val="center"/>
          </w:tcPr>
          <w:p w14:paraId="66C0678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Cuenta de servicio con la que la aplicación consulta SAP</w:t>
            </w:r>
          </w:p>
        </w:tc>
      </w:tr>
      <w:tr w:rsidR="00374E60" w:rsidRPr="003B726F" w14:paraId="5E8190F9" w14:textId="77777777">
        <w:trPr>
          <w:cantSplit/>
          <w:jc w:val="center"/>
        </w:trPr>
        <w:tc>
          <w:tcPr>
            <w:tcW w:w="2800" w:type="dxa"/>
            <w:shd w:val="clear" w:color="auto" w:fill="F4F4F4"/>
            <w:vAlign w:val="center"/>
          </w:tcPr>
          <w:p w14:paraId="09E3B74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SAP_VERIFY_TLS</w:t>
            </w:r>
          </w:p>
        </w:tc>
        <w:tc>
          <w:tcPr>
            <w:tcW w:w="3200" w:type="dxa"/>
            <w:shd w:val="clear" w:color="auto" w:fill="F4F4F4"/>
            <w:vAlign w:val="center"/>
          </w:tcPr>
          <w:p w14:paraId="7FFB7FC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false</w:t>
            </w:r>
          </w:p>
        </w:tc>
        <w:tc>
          <w:tcPr>
            <w:tcW w:w="3647" w:type="dxa"/>
            <w:shd w:val="clear" w:color="auto" w:fill="F4F4F4"/>
            <w:vAlign w:val="center"/>
          </w:tcPr>
          <w:p w14:paraId="6E62C73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Verificación del certificado; el código la activa por defecto cuando la variable no existe</w:t>
            </w:r>
          </w:p>
        </w:tc>
      </w:tr>
      <w:tr w:rsidR="00374E60" w:rsidRPr="003B726F" w14:paraId="404B05A6" w14:textId="77777777">
        <w:trPr>
          <w:cantSplit/>
          <w:jc w:val="center"/>
        </w:trPr>
        <w:tc>
          <w:tcPr>
            <w:tcW w:w="2800" w:type="dxa"/>
            <w:shd w:val="clear" w:color="auto" w:fill="FFFFFF"/>
            <w:vAlign w:val="center"/>
          </w:tcPr>
          <w:p w14:paraId="2BA3945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SAP_WRITE_ENABLED</w:t>
            </w:r>
          </w:p>
        </w:tc>
        <w:tc>
          <w:tcPr>
            <w:tcW w:w="3200" w:type="dxa"/>
            <w:shd w:val="clear" w:color="auto" w:fill="FFFFFF"/>
            <w:vAlign w:val="center"/>
          </w:tcPr>
          <w:p w14:paraId="3D7FDA4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false</w:t>
            </w:r>
          </w:p>
        </w:tc>
        <w:tc>
          <w:tcPr>
            <w:tcW w:w="3647" w:type="dxa"/>
            <w:shd w:val="clear" w:color="auto" w:fill="FFFFFF"/>
            <w:vAlign w:val="center"/>
          </w:tcPr>
          <w:p w14:paraId="6CE5A07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Compuerta de escritura; false bloquea todas las escrituras hacia SAP</w:t>
            </w:r>
          </w:p>
        </w:tc>
      </w:tr>
      <w:tr w:rsidR="00374E60" w:rsidRPr="003B726F" w14:paraId="3C65BAE1" w14:textId="77777777">
        <w:trPr>
          <w:cantSplit/>
          <w:jc w:val="center"/>
        </w:trPr>
        <w:tc>
          <w:tcPr>
            <w:tcW w:w="2800" w:type="dxa"/>
            <w:shd w:val="clear" w:color="auto" w:fill="F4F4F4"/>
            <w:vAlign w:val="center"/>
          </w:tcPr>
          <w:p w14:paraId="19247F2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GOOGLE_MAPS_API_KEY</w:t>
            </w:r>
          </w:p>
        </w:tc>
        <w:tc>
          <w:tcPr>
            <w:tcW w:w="3200" w:type="dxa"/>
            <w:shd w:val="clear" w:color="auto" w:fill="F4F4F4"/>
            <w:vAlign w:val="center"/>
          </w:tcPr>
          <w:p w14:paraId="282EF0C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tu_api_key</w:t>
            </w:r>
          </w:p>
        </w:tc>
        <w:tc>
          <w:tcPr>
            <w:tcW w:w="3647" w:type="dxa"/>
            <w:shd w:val="clear" w:color="auto" w:fill="F4F4F4"/>
            <w:vAlign w:val="center"/>
          </w:tcPr>
          <w:p w14:paraId="2BD8EF6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Clave de Google Maps incluida en la plantilla</w:t>
            </w:r>
          </w:p>
        </w:tc>
      </w:tr>
      <w:tr w:rsidR="00374E60" w:rsidRPr="003B726F" w14:paraId="4693EEBF" w14:textId="77777777">
        <w:trPr>
          <w:cantSplit/>
          <w:jc w:val="center"/>
        </w:trPr>
        <w:tc>
          <w:tcPr>
            <w:tcW w:w="2800" w:type="dxa"/>
            <w:shd w:val="clear" w:color="auto" w:fill="FFFFFF"/>
            <w:vAlign w:val="center"/>
          </w:tcPr>
          <w:p w14:paraId="25BF2FD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DASHBOARD_RECENT_DAYS</w:t>
            </w:r>
          </w:p>
        </w:tc>
        <w:tc>
          <w:tcPr>
            <w:tcW w:w="3200" w:type="dxa"/>
            <w:shd w:val="clear" w:color="auto" w:fill="FFFFFF"/>
            <w:vAlign w:val="center"/>
          </w:tcPr>
          <w:p w14:paraId="329C213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30</w:t>
            </w:r>
          </w:p>
        </w:tc>
        <w:tc>
          <w:tcPr>
            <w:tcW w:w="3647" w:type="dxa"/>
            <w:shd w:val="clear" w:color="auto" w:fill="FFFFFF"/>
            <w:vAlign w:val="center"/>
          </w:tcPr>
          <w:p w14:paraId="2AB3962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Días hacia atrás de las órdenes que muestra el panel</w:t>
            </w:r>
          </w:p>
        </w:tc>
      </w:tr>
    </w:tbl>
    <w:p w14:paraId="343ADF0B" w14:textId="77777777" w:rsidR="00374E60" w:rsidRPr="00CF36BC" w:rsidRDefault="00374E60" w:rsidP="003B726F">
      <w:pPr>
        <w:spacing w:after="20" w:line="360" w:lineRule="auto"/>
        <w:jc w:val="both"/>
        <w:rPr>
          <w:rFonts w:ascii="Arial" w:hAnsi="Arial" w:cs="Arial"/>
          <w:lang w:val="es-CL"/>
        </w:rPr>
      </w:pPr>
    </w:p>
    <w:p w14:paraId="518B71A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archivo se lee con flutter_dotenv al iniciar la aplicación. Un cambio en el archivo requiere reiniciar la aplicación, porque los recursos se empaquetan al compilar. El proxy tiene su dirección de destino escrita en el código de tools/sap_proxy.dart y no la toma de las variables de entorno; cambiar de servidor exige editar ese archivo.</w:t>
      </w:r>
    </w:p>
    <w:p w14:paraId="6D94DB07" w14:textId="77777777" w:rsidR="00374E60" w:rsidRPr="00CF36BC" w:rsidRDefault="00000000" w:rsidP="003B726F">
      <w:pPr>
        <w:pStyle w:val="Ttulo1"/>
        <w:spacing w:line="360" w:lineRule="auto"/>
        <w:jc w:val="both"/>
        <w:rPr>
          <w:rFonts w:ascii="Arial" w:hAnsi="Arial" w:cs="Arial"/>
          <w:lang w:val="es-CL"/>
        </w:rPr>
      </w:pPr>
      <w:bookmarkStart w:id="7" w:name="_Toc242035817"/>
      <w:r>
        <w:rPr>
          <w:rFonts w:ascii="Arial" w:hAnsi="Arial" w:cs="Arial"/>
          <w:lang w:val="es-CL"/>
        </w:rPr>
        <w:t>7 Diagnóstico de problemas</w:t>
      </w:r>
      <w:bookmarkEnd w:id="7"/>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600"/>
        <w:gridCol w:w="3500"/>
        <w:gridCol w:w="3547"/>
      </w:tblGrid>
      <w:tr w:rsidR="00374E60" w:rsidRPr="00CF36BC" w14:paraId="4F937A8D" w14:textId="77777777">
        <w:trPr>
          <w:cantSplit/>
          <w:tblHeader/>
          <w:jc w:val="center"/>
        </w:trPr>
        <w:tc>
          <w:tcPr>
            <w:tcW w:w="2600" w:type="dxa"/>
            <w:shd w:val="clear" w:color="auto" w:fill="404040"/>
            <w:vAlign w:val="center"/>
          </w:tcPr>
          <w:p w14:paraId="02A38BF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Síntoma</w:t>
            </w:r>
          </w:p>
        </w:tc>
        <w:tc>
          <w:tcPr>
            <w:tcW w:w="3500" w:type="dxa"/>
            <w:shd w:val="clear" w:color="auto" w:fill="404040"/>
            <w:vAlign w:val="center"/>
          </w:tcPr>
          <w:p w14:paraId="573C3B5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Comprobación</w:t>
            </w:r>
          </w:p>
        </w:tc>
        <w:tc>
          <w:tcPr>
            <w:tcW w:w="3547" w:type="dxa"/>
            <w:shd w:val="clear" w:color="auto" w:fill="404040"/>
            <w:vAlign w:val="center"/>
          </w:tcPr>
          <w:p w14:paraId="3CBD91E9"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Acción razonada</w:t>
            </w:r>
          </w:p>
        </w:tc>
      </w:tr>
      <w:tr w:rsidR="00374E60" w:rsidRPr="003B726F" w14:paraId="19E2A495" w14:textId="77777777">
        <w:trPr>
          <w:cantSplit/>
          <w:jc w:val="center"/>
        </w:trPr>
        <w:tc>
          <w:tcPr>
            <w:tcW w:w="2600" w:type="dxa"/>
            <w:shd w:val="clear" w:color="auto" w:fill="FFFFFF"/>
            <w:vAlign w:val="center"/>
          </w:tcPr>
          <w:p w14:paraId="67D1441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La compilación falla por un recurso no encontrado</w:t>
            </w:r>
          </w:p>
        </w:tc>
        <w:tc>
          <w:tcPr>
            <w:tcW w:w="3500" w:type="dxa"/>
            <w:shd w:val="clear" w:color="auto" w:fill="FFFFFF"/>
            <w:vAlign w:val="center"/>
          </w:tcPr>
          <w:p w14:paraId="622D400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Existencia de .env.dev y .env.prod en alo_field_app</w:t>
            </w:r>
          </w:p>
        </w:tc>
        <w:tc>
          <w:tcPr>
            <w:tcW w:w="3547" w:type="dxa"/>
            <w:shd w:val="clear" w:color="auto" w:fill="FFFFFF"/>
            <w:vAlign w:val="center"/>
          </w:tcPr>
          <w:p w14:paraId="7CFD3B8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Crear ambos archivos desde .env.example; están en .gitignore y no vienen con el clon</w:t>
            </w:r>
          </w:p>
        </w:tc>
      </w:tr>
      <w:tr w:rsidR="00374E60" w:rsidRPr="00CF36BC" w14:paraId="5D8A60F2" w14:textId="77777777">
        <w:trPr>
          <w:cantSplit/>
          <w:jc w:val="center"/>
        </w:trPr>
        <w:tc>
          <w:tcPr>
            <w:tcW w:w="2600" w:type="dxa"/>
            <w:shd w:val="clear" w:color="auto" w:fill="F4F4F4"/>
            <w:vAlign w:val="center"/>
          </w:tcPr>
          <w:p w14:paraId="26D0B47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En el navegador las llamadas a SAP fallan por CORS</w:t>
            </w:r>
          </w:p>
        </w:tc>
        <w:tc>
          <w:tcPr>
            <w:tcW w:w="3500" w:type="dxa"/>
            <w:shd w:val="clear" w:color="auto" w:fill="F4F4F4"/>
            <w:vAlign w:val="center"/>
          </w:tcPr>
          <w:p w14:paraId="2FA8B00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Proxy en ejecución y SAP_BASE_URL apuntando a él</w:t>
            </w:r>
          </w:p>
        </w:tc>
        <w:tc>
          <w:tcPr>
            <w:tcW w:w="3547" w:type="dxa"/>
            <w:shd w:val="clear" w:color="auto" w:fill="F4F4F4"/>
            <w:vAlign w:val="center"/>
          </w:tcPr>
          <w:p w14:paraId="75767C4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Iniciar el proxy y corregir la variable</w:t>
            </w:r>
          </w:p>
        </w:tc>
      </w:tr>
      <w:tr w:rsidR="00374E60" w:rsidRPr="003B726F" w14:paraId="61E60897" w14:textId="77777777">
        <w:trPr>
          <w:cantSplit/>
          <w:jc w:val="center"/>
        </w:trPr>
        <w:tc>
          <w:tcPr>
            <w:tcW w:w="2600" w:type="dxa"/>
            <w:shd w:val="clear" w:color="auto" w:fill="FFFFFF"/>
            <w:vAlign w:val="center"/>
          </w:tcPr>
          <w:p w14:paraId="20B603C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proxy no inicia</w:t>
            </w:r>
          </w:p>
        </w:tc>
        <w:tc>
          <w:tcPr>
            <w:tcW w:w="3500" w:type="dxa"/>
            <w:shd w:val="clear" w:color="auto" w:fill="FFFFFF"/>
            <w:vAlign w:val="center"/>
          </w:tcPr>
          <w:p w14:paraId="01BA9C7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Si otro programa usa el puerto 8080</w:t>
            </w:r>
          </w:p>
        </w:tc>
        <w:tc>
          <w:tcPr>
            <w:tcW w:w="3547" w:type="dxa"/>
            <w:shd w:val="clear" w:color="auto" w:fill="FFFFFF"/>
            <w:vAlign w:val="center"/>
          </w:tcPr>
          <w:p w14:paraId="6F105DA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Identificar el programa antes de cambiar el puerto</w:t>
            </w:r>
          </w:p>
        </w:tc>
      </w:tr>
      <w:tr w:rsidR="00374E60" w:rsidRPr="00CF36BC" w14:paraId="68631589" w14:textId="77777777">
        <w:trPr>
          <w:cantSplit/>
          <w:jc w:val="center"/>
        </w:trPr>
        <w:tc>
          <w:tcPr>
            <w:tcW w:w="2600" w:type="dxa"/>
            <w:shd w:val="clear" w:color="auto" w:fill="F4F4F4"/>
            <w:vAlign w:val="center"/>
          </w:tcPr>
          <w:p w14:paraId="50E484D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Error de certificado</w:t>
            </w:r>
          </w:p>
        </w:tc>
        <w:tc>
          <w:tcPr>
            <w:tcW w:w="3500" w:type="dxa"/>
            <w:shd w:val="clear" w:color="auto" w:fill="F4F4F4"/>
            <w:vAlign w:val="center"/>
          </w:tcPr>
          <w:p w14:paraId="69C9DD5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SAP_VERIFY_TLS y la cadena de certificados</w:t>
            </w:r>
          </w:p>
        </w:tc>
        <w:tc>
          <w:tcPr>
            <w:tcW w:w="3547" w:type="dxa"/>
            <w:shd w:val="clear" w:color="auto" w:fill="F4F4F4"/>
            <w:vAlign w:val="center"/>
          </w:tcPr>
          <w:p w14:paraId="003E12C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Revisar la configuración del ambiente sin desactivar la verificación en producción</w:t>
            </w:r>
          </w:p>
        </w:tc>
      </w:tr>
      <w:tr w:rsidR="00374E60" w:rsidRPr="003B726F" w14:paraId="3ADCA3F3" w14:textId="77777777">
        <w:trPr>
          <w:cantSplit/>
          <w:jc w:val="center"/>
        </w:trPr>
        <w:tc>
          <w:tcPr>
            <w:tcW w:w="2600" w:type="dxa"/>
            <w:shd w:val="clear" w:color="auto" w:fill="FFFFFF"/>
            <w:vAlign w:val="center"/>
          </w:tcPr>
          <w:p w14:paraId="3C3E204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Las escrituras no se aplican</w:t>
            </w:r>
          </w:p>
        </w:tc>
        <w:tc>
          <w:tcPr>
            <w:tcW w:w="3500" w:type="dxa"/>
            <w:shd w:val="clear" w:color="auto" w:fill="FFFFFF"/>
            <w:vAlign w:val="center"/>
          </w:tcPr>
          <w:p w14:paraId="3669478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SAP_WRITE_ENABLED y el estado de la orden</w:t>
            </w:r>
          </w:p>
        </w:tc>
        <w:tc>
          <w:tcPr>
            <w:tcW w:w="3547" w:type="dxa"/>
            <w:shd w:val="clear" w:color="auto" w:fill="FFFFFF"/>
            <w:vAlign w:val="center"/>
          </w:tcPr>
          <w:p w14:paraId="7FE9793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Habilitar la compuerta solo en un ambiente de pruebas y verificar que la orden sea editable</w:t>
            </w:r>
          </w:p>
        </w:tc>
      </w:tr>
      <w:tr w:rsidR="00374E60" w:rsidRPr="00CF36BC" w14:paraId="23A42369" w14:textId="77777777">
        <w:trPr>
          <w:cantSplit/>
          <w:jc w:val="center"/>
        </w:trPr>
        <w:tc>
          <w:tcPr>
            <w:tcW w:w="2600" w:type="dxa"/>
            <w:shd w:val="clear" w:color="auto" w:fill="F4F4F4"/>
            <w:vAlign w:val="center"/>
          </w:tcPr>
          <w:p w14:paraId="3D8A811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Sesión de SAP expirada</w:t>
            </w:r>
          </w:p>
        </w:tc>
        <w:tc>
          <w:tcPr>
            <w:tcW w:w="3500" w:type="dxa"/>
            <w:shd w:val="clear" w:color="auto" w:fill="F4F4F4"/>
            <w:vAlign w:val="center"/>
          </w:tcPr>
          <w:p w14:paraId="0587F53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Mensaje de error y hora de la última consulta</w:t>
            </w:r>
          </w:p>
        </w:tc>
        <w:tc>
          <w:tcPr>
            <w:tcW w:w="3547" w:type="dxa"/>
            <w:shd w:val="clear" w:color="auto" w:fill="F4F4F4"/>
            <w:vAlign w:val="center"/>
          </w:tcPr>
          <w:p w14:paraId="4BD774A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Volver a ingresar; la aplicación renueva la sesión antes de su vencimiento</w:t>
            </w:r>
          </w:p>
        </w:tc>
      </w:tr>
      <w:tr w:rsidR="00374E60" w:rsidRPr="003B726F" w14:paraId="74365287" w14:textId="77777777">
        <w:trPr>
          <w:cantSplit/>
          <w:jc w:val="center"/>
        </w:trPr>
        <w:tc>
          <w:tcPr>
            <w:tcW w:w="2600" w:type="dxa"/>
            <w:shd w:val="clear" w:color="auto" w:fill="FFFFFF"/>
            <w:vAlign w:val="center"/>
          </w:tcPr>
          <w:p w14:paraId="6AEF31B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Problemas con paquetes</w:t>
            </w:r>
          </w:p>
        </w:tc>
        <w:tc>
          <w:tcPr>
            <w:tcW w:w="3500" w:type="dxa"/>
            <w:shd w:val="clear" w:color="auto" w:fill="FFFFFF"/>
            <w:vAlign w:val="center"/>
          </w:tcPr>
          <w:p w14:paraId="7552E04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Salida de flutter pub get</w:t>
            </w:r>
          </w:p>
        </w:tc>
        <w:tc>
          <w:tcPr>
            <w:tcW w:w="3547" w:type="dxa"/>
            <w:shd w:val="clear" w:color="auto" w:fill="FFFFFF"/>
            <w:vAlign w:val="center"/>
          </w:tcPr>
          <w:p w14:paraId="07737AA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Ejecutar flutter clean y luego flutter pub get</w:t>
            </w:r>
          </w:p>
        </w:tc>
      </w:tr>
    </w:tbl>
    <w:p w14:paraId="630905C5" w14:textId="77777777" w:rsidR="00374E60" w:rsidRPr="00CF36BC" w:rsidRDefault="00374E60" w:rsidP="003B726F">
      <w:pPr>
        <w:spacing w:after="20" w:line="360" w:lineRule="auto"/>
        <w:jc w:val="both"/>
        <w:rPr>
          <w:rFonts w:ascii="Arial" w:hAnsi="Arial" w:cs="Arial"/>
          <w:lang w:val="es-CL"/>
        </w:rPr>
      </w:pPr>
    </w:p>
    <w:p w14:paraId="6C2F32C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Si SAP no responde, el panel reintenta y luego muestra el error. La disponibilidad depende del servidor de SAP de Alo Group.</w:t>
      </w:r>
    </w:p>
    <w:p w14:paraId="69BCD350" w14:textId="77777777" w:rsidR="00374E60" w:rsidRPr="00CF36BC" w:rsidRDefault="00000000" w:rsidP="003B726F">
      <w:pPr>
        <w:pStyle w:val="Ttulo1"/>
        <w:spacing w:line="360" w:lineRule="auto"/>
        <w:jc w:val="both"/>
        <w:rPr>
          <w:rFonts w:ascii="Arial" w:hAnsi="Arial" w:cs="Arial"/>
          <w:lang w:val="es-CL"/>
        </w:rPr>
      </w:pPr>
      <w:bookmarkStart w:id="8" w:name="_Toc242035818"/>
      <w:r>
        <w:rPr>
          <w:rFonts w:ascii="Arial" w:hAnsi="Arial" w:cs="Arial"/>
          <w:lang w:val="es-CL"/>
        </w:rPr>
        <w:t>8 Datos locales y restablecimiento</w:t>
      </w:r>
      <w:bookmarkEnd w:id="8"/>
    </w:p>
    <w:p w14:paraId="0C03932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aplicación no genera un archivo de datos que respaldar. En el dispositivo conserva solo dos registros en el almacenamiento seguro: la identidad del técnico (clave auth.technician) y las actividades iniciadas (clave started_activities_v1). La lista de actividades se conserva en el dispositivo.</w:t>
      </w:r>
    </w:p>
    <w:p w14:paraId="003233D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Cerrar sesión elimina la identidad guardada. Para restablecer el entorno de un dispositivo de pruebas basta borrar los datos de la aplicación desde la configuración del sistema; eso elimina también las actividades locales. Los datos de SAP no se ven afectados por este procedimiento.</w:t>
      </w:r>
    </w:p>
    <w:p w14:paraId="20FC6B32" w14:textId="77777777" w:rsidR="00374E60" w:rsidRPr="00CF36BC" w:rsidRDefault="00000000" w:rsidP="003B726F">
      <w:pPr>
        <w:pStyle w:val="Ttulo1"/>
        <w:spacing w:line="360" w:lineRule="auto"/>
        <w:jc w:val="both"/>
        <w:rPr>
          <w:rFonts w:ascii="Arial" w:hAnsi="Arial" w:cs="Arial"/>
          <w:lang w:val="es-CL"/>
        </w:rPr>
      </w:pPr>
      <w:bookmarkStart w:id="9" w:name="_Toc242035819"/>
      <w:r>
        <w:rPr>
          <w:rFonts w:ascii="Arial" w:hAnsi="Arial" w:cs="Arial"/>
          <w:lang w:val="es-CL"/>
        </w:rPr>
        <w:t>9 Diferencias con producción</w:t>
      </w:r>
      <w:bookmarkEnd w:id="9"/>
    </w:p>
    <w:p w14:paraId="0EA922B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 producción prevista, la aplicación Android se conecta por HTTPS al Service Layer de SAP, sin el proxy local, que existe solo para el desarrollo web. La plantilla de ejemplo usa valores de prueba, una cuenta de servicio genérica y un puerto del computador; es una plantilla para desarrollo.</w:t>
      </w:r>
    </w:p>
    <w:p w14:paraId="09A5047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Para la distribución a técnicos, la configuración de producción se completa con .env.prod y con la gestión de credenciales que defina Alo Group. El proxy se recomienda solo para el computador de desarrollo.</w:t>
      </w:r>
    </w:p>
    <w:p w14:paraId="1AA9487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Una futura contenerización requeriría un servicio intermedio entre la aplicación y SAP, que podría ejecutarse en un contenedor y mantener las credenciales fuera del cliente. Esa alternativa puede evaluarse con Alo Group como evolución futura.</w:t>
      </w:r>
    </w:p>
    <w:p w14:paraId="6B4D9AAD" w14:textId="77777777" w:rsidR="00374E60" w:rsidRPr="00CF36BC" w:rsidRDefault="00000000" w:rsidP="003B726F">
      <w:pPr>
        <w:pStyle w:val="Ttulo1"/>
        <w:spacing w:line="360" w:lineRule="auto"/>
        <w:jc w:val="both"/>
        <w:rPr>
          <w:rFonts w:ascii="Arial" w:hAnsi="Arial" w:cs="Arial"/>
          <w:lang w:val="es-CL"/>
        </w:rPr>
      </w:pPr>
      <w:bookmarkStart w:id="10" w:name="_Toc242035820"/>
      <w:r>
        <w:rPr>
          <w:rFonts w:ascii="Arial" w:hAnsi="Arial" w:cs="Arial"/>
          <w:lang w:val="es-CL"/>
        </w:rPr>
        <w:lastRenderedPageBreak/>
        <w:t>10 Evidencias relacionadas con esta versión</w:t>
      </w:r>
      <w:bookmarkEnd w:id="10"/>
    </w:p>
    <w:p w14:paraId="1B33C77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Documento de inicio, el SRS y la Arquitectura explican el alcance y la estructura que este entorno ejecuta. Los Requisitos no funcionales desarrollan la configuración por ambiente y el manejo de secretos (RNF-09). La Matriz de Trazabilidad relaciona esos requisitos con sus pruebas. La integración continua del repositorio ejecuta el análisis estático y las 23 pruebas.</w:t>
      </w:r>
    </w:p>
    <w:p w14:paraId="2C775022" w14:textId="77777777" w:rsidR="00374E60" w:rsidRPr="00CF36BC" w:rsidRDefault="00000000" w:rsidP="003B726F">
      <w:pPr>
        <w:pStyle w:val="Ttulo1"/>
        <w:spacing w:line="360" w:lineRule="auto"/>
        <w:jc w:val="both"/>
        <w:rPr>
          <w:rFonts w:ascii="Arial" w:hAnsi="Arial" w:cs="Arial"/>
          <w:lang w:val="es-CL"/>
        </w:rPr>
      </w:pPr>
      <w:bookmarkStart w:id="11" w:name="_Toc242035821"/>
      <w:r>
        <w:rPr>
          <w:rFonts w:ascii="Arial" w:hAnsi="Arial" w:cs="Arial"/>
          <w:lang w:val="es-CL"/>
        </w:rPr>
        <w:t>11 Conclusiones</w:t>
      </w:r>
      <w:bookmarkEnd w:id="11"/>
    </w:p>
    <w:p w14:paraId="7849FB8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no necesita contenedores porque no aloja datos propios. Su entorno reproducible se basa en el SDK de Flutter, el archivo de bloqueo de dependencias y la plantilla de variables de entorno. Como evolución, el entorno puede incorporar la carga del ambiente de producción y una gestión de credenciales para la distribución.</w:t>
      </w:r>
    </w:p>
    <w:p w14:paraId="49430EFB" w14:textId="77777777" w:rsidR="00374E60" w:rsidRPr="00CF36BC" w:rsidRDefault="00000000" w:rsidP="003B726F">
      <w:pPr>
        <w:pStyle w:val="Ttulo1"/>
        <w:spacing w:line="360" w:lineRule="auto"/>
        <w:jc w:val="both"/>
        <w:rPr>
          <w:rFonts w:ascii="Arial" w:hAnsi="Arial" w:cs="Arial"/>
          <w:lang w:val="es-CL"/>
        </w:rPr>
      </w:pPr>
      <w:bookmarkStart w:id="12" w:name="_Toc242035822"/>
      <w:r>
        <w:rPr>
          <w:rFonts w:ascii="Arial" w:hAnsi="Arial" w:cs="Arial"/>
          <w:lang w:val="es-CL"/>
        </w:rPr>
        <w:t>12 Referencias</w:t>
      </w:r>
      <w:bookmarkEnd w:id="12"/>
    </w:p>
    <w:p w14:paraId="2CA2A22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Consulta de fuentes: repositorio kurito777/AloApp en el commit 30181c6.</w:t>
      </w:r>
    </w:p>
    <w:p w14:paraId="5EE295A8" w14:textId="1C2CAA5D" w:rsidR="00501CC2" w:rsidRDefault="00000000" w:rsidP="003B726F">
      <w:pPr>
        <w:spacing w:line="360" w:lineRule="auto"/>
        <w:jc w:val="both"/>
        <w:rPr>
          <w:rFonts w:ascii="Arial" w:hAnsi="Arial" w:cs="Arial"/>
          <w:lang w:val="es-CL"/>
        </w:rPr>
      </w:pPr>
      <w:r>
        <w:rPr>
          <w:rFonts w:ascii="Arial" w:hAnsi="Arial" w:cs="Arial"/>
          <w:lang w:val="es-CL"/>
        </w:rPr>
        <w:t xml:space="preserve">Equipo AloApp (2026). Repositorio AloApp. </w:t>
      </w:r>
      <w:hyperlink r:id="rId9" w:history="1">
        <w:r w:rsidR="00501CC2" w:rsidRPr="009311C4">
          <w:rPr>
            <w:rStyle w:val="Hipervnculo"/>
            <w:rFonts w:ascii="Arial" w:hAnsi="Arial" w:cs="Arial"/>
            <w:lang w:val="es-CL"/>
          </w:rPr>
          <w:t>https://github.com/kurito777/AloApp</w:t>
        </w:r>
      </w:hyperlink>
    </w:p>
    <w:p w14:paraId="329D59C1" w14:textId="77777777" w:rsidR="00374E60" w:rsidRPr="00CF36BC" w:rsidRDefault="00000000" w:rsidP="003B726F">
      <w:pPr>
        <w:spacing w:line="360" w:lineRule="auto"/>
        <w:jc w:val="both"/>
        <w:rPr>
          <w:rFonts w:ascii="Arial" w:hAnsi="Arial" w:cs="Arial"/>
          <w:lang w:val="es-CL"/>
        </w:rPr>
      </w:pPr>
      <w:proofErr w:type="spellStart"/>
      <w:r>
        <w:rPr>
          <w:rFonts w:ascii="Arial" w:hAnsi="Arial" w:cs="Arial"/>
          <w:lang w:val="es-CL"/>
        </w:rPr>
        <w:t>Flutter</w:t>
      </w:r>
      <w:proofErr w:type="spellEnd"/>
      <w:r>
        <w:rPr>
          <w:rFonts w:ascii="Arial" w:hAnsi="Arial" w:cs="Arial"/>
          <w:lang w:val="es-CL"/>
        </w:rPr>
        <w:t xml:space="preserve"> (s. f.). Install Flutter. https://docs.flutter.dev/get-started/install</w:t>
      </w:r>
    </w:p>
    <w:sectPr w:rsidR="00374E60" w:rsidRPr="00CF36BC">
      <w:headerReference w:type="default" r:id="rId10"/>
      <w:footerReference w:type="default" r:id="rId11"/>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04A6" w14:textId="77777777" w:rsidR="00D056A2" w:rsidRDefault="00D056A2">
      <w:pPr>
        <w:spacing w:after="0" w:line="240" w:lineRule="auto"/>
      </w:pPr>
      <w:r>
        <w:separator/>
      </w:r>
    </w:p>
  </w:endnote>
  <w:endnote w:type="continuationSeparator" w:id="0">
    <w:p w14:paraId="005E9BDB" w14:textId="77777777" w:rsidR="00D056A2" w:rsidRDefault="00D05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B0EE12A-7823-4561-BBB7-EFCB23844BAB}"/>
    <w:embedBold r:id="rId2" w:fontKey="{38238978-9E43-4901-BBCC-C7F128D3C332}"/>
    <w:embedItalic r:id="rId3" w:fontKey="{1FE26130-EE8C-4569-9A73-C90381D432C6}"/>
    <w:embedBoldItalic r:id="rId4" w:fontKey="{B2854CE4-3A2D-4806-98A6-96FF2DD375F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D06CB5E-A2C6-47B5-AB04-B7BA3DEC21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4DEE5" w14:textId="77777777" w:rsidR="00D056A2" w:rsidRDefault="00D056A2">
      <w:pPr>
        <w:spacing w:after="0" w:line="240" w:lineRule="auto"/>
      </w:pPr>
      <w:r>
        <w:separator/>
      </w:r>
    </w:p>
  </w:footnote>
  <w:footnote w:type="continuationSeparator" w:id="0">
    <w:p w14:paraId="6307BAB0" w14:textId="77777777" w:rsidR="00D056A2" w:rsidRDefault="00D05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D61FE"/>
    <w:rsid w:val="0011585C"/>
    <w:rsid w:val="00374E60"/>
    <w:rsid w:val="00380F51"/>
    <w:rsid w:val="003B726F"/>
    <w:rsid w:val="00501CC2"/>
    <w:rsid w:val="007B6387"/>
    <w:rsid w:val="007F26DA"/>
    <w:rsid w:val="00846AEE"/>
    <w:rsid w:val="00A05160"/>
    <w:rsid w:val="00B03ED7"/>
    <w:rsid w:val="00B66D82"/>
    <w:rsid w:val="00C31FB7"/>
    <w:rsid w:val="00C56DF5"/>
    <w:rsid w:val="00CF36BC"/>
    <w:rsid w:val="00D056A2"/>
    <w:rsid w:val="00F10371"/>
    <w:rsid w:val="00F333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 w:type="character" w:styleId="Mencinsinresolver">
    <w:name w:val="Unresolved Mention"/>
    <w:basedOn w:val="Fuentedeprrafopredeter"/>
    <w:uiPriority w:val="99"/>
    <w:semiHidden/>
    <w:unhideWhenUsed/>
    <w:rsid w:val="00501C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kurito777/Alo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1728</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7</cp:revision>
  <dcterms:created xsi:type="dcterms:W3CDTF">2013-12-23T23:15:00Z</dcterms:created>
  <dcterms:modified xsi:type="dcterms:W3CDTF">2026-10-21T19:24:00Z</dcterms:modified>
</cp:coreProperties>
</file>