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21"/>
        <w:pBdr/>
        <w:spacing/>
        <w:ind/>
        <w:rPr/>
      </w:pPr>
      <w:r>
        <w:t xml:space="preserve">Joe’s Electronics Inventory Management System - Test Results</w:t>
      </w:r>
      <w:r/>
    </w:p>
    <w:p>
      <w:pPr>
        <w:pBdr/>
        <w:spacing w:after="160"/>
        <w:ind/>
        <w:rPr/>
      </w:pPr>
      <w:r>
        <w:rPr>
          <w:sz w:val="20"/>
          <w:szCs w:val="20"/>
        </w:rPr>
        <w:t xml:space="preserve">Executed 08/10/2026 on a clean database (PHP 8.4 built-in server + MariaDB 10.11). All 10 tests passed; screenshots follow the table.</w:t>
      </w:r>
      <w:r/>
    </w:p>
    <w:tbl>
      <w:tblPr>
        <w:tblW w:w="144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00"/>
        <w:gridCol w:w="1700"/>
        <w:gridCol w:w="1900"/>
        <w:gridCol w:w="1400"/>
        <w:gridCol w:w="1600"/>
        <w:gridCol w:w="2100"/>
        <w:gridCol w:w="5200"/>
      </w:tblGrid>
      <w:tr>
        <w:trPr>
          <w:tblHeader/>
        </w:trPr>
        <w:tc>
          <w:tcPr>
            <w:shd w:val="clear" w:color="auto" w:fill="d9e2f3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  <w:r/>
          </w:p>
        </w:tc>
        <w:tc>
          <w:tcPr>
            <w:shd w:val="clear" w:color="auto" w:fill="d9e2f3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7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  <w:r/>
          </w:p>
        </w:tc>
        <w:tc>
          <w:tcPr>
            <w:shd w:val="clear" w:color="auto" w:fill="d9e2f3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9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  <w:r/>
          </w:p>
        </w:tc>
        <w:tc>
          <w:tcPr>
            <w:shd w:val="clear" w:color="auto" w:fill="d9e2f3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4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bCs/>
                <w:sz w:val="18"/>
                <w:szCs w:val="18"/>
              </w:rPr>
              <w:t xml:space="preserve">Type of validation</w:t>
            </w:r>
            <w:r/>
          </w:p>
        </w:tc>
        <w:tc>
          <w:tcPr>
            <w:shd w:val="clear" w:color="auto" w:fill="d9e2f3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bCs/>
                <w:sz w:val="18"/>
                <w:szCs w:val="18"/>
              </w:rPr>
              <w:t xml:space="preserve">Test data</w:t>
            </w:r>
            <w:r/>
          </w:p>
        </w:tc>
        <w:tc>
          <w:tcPr>
            <w:shd w:val="clear" w:color="auto" w:fill="d9e2f3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21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bCs/>
                <w:sz w:val="18"/>
                <w:szCs w:val="18"/>
              </w:rPr>
              <w:t xml:space="preserve">Expected result</w:t>
            </w:r>
            <w:r/>
          </w:p>
        </w:tc>
        <w:tc>
          <w:tcPr>
            <w:shd w:val="clear" w:color="auto" w:fill="d9e2f3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bCs/>
                <w:sz w:val="18"/>
                <w:szCs w:val="18"/>
              </w:rPr>
              <w:t xml:space="preserve">Actual result / Evidence</w:t>
            </w:r>
            <w:r/>
          </w:p>
        </w:tc>
      </w:tr>
      <w:tr>
        <w:trPr>
          <w:cantSplit/>
        </w:trPr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6"/>
                <w:szCs w:val="16"/>
              </w:rPr>
              <w:t xml:space="preserve">1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7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Verify valid administrator login.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9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Sign in as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with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 and open the dashboard.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4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Functional; positive authentication.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password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21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Dashboard opens and Users link is visible.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Login with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 redirected to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index.php</w:t>
            </w:r>
            <w:r>
              <w:rPr>
                <w:sz w:val="16"/>
                <w:szCs w:val="16"/>
              </w:rPr>
              <w:t xml:space="preserve">. Dashboard heading, summary cards (8 products, 0 units sold today, 2 low-stock items, $19,479.19 value) and the administrator-only </w:t>
            </w:r>
            <w:r>
              <w:rPr>
                <w:b/>
                <w:bCs/>
                <w:sz w:val="16"/>
                <w:szCs w:val="16"/>
              </w:rPr>
              <w:t xml:space="preserve">Users</w:t>
            </w:r>
            <w:r>
              <w:rPr>
                <w:sz w:val="16"/>
                <w:szCs w:val="16"/>
              </w:rPr>
              <w:t xml:space="preserve"> link were visible; navbar showed “Administrator”.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evidence/TC01_admin_login.png</w:t>
            </w:r>
            <w:r/>
          </w:p>
        </w:tc>
      </w:tr>
      <w:tr>
        <w:trPr>
          <w:cantSplit/>
        </w:trPr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6"/>
                <w:szCs w:val="16"/>
              </w:rPr>
              <w:t xml:space="preserve">2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7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Verify invalid credentials are rejected.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9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Submit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with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wrong-password-123</w:t>
            </w:r>
            <w:r>
              <w:rPr>
                <w:sz w:val="16"/>
                <w:szCs w:val="16"/>
              </w:rPr>
              <w:t xml:space="preserve">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4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Invalid-input/security.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Existing username + wrong password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21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Login page remains and “Invalid username or password.” appears.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Submitting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wrong-password-123</w:t>
            </w:r>
            <w:r>
              <w:rPr>
                <w:sz w:val="16"/>
                <w:szCs w:val="16"/>
              </w:rPr>
              <w:t xml:space="preserve"> kept the browser on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login.php</w:t>
            </w:r>
            <w:r>
              <w:rPr>
                <w:sz w:val="16"/>
                <w:szCs w:val="16"/>
              </w:rPr>
              <w:t xml:space="preserve">; red alert “Invalid username or password.” was shown, username field retained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, password cleared, no dashboard.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evidence/TC02_invalid_login.png</w:t>
            </w:r>
            <w:r/>
          </w:p>
        </w:tc>
      </w:tr>
      <w:tr>
        <w:trPr>
          <w:cantSplit/>
        </w:trPr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6"/>
                <w:szCs w:val="16"/>
              </w:rPr>
              <w:t xml:space="preserve">3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7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Verify registration boundary validation.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9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Submit 2-character username and mismatched passwords.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4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Boundary; invalid input.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ab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pass1234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different123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21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Registration is rejected with minimum-username validation.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Submitting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ab</w:t>
            </w:r>
            <w:r>
              <w:rPr>
                <w:sz w:val="16"/>
                <w:szCs w:val="16"/>
              </w:rPr>
              <w:t xml:space="preserve"> with mismatched passwords stayed on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register.php</w:t>
            </w:r>
            <w:r>
              <w:rPr>
                <w:sz w:val="16"/>
                <w:szCs w:val="16"/>
              </w:rPr>
              <w:t xml:space="preserve"> with alert “Username must be at least 3 characters.” (username check fires before the mismatch check); no account created.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evidence/TC03_registration_boundary.png</w:t>
            </w:r>
            <w:r/>
          </w:p>
        </w:tc>
      </w:tr>
      <w:tr>
        <w:trPr>
          <w:cantSplit/>
        </w:trPr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6"/>
                <w:szCs w:val="16"/>
              </w:rPr>
              <w:t xml:space="preserve">4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7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Verify admin product creation.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9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Add Test Wireless Charger at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$29.99</w:t>
            </w:r>
            <w:r>
              <w:rPr>
                <w:sz w:val="16"/>
                <w:szCs w:val="16"/>
              </w:rPr>
              <w:t xml:space="preserve">, stock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10</w:t>
            </w:r>
            <w:r>
              <w:rPr>
                <w:sz w:val="16"/>
                <w:szCs w:val="16"/>
              </w:rPr>
              <w:t xml:space="preserve">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4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Functional CRUD; normal input.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Product name/category/price/stock above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21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Success alert and correct row appear.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Success alert “Product 'Test Wireless Charger' added successfully!” appeared. The Products table (now 9 total) lists ID 9, Test Wireless Charger, Accessories, $29.99, stock 10, in A–Z order.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evidence/TC04_add_product.png</w:t>
            </w:r>
            <w:r/>
          </w:p>
        </w:tc>
      </w:tr>
      <w:tr>
        <w:trPr>
          <w:cantSplit/>
        </w:trPr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6"/>
                <w:szCs w:val="16"/>
              </w:rPr>
              <w:t xml:space="preserve">5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7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Verify valid and boundary Product ID search.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9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Search an existing ID, then search ID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4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Functional search; boundary.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Existing ID and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0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21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Existing item found;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 produces positive-number error.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Search for ID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1</w:t>
            </w:r>
            <w:r>
              <w:rPr>
                <w:sz w:val="16"/>
                <w:szCs w:val="16"/>
              </w:rPr>
              <w:t xml:space="preserve"> (Samsung TV 55") showed “Product found using Binary Search (index: 0)” and a Search Result row (Samsung TV 55", Television, $499.99, stock 15). Search for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 showed “Product ID must be a positive number.” and no result panel.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evidence/TC05_search_valid.png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evidence/TC05_search_zero.png</w:t>
            </w:r>
            <w:r/>
          </w:p>
        </w:tc>
      </w:tr>
      <w:tr>
        <w:trPr>
          <w:cantSplit/>
        </w:trPr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6"/>
                <w:szCs w:val="16"/>
              </w:rPr>
              <w:t xml:space="preserve">6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7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Verify regular-user authorization.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9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Sign in as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user</w:t>
            </w:r>
            <w:r>
              <w:rPr>
                <w:sz w:val="16"/>
                <w:szCs w:val="16"/>
              </w:rPr>
              <w:t xml:space="preserve">; open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users.php</w:t>
            </w:r>
            <w:r>
              <w:rPr>
                <w:sz w:val="16"/>
                <w:szCs w:val="16"/>
              </w:rPr>
              <w:t xml:space="preserve"> directly.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4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Security/access-control.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user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users.php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21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Users link hidden; direct page redirects to dashboard.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Signed in as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user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 (“Regular User”): navbar shows Dashboard, Products, Sales, Reports, Profile with </w:t>
            </w:r>
            <w:r>
              <w:rPr>
                <w:b/>
                <w:bCs/>
                <w:sz w:val="16"/>
                <w:szCs w:val="16"/>
              </w:rPr>
              <w:t xml:space="preserve">no Users link</w:t>
            </w:r>
            <w:r>
              <w:rPr>
                <w:sz w:val="16"/>
                <w:szCs w:val="16"/>
              </w:rPr>
              <w:t xml:space="preserve">. Opening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users.php</w:t>
            </w:r>
            <w:r>
              <w:rPr>
                <w:sz w:val="16"/>
                <w:szCs w:val="16"/>
              </w:rPr>
              <w:t xml:space="preserve"> directly redirected to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index.php</w:t>
            </w:r>
            <w:r>
              <w:rPr>
                <w:sz w:val="16"/>
                <w:szCs w:val="16"/>
              </w:rPr>
              <w:t xml:space="preserve"> (dashboard), no user list shown.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evidence/TC06_user_access.png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evidence/TC06_users_blocked.png</w:t>
            </w:r>
            <w:r/>
          </w:p>
        </w:tc>
      </w:tr>
      <w:tr>
        <w:trPr>
          <w:cantSplit/>
        </w:trPr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6"/>
                <w:szCs w:val="16"/>
              </w:rPr>
              <w:t xml:space="preserve">7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7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Verify valid sale processing.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9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Sell 2 Samsung TVs and inspect preview/history.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4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Functional integration/calculation.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Price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$499.99</w:t>
            </w:r>
            <w:r>
              <w:rPr>
                <w:sz w:val="16"/>
                <w:szCs w:val="16"/>
              </w:rPr>
              <w:t xml:space="preserve">, quantity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, revenue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$999.98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21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Preview/revenue correct; sale stored; stock decreases by 2.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Samsung TV 55", qty 2, date 08/10/2026: preview showed Unit Price $499.99 and Estimated Revenue $999.98. After </w:t>
            </w:r>
            <w:r>
              <w:rPr>
                <w:b/>
                <w:bCs/>
                <w:sz w:val="16"/>
                <w:szCs w:val="16"/>
              </w:rPr>
              <w:t xml:space="preserve">Record Sale</w:t>
            </w:r>
            <w:r>
              <w:rPr>
                <w:sz w:val="16"/>
                <w:szCs w:val="16"/>
              </w:rPr>
              <w:t xml:space="preserve">: alert “Sale recorded! 2 unit(s) … New stock: 13 units.”, Sales History row #1 (qty 2, $499.99, $999.98, 08/10/2026); stock fell 15 → 13 (also confirmed in the database).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Defect note: the alert prints the product name as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'Samsung TV 55&amp;quot;'</w:t>
            </w:r>
            <w:r>
              <w:rPr>
                <w:sz w:val="16"/>
                <w:szCs w:val="16"/>
              </w:rPr>
              <w:t xml:space="preserve"> (HTML entity shown literally – the message is escaped twice); cosmetic, does not affect the sale. Evidence: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evidence/TC07_sale_preview.png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evidence/TC07_sale_recorded.png</w:t>
            </w:r>
            <w:r/>
          </w:p>
        </w:tc>
      </w:tr>
      <w:tr>
        <w:trPr>
          <w:cantSplit/>
        </w:trPr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6"/>
                <w:szCs w:val="16"/>
              </w:rPr>
              <w:t xml:space="preserve">8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7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Verify overselling is prevented.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9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Sell 3 Wireless Mice when stock is 2.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4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Boundary/business-rule/data integrity.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Stock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; attempted quantity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3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21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“Not enough stock” error; no sale; stock unchanged.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Wireless Mouse (stock 2), qty 3: the browser first blocked submission with the native tooltip “Value must be less than or equal to 2.” (the page sets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max</w:t>
            </w:r>
            <w:r>
              <w:rPr>
                <w:sz w:val="16"/>
                <w:szCs w:val="16"/>
              </w:rPr>
              <w:t xml:space="preserve"> = stock;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evidence/TC08_client_validation.png</w:t>
            </w:r>
            <w:r>
              <w:rPr>
                <w:sz w:val="16"/>
                <w:szCs w:val="16"/>
              </w:rPr>
              <w:t xml:space="preserve">). With browser validation bypassed (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form.noValidate</w:t>
            </w:r>
            <w:r>
              <w:rPr>
                <w:sz w:val="16"/>
                <w:szCs w:val="16"/>
              </w:rPr>
              <w:t xml:space="preserve">, no source change) the server returned “Not enough stock! Available: 2 units of 'Wireless Mouse'.”; no sale row was added (history still only #1) and mouse stock stayed 2. </w:t>
            </w:r>
            <w:r>
              <w:rPr>
                <w:b/>
                <w:bCs/>
                <w:sz w:val="16"/>
                <w:szCs w:val="16"/>
              </w:rPr>
              <w:t xml:space="preserve">PASS</w:t>
            </w:r>
            <w:r>
              <w:rPr>
                <w:sz w:val="16"/>
                <w:szCs w:val="16"/>
              </w:rPr>
              <w:t xml:space="preserve"> (two-layer protection). Evidence: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evidence/TC08_overselling_blocked.png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evidence/TC08_client_validation.png</w:t>
            </w:r>
            <w:r/>
          </w:p>
        </w:tc>
      </w:tr>
      <w:tr>
        <w:trPr>
          <w:cantSplit/>
        </w:trPr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6"/>
                <w:szCs w:val="16"/>
              </w:rPr>
              <w:t xml:space="preserve">9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7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Verify profile update and password protection.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9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Update name; attempt password change with wrong current password.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4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Functional; invalid security validation.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Updated Test Name</w:t>
            </w:r>
            <w:r>
              <w:rPr>
                <w:sz w:val="16"/>
                <w:szCs w:val="16"/>
              </w:rPr>
              <w:t xml:space="preserve">; wrong current password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21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Name updates; password change is rejected.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Full name changed to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Updated Test Name</w:t>
            </w:r>
            <w:r>
              <w:rPr>
                <w:sz w:val="16"/>
                <w:szCs w:val="16"/>
              </w:rPr>
              <w:t xml:space="preserve">: alert “Profile updated successfully!”, Account Information and navbar both show the new name. Password change with wrong current password (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wrong-current</w:t>
            </w:r>
            <w:r>
              <w:rPr>
                <w:sz w:val="16"/>
                <w:szCs w:val="16"/>
              </w:rPr>
              <w:t xml:space="preserve">) was rejected with “Current password is incorrect.”; stored password unchanged. Name restored to “Administrator” after capture.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evidence/TC09_profile_update.png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evidence/TC09_password_rejected.png</w:t>
            </w:r>
            <w:r/>
          </w:p>
        </w:tc>
      </w:tr>
      <w:tr>
        <w:trPr>
          <w:cantSplit/>
        </w:trPr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6"/>
                <w:szCs w:val="16"/>
              </w:rPr>
              <w:t xml:space="preserve">10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7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Verify date-filtered report totals.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9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Generate report for sale date and a no-sales date.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4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Functional aggregation/date filtering.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Sale date, 2 units,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$999.98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01/01/2020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21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Correct row/totals for sale date; no-sales warning and zero totals for other date.</w:t>
            </w:r>
            <w:r/>
          </w:p>
        </w:tc>
        <w:tc>
          <w:tcPr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left w:w="90" w:type="dxa"/>
              <w:top w:w="60" w:type="dxa"/>
              <w:right w:w="90" w:type="dxa"/>
              <w:bottom w:w="60" w:type="dxa"/>
            </w:tcMar>
            <w:tcW w:w="5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6"/>
                <w:szCs w:val="16"/>
              </w:rPr>
              <w:t xml:space="preserve">Report for 08/10/2026 (Test 7 sale date): Samsung TV 55" row sh</w:t>
            </w:r>
            <w:r>
              <w:rPr>
                <w:sz w:val="16"/>
                <w:szCs w:val="16"/>
              </w:rPr>
              <w:t xml:space="preserve">ows 2 units sold, 13 remaining, $999.98; totals 2 units / $999.98 / 289 in stock / 9 products. Report for 01/01/2020 showed warning “No sales were recorded on 01/01/2020. The table below shows current inventory levels only.” with 0 units and $0.00 totals.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evidence/TC10_report_with_sales.png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hAnsi="Consolas" w:eastAsia="Consolas" w:cs="Consolas"/>
                <w:sz w:val="15"/>
                <w:szCs w:val="15"/>
              </w:rPr>
              <w:t xml:space="preserve">evidence/TC10_report_no_sales.png</w:t>
            </w:r>
            <w:r/>
          </w:p>
        </w:tc>
      </w:tr>
    </w:tbl>
    <w:p>
      <w:pPr>
        <w:pBdr/>
        <w:spacing/>
        <w:ind/>
        <w:rPr/>
        <w:sectPr>
          <w:footnotePr/>
          <w:endnotePr/>
          <w:type w:val="nextPage"/>
          <w:pgSz w:h="12240" w:orient="landscape" w:w="15840"/>
          <w:pgMar w:top="720" w:right="720" w:bottom="720" w:left="720" w:header="708" w:footer="708" w:gutter="0"/>
          <w:cols w:num="1" w:sep="0" w:space="1701" w:equalWidth="1"/>
        </w:sectPr>
      </w:pPr>
      <w:r/>
      <w:r/>
    </w:p>
    <w:p>
      <w:pPr>
        <w:pStyle w:val="722"/>
        <w:pBdr/>
        <w:spacing/>
        <w:ind/>
        <w:rPr/>
      </w:pPr>
      <w:r>
        <w:t xml:space="preserve">Evidence screenshots</w:t>
      </w:r>
      <w:r/>
    </w:p>
    <w:p>
      <w:pPr>
        <w:pStyle w:val="723"/>
        <w:keepNext w:val="true"/>
        <w:pBdr/>
        <w:spacing/>
        <w:ind/>
        <w:rPr/>
      </w:pPr>
      <w:r>
        <w:t xml:space="preserve">TC01_admin_login.png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3409950"/>
                <wp:effectExtent l="0" t="0" r="0" b="0"/>
                <wp:docPr id="1" name="TC01_admin_login.png" descr="Evidence screenshot TC01_admin_login.png" title="TC01_admin_login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05500" cy="3409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00pt;height:268.5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TC02_invalid_login.png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3324225"/>
                <wp:effectExtent l="0" t="0" r="0" b="0"/>
                <wp:docPr id="2" name="TC02_invalid_login.png" descr="Evidence screenshot TC02_invalid_login.png" title="TC02_invalid_login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05500" cy="3324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5.00pt;height:261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TC03_registration_boundary.png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3324225"/>
                <wp:effectExtent l="0" t="0" r="0" b="0"/>
                <wp:docPr id="3" name="TC03_registration_boundary.png" descr="Evidence screenshot TC03_registration_boundary.png" title="TC03_registration_boundary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05500" cy="3324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5.00pt;height:261.7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TC04_add_product.png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4695825"/>
                <wp:effectExtent l="0" t="0" r="0" b="0"/>
                <wp:docPr id="4" name="TC04_add_product.png" descr="Evidence screenshot TC04_add_product.png" title="TC04_add_product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05500" cy="4695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5.00pt;height:369.7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TC05_search_valid.png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5448300"/>
                <wp:effectExtent l="0" t="0" r="0" b="0"/>
                <wp:docPr id="5" name="TC05_search_valid.png" descr="Evidence screenshot TC05_search_valid.png" title="TC05_search_valid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05500" cy="5448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5.00pt;height:429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TC05_search_zero.png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4695825"/>
                <wp:effectExtent l="0" t="0" r="0" b="0"/>
                <wp:docPr id="6" name="TC05_search_zero.png" descr="Evidence screenshot TC05_search_zero.png" title="TC05_search_zer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05500" cy="4695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5.00pt;height:369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TC06_user_access.png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3409950"/>
                <wp:effectExtent l="0" t="0" r="0" b="0"/>
                <wp:docPr id="7" name="TC06_user_access.png" descr="Evidence screenshot TC06_user_access.png" title="TC06_user_access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05500" cy="3409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5.00pt;height:268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TC06_users_blocked.png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3409950"/>
                <wp:effectExtent l="0" t="0" r="0" b="0"/>
                <wp:docPr id="8" name="TC06_users_blocked.png" descr="Evidence screenshot TC06_users_blocked.png" title="TC06_users_blocked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05500" cy="3409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5.00pt;height:268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TC07_sale_preview.png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3505200"/>
                <wp:effectExtent l="0" t="0" r="0" b="0"/>
                <wp:docPr id="9" name="TC07_sale_preview.png" descr="Evidence screenshot TC07_sale_preview.png" title="TC07_sale_preview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05500" cy="3505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5.00pt;height:276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TC07_sale_recorded.png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3324225"/>
                <wp:effectExtent l="0" t="0" r="0" b="0"/>
                <wp:docPr id="10" name="TC07_sale_recorded.png" descr="Evidence screenshot TC07_sale_recorded.png" title="TC07_sale_recorded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05500" cy="3324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5.00pt;height:261.7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TC08_client_validation.png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3505200"/>
                <wp:effectExtent l="0" t="0" r="0" b="0"/>
                <wp:docPr id="11" name="TC08_client_validation.png" descr="Evidence screenshot TC08_client_validation.png" title="TC08_client_validation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05500" cy="3505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5.00pt;height:276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TC08_overselling_blocked.png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3324225"/>
                <wp:effectExtent l="0" t="0" r="0" b="0"/>
                <wp:docPr id="12" name="TC08_overselling_blocked.png" descr="Evidence screenshot TC08_overselling_blocked.png" title="TC08_overselling_blocked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05500" cy="3324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5.00pt;height:261.7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TC09_profile_update.png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4638675"/>
                <wp:effectExtent l="0" t="0" r="0" b="0"/>
                <wp:docPr id="13" name="TC09_profile_update.png" descr="Evidence screenshot TC09_profile_update.png" title="TC09_profile_updat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05500" cy="4638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5.00pt;height:365.2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TC09_password_rejected.png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4638675"/>
                <wp:effectExtent l="0" t="0" r="0" b="0"/>
                <wp:docPr id="14" name="TC09_password_rejected.png" descr="Evidence screenshot TC09_password_rejected.png" title="TC09_password_rejected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05500" cy="4638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5.00pt;height:365.2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TC10_report_with_sales.png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6153150"/>
                <wp:effectExtent l="0" t="0" r="0" b="0"/>
                <wp:docPr id="15" name="TC10_report_with_sales.png" descr="Evidence screenshot TC10_report_with_sales.png" title="TC10_report_with_sales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05500" cy="61531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5.00pt;height:484.5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>
      <w:pPr>
        <w:pStyle w:val="723"/>
        <w:keepNext w:val="true"/>
        <w:pBdr/>
        <w:spacing/>
        <w:ind/>
        <w:rPr/>
      </w:pPr>
      <w:r>
        <w:t xml:space="preserve">TC10_report_no_sales.png</w:t>
      </w:r>
      <w:r/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6457950"/>
                <wp:effectExtent l="0" t="0" r="0" b="0"/>
                <wp:docPr id="16" name="TC10_report_no_sales.png" descr="Evidence screenshot TC10_report_no_sales.png" title="TC10_report_no_sales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05500" cy="6457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5.00pt;height:508.5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h="15840" w:orient="portrait" w:w="12240"/>
      <w:pgMar w:top="1080" w:right="1080" w:bottom="1080" w:left="108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3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06"/>
    <w:next w:val="70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6"/>
    <w:next w:val="70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6"/>
    <w:next w:val="70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0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6"/>
    <w:next w:val="70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6"/>
    <w:next w:val="70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6"/>
    <w:next w:val="70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0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0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06"/>
    <w:next w:val="7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6"/>
    <w:next w:val="706"/>
    <w:uiPriority w:val="39"/>
    <w:unhideWhenUsed/>
    <w:pPr>
      <w:pBdr/>
      <w:spacing w:after="100"/>
      <w:ind/>
    </w:pPr>
  </w:style>
  <w:style w:type="paragraph" w:styleId="190">
    <w:name w:val="toc 2"/>
    <w:basedOn w:val="706"/>
    <w:next w:val="706"/>
    <w:uiPriority w:val="39"/>
    <w:unhideWhenUsed/>
    <w:pPr>
      <w:pBdr/>
      <w:spacing w:after="100"/>
      <w:ind w:left="220"/>
    </w:pPr>
  </w:style>
  <w:style w:type="paragraph" w:styleId="191">
    <w:name w:val="toc 3"/>
    <w:basedOn w:val="706"/>
    <w:next w:val="706"/>
    <w:uiPriority w:val="39"/>
    <w:unhideWhenUsed/>
    <w:pPr>
      <w:pBdr/>
      <w:spacing w:after="100"/>
      <w:ind w:left="440"/>
    </w:pPr>
  </w:style>
  <w:style w:type="paragraph" w:styleId="192">
    <w:name w:val="toc 4"/>
    <w:basedOn w:val="706"/>
    <w:next w:val="706"/>
    <w:uiPriority w:val="39"/>
    <w:unhideWhenUsed/>
    <w:pPr>
      <w:pBdr/>
      <w:spacing w:after="100"/>
      <w:ind w:left="660"/>
    </w:pPr>
  </w:style>
  <w:style w:type="paragraph" w:styleId="193">
    <w:name w:val="toc 5"/>
    <w:basedOn w:val="706"/>
    <w:next w:val="706"/>
    <w:uiPriority w:val="39"/>
    <w:unhideWhenUsed/>
    <w:pPr>
      <w:pBdr/>
      <w:spacing w:after="100"/>
      <w:ind w:left="880"/>
    </w:pPr>
  </w:style>
  <w:style w:type="paragraph" w:styleId="194">
    <w:name w:val="toc 6"/>
    <w:basedOn w:val="706"/>
    <w:next w:val="706"/>
    <w:uiPriority w:val="39"/>
    <w:unhideWhenUsed/>
    <w:pPr>
      <w:pBdr/>
      <w:spacing w:after="100"/>
      <w:ind w:left="1100"/>
    </w:pPr>
  </w:style>
  <w:style w:type="paragraph" w:styleId="195">
    <w:name w:val="toc 7"/>
    <w:basedOn w:val="706"/>
    <w:next w:val="706"/>
    <w:uiPriority w:val="39"/>
    <w:unhideWhenUsed/>
    <w:pPr>
      <w:pBdr/>
      <w:spacing w:after="100"/>
      <w:ind w:left="1320"/>
    </w:pPr>
  </w:style>
  <w:style w:type="paragraph" w:styleId="196">
    <w:name w:val="toc 8"/>
    <w:basedOn w:val="706"/>
    <w:next w:val="706"/>
    <w:uiPriority w:val="39"/>
    <w:unhideWhenUsed/>
    <w:pPr>
      <w:pBdr/>
      <w:spacing w:after="100"/>
      <w:ind w:left="1540"/>
    </w:pPr>
  </w:style>
  <w:style w:type="paragraph" w:styleId="197">
    <w:name w:val="toc 9"/>
    <w:basedOn w:val="706"/>
    <w:next w:val="70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6"/>
    <w:next w:val="706"/>
    <w:uiPriority w:val="99"/>
    <w:unhideWhenUsed/>
    <w:pPr>
      <w:pBdr/>
      <w:spacing w:after="0" w:afterAutospacing="0"/>
      <w:ind/>
    </w:pPr>
  </w:style>
  <w:style w:type="paragraph" w:styleId="706" w:default="1">
    <w:name w:val="Normal"/>
    <w:qFormat/>
    <w:pPr>
      <w:pBdr/>
      <w:spacing/>
      <w:ind/>
    </w:pPr>
  </w:style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08">
    <w:name w:val="Title"/>
    <w:basedOn w:val="706"/>
    <w:next w:val="706"/>
    <w:qFormat/>
    <w:pPr>
      <w:pBdr/>
      <w:spacing/>
      <w:ind/>
    </w:pPr>
    <w:rPr>
      <w:sz w:val="56"/>
      <w:szCs w:val="56"/>
    </w:rPr>
  </w:style>
  <w:style w:type="paragraph" w:styleId="709">
    <w:name w:val="Heading 4"/>
    <w:basedOn w:val="706"/>
    <w:next w:val="706"/>
    <w:qFormat/>
    <w:pPr>
      <w:pBdr/>
      <w:spacing/>
      <w:ind/>
    </w:pPr>
    <w:rPr>
      <w:i/>
      <w:iCs/>
      <w:color w:val="2e74b5"/>
    </w:rPr>
  </w:style>
  <w:style w:type="paragraph" w:styleId="710">
    <w:name w:val="Heading 5"/>
    <w:basedOn w:val="706"/>
    <w:next w:val="706"/>
    <w:qFormat/>
    <w:pPr>
      <w:pBdr/>
      <w:spacing/>
      <w:ind/>
    </w:pPr>
    <w:rPr>
      <w:color w:val="2e74b5"/>
    </w:rPr>
  </w:style>
  <w:style w:type="paragraph" w:styleId="711">
    <w:name w:val="Heading 6"/>
    <w:basedOn w:val="706"/>
    <w:next w:val="706"/>
    <w:qFormat/>
    <w:pPr>
      <w:pBdr/>
      <w:spacing/>
      <w:ind/>
    </w:pPr>
    <w:rPr>
      <w:color w:val="1f4d78"/>
    </w:rPr>
  </w:style>
  <w:style w:type="paragraph" w:styleId="712">
    <w:name w:val="Strong"/>
    <w:basedOn w:val="706"/>
    <w:next w:val="706"/>
    <w:qFormat/>
    <w:pPr>
      <w:pBdr/>
      <w:spacing/>
      <w:ind/>
    </w:pPr>
    <w:rPr>
      <w:b/>
      <w:bCs/>
    </w:rPr>
  </w:style>
  <w:style w:type="paragraph" w:styleId="713">
    <w:name w:val="List Paragraph"/>
    <w:basedOn w:val="706"/>
    <w:qFormat/>
    <w:pPr>
      <w:pBdr/>
      <w:spacing/>
      <w:ind/>
    </w:pPr>
  </w:style>
  <w:style w:type="character" w:styleId="71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5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6">
    <w:name w:val="footnote text"/>
    <w:basedOn w:val="706"/>
    <w:link w:val="7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7">
    <w:name w:val="Footnote Text Char"/>
    <w:link w:val="71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1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9">
    <w:name w:val="endnote text"/>
    <w:basedOn w:val="706"/>
    <w:link w:val="7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0">
    <w:name w:val="Endnote Text Char"/>
    <w:link w:val="719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21">
    <w:name w:val="Heading 1"/>
    <w:basedOn w:val="706"/>
    <w:next w:val="706"/>
    <w:qFormat/>
    <w:pPr>
      <w:pBdr/>
      <w:spacing w:after="160" w:before="120"/>
      <w:ind/>
      <w:outlineLvl w:val="0"/>
    </w:pPr>
    <w:rPr>
      <w:rFonts w:ascii="Calibri" w:hAnsi="Calibri" w:eastAsia="Calibri" w:cs="Calibri"/>
      <w:b/>
      <w:bCs/>
      <w:sz w:val="32"/>
      <w:szCs w:val="32"/>
    </w:rPr>
  </w:style>
  <w:style w:type="paragraph" w:styleId="722">
    <w:name w:val="Heading 2"/>
    <w:basedOn w:val="706"/>
    <w:next w:val="706"/>
    <w:qFormat/>
    <w:pPr>
      <w:pBdr/>
      <w:spacing w:after="120" w:before="240"/>
      <w:ind/>
      <w:outlineLvl w:val="1"/>
    </w:pPr>
    <w:rPr>
      <w:rFonts w:ascii="Calibri" w:hAnsi="Calibri" w:eastAsia="Calibri" w:cs="Calibri"/>
      <w:b/>
      <w:bCs/>
      <w:sz w:val="26"/>
      <w:szCs w:val="26"/>
    </w:rPr>
  </w:style>
  <w:style w:type="paragraph" w:styleId="723">
    <w:name w:val="Heading 3"/>
    <w:basedOn w:val="706"/>
    <w:next w:val="706"/>
    <w:qFormat/>
    <w:pPr>
      <w:pBdr/>
      <w:spacing w:after="80" w:before="160"/>
      <w:ind/>
      <w:outlineLvl w:val="2"/>
    </w:pPr>
    <w:rPr>
      <w:rFonts w:ascii="Calibri" w:hAnsi="Calibri" w:eastAsia="Calibri" w:cs="Calibri"/>
      <w:b/>
      <w:bCs/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2026-10-08T17:45:10Z</dcterms:created>
  <dcterms:modified xsi:type="dcterms:W3CDTF">2026-10-08T17:46:27Z</dcterms:modified>
</cp:coreProperties>
</file>