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767" w:rsidRPr="00DC3107" w:rsidRDefault="006F4B4A" w:rsidP="00DC3107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 w:rsidRPr="00DC3107">
        <w:rPr>
          <w:b/>
        </w:rPr>
        <w:t>Filter Digital</w:t>
      </w:r>
    </w:p>
    <w:p w:rsidR="006F4B4A" w:rsidRDefault="006F4B4A" w:rsidP="006F4B4A">
      <w:pPr>
        <w:spacing w:line="480" w:lineRule="auto"/>
        <w:ind w:firstLine="720"/>
        <w:jc w:val="both"/>
      </w:pPr>
      <w:r>
        <w:t xml:space="preserve">Filter digunakan untuk dua tujuan yaitu pemisahan sinyal dan perbaikan sinyal.  Pemisahan sinyal dibutuhkan ketika sinyal terkontaminasi oleh sinyal lain yang menginterferensi atau sering disebut </w:t>
      </w:r>
      <w:r w:rsidRPr="006F4B4A">
        <w:rPr>
          <w:i/>
        </w:rPr>
        <w:t>noise</w:t>
      </w:r>
      <w:r>
        <w:t>. Sedangkan perbaikan sinyal digunakan ketika sinyal yang akan diproses mengalami cacat (ter-</w:t>
      </w:r>
      <w:r>
        <w:rPr>
          <w:i/>
        </w:rPr>
        <w:t>distorsi</w:t>
      </w:r>
      <w:r>
        <w:t>).</w:t>
      </w:r>
    </w:p>
    <w:p w:rsidR="006F4B4A" w:rsidRDefault="006F4B4A" w:rsidP="006F4B4A">
      <w:pPr>
        <w:spacing w:line="480" w:lineRule="auto"/>
        <w:ind w:firstLine="720"/>
        <w:jc w:val="both"/>
      </w:pPr>
      <w:r>
        <w:t>Dasar pembuatan filter dapat dibagi menjadi dua jenis yaitu berdasarkan teknik konvolusi sinyal input dengan impuls respon</w:t>
      </w:r>
      <w:r w:rsidR="005C234A">
        <w:t xml:space="preserve"> dari filter yang dikehendaki dan berdasarkan metode rekursi.</w:t>
      </w:r>
    </w:p>
    <w:p w:rsidR="005C234A" w:rsidRDefault="005C234A" w:rsidP="006F4B4A">
      <w:pPr>
        <w:spacing w:line="480" w:lineRule="auto"/>
        <w:ind w:firstLine="720"/>
        <w:jc w:val="both"/>
      </w:pPr>
      <w:r>
        <w:t>Filter yang menggunakan metode konvolusi disebut FIR (</w:t>
      </w:r>
      <w:r>
        <w:rPr>
          <w:i/>
        </w:rPr>
        <w:t>Finite Impulse Respone</w:t>
      </w:r>
      <w:r>
        <w:t>) dan Filter yang menggunakan metode rekursi disebut IIR (</w:t>
      </w:r>
      <w:r>
        <w:rPr>
          <w:i/>
        </w:rPr>
        <w:t>Invinite Impulse Response</w:t>
      </w:r>
      <w:r>
        <w:t xml:space="preserve">). </w:t>
      </w:r>
    </w:p>
    <w:p w:rsidR="005C234A" w:rsidRDefault="005C234A" w:rsidP="006F4B4A">
      <w:pPr>
        <w:spacing w:line="480" w:lineRule="auto"/>
        <w:ind w:firstLine="720"/>
        <w:jc w:val="both"/>
      </w:pPr>
      <w:r>
        <w:t>Sedangkan klasifikasi filter didasarkan pada bagaimana</w:t>
      </w:r>
      <w:r w:rsidR="005709C4">
        <w:t xml:space="preserve"> informasi pada </w:t>
      </w:r>
      <w:r>
        <w:t xml:space="preserve"> sinyal direpresentasikan. </w:t>
      </w:r>
      <w:r w:rsidR="005709C4">
        <w:t xml:space="preserve">Disini hanya ada dua cara merepresentasikan informasi pada sinyal yaitu direpresentasikan pada domain waktu atau direpresentasikan pada domain frekuensi. Contoh filter yang masuk dalam klasifikasi domain waktu yaitu </w:t>
      </w:r>
      <w:r w:rsidR="005709C4">
        <w:rPr>
          <w:i/>
        </w:rPr>
        <w:t>Moving Average</w:t>
      </w:r>
      <w:r w:rsidR="005709C4">
        <w:t xml:space="preserve"> (konvolusi), </w:t>
      </w:r>
      <w:r w:rsidR="005709C4">
        <w:rPr>
          <w:i/>
        </w:rPr>
        <w:t>Single Pole</w:t>
      </w:r>
      <w:r w:rsidR="005709C4">
        <w:t xml:space="preserve"> (Rekursi). Contoh filter yang masuk dalam klasifikasi domain frekuensi yaitu </w:t>
      </w:r>
      <w:r w:rsidR="005709C4">
        <w:rPr>
          <w:i/>
        </w:rPr>
        <w:t>Windowed Sinc</w:t>
      </w:r>
      <w:r w:rsidR="005709C4">
        <w:t xml:space="preserve"> (konvolusi), </w:t>
      </w:r>
      <w:r w:rsidR="005709C4">
        <w:rPr>
          <w:i/>
        </w:rPr>
        <w:t xml:space="preserve">Chebysev </w:t>
      </w:r>
      <w:r w:rsidR="005709C4">
        <w:t>(Rekursi).</w:t>
      </w:r>
      <w:r w:rsidR="00636116">
        <w:t xml:space="preserve"> </w:t>
      </w:r>
    </w:p>
    <w:p w:rsidR="00636116" w:rsidRPr="00636116" w:rsidRDefault="00636116" w:rsidP="006F4B4A">
      <w:pPr>
        <w:spacing w:line="480" w:lineRule="auto"/>
        <w:ind w:firstLine="720"/>
        <w:jc w:val="both"/>
      </w:pPr>
      <w:r>
        <w:t xml:space="preserve">Baik filter dalam domain waktu maupun domain frekuensi, </w:t>
      </w:r>
      <w:r w:rsidRPr="00636116">
        <w:rPr>
          <w:i/>
        </w:rPr>
        <w:t>prototype</w:t>
      </w:r>
      <w:r>
        <w:t xml:space="preserve"> dasar dari filter digital adalah </w:t>
      </w:r>
      <w:r>
        <w:rPr>
          <w:i/>
        </w:rPr>
        <w:t>Low Pass Filter</w:t>
      </w:r>
      <w:r>
        <w:t xml:space="preserve"> (LPF). Untuk merubah menjadi </w:t>
      </w:r>
      <w:r>
        <w:rPr>
          <w:i/>
        </w:rPr>
        <w:t>High Pass Filter</w:t>
      </w:r>
      <w:r>
        <w:t xml:space="preserve"> (HPF), </w:t>
      </w:r>
      <w:r>
        <w:rPr>
          <w:i/>
        </w:rPr>
        <w:t>Band Pass Filter</w:t>
      </w:r>
      <w:r>
        <w:t xml:space="preserve"> (BPF) maupun </w:t>
      </w:r>
      <w:r w:rsidR="006333AC">
        <w:rPr>
          <w:i/>
        </w:rPr>
        <w:t>Band Stop Filter</w:t>
      </w:r>
      <w:r>
        <w:t xml:space="preserve"> (BRF) hanya memodifikasi pada fungsi alihnya saja.</w:t>
      </w:r>
    </w:p>
    <w:p w:rsidR="00DC3107" w:rsidRDefault="00DC3107" w:rsidP="006833C6">
      <w:pPr>
        <w:pStyle w:val="ListParagraph"/>
        <w:numPr>
          <w:ilvl w:val="1"/>
          <w:numId w:val="2"/>
        </w:numPr>
        <w:spacing w:line="480" w:lineRule="auto"/>
        <w:jc w:val="both"/>
        <w:rPr>
          <w:b/>
        </w:rPr>
      </w:pPr>
      <w:r w:rsidRPr="006833C6">
        <w:rPr>
          <w:b/>
        </w:rPr>
        <w:lastRenderedPageBreak/>
        <w:t>Filter IIR</w:t>
      </w:r>
    </w:p>
    <w:p w:rsidR="006833C6" w:rsidRDefault="006A7D20" w:rsidP="006A7D20">
      <w:pPr>
        <w:pStyle w:val="ListParagraph"/>
        <w:spacing w:line="480" w:lineRule="auto"/>
        <w:ind w:left="737" w:firstLine="681"/>
        <w:jc w:val="both"/>
      </w:pPr>
      <w:r>
        <w:t xml:space="preserve">Pengertian sederhana dari </w:t>
      </w:r>
      <w:r>
        <w:rPr>
          <w:i/>
        </w:rPr>
        <w:t>Infinite Impulse Response</w:t>
      </w:r>
      <w:r>
        <w:t xml:space="preserve"> adalah bahwa output filter merupakan fungsi dari kondisi input sekarang, input sebelumnya dan output sebelumnya. Konsep ini kemudian disebut rekursi karena melibatkan </w:t>
      </w:r>
      <w:r>
        <w:rPr>
          <w:i/>
        </w:rPr>
        <w:t>feed</w:t>
      </w:r>
      <w:r w:rsidR="00EF6452">
        <w:rPr>
          <w:i/>
        </w:rPr>
        <w:t xml:space="preserve"> </w:t>
      </w:r>
      <w:r>
        <w:rPr>
          <w:i/>
        </w:rPr>
        <w:t xml:space="preserve">back </w:t>
      </w:r>
      <w:r>
        <w:t xml:space="preserve">dan </w:t>
      </w:r>
      <w:r>
        <w:rPr>
          <w:i/>
        </w:rPr>
        <w:t>feed</w:t>
      </w:r>
      <w:r w:rsidR="00EF6452">
        <w:rPr>
          <w:i/>
        </w:rPr>
        <w:t xml:space="preserve"> </w:t>
      </w:r>
      <w:r>
        <w:rPr>
          <w:i/>
        </w:rPr>
        <w:t>forward</w:t>
      </w:r>
      <w:r>
        <w:t xml:space="preserve">. </w:t>
      </w:r>
    </w:p>
    <w:p w:rsidR="006A7D20" w:rsidRDefault="006A7D20" w:rsidP="006A7D20">
      <w:pPr>
        <w:pStyle w:val="ListParagraph"/>
        <w:spacing w:line="480" w:lineRule="auto"/>
        <w:ind w:left="737" w:firstLine="681"/>
        <w:jc w:val="both"/>
      </w:pPr>
      <w:r>
        <w:t>Persamaan umum filter rekursi adalah sebagai berikut.</w:t>
      </w:r>
    </w:p>
    <w:p w:rsidR="00EF6452" w:rsidRDefault="006A7D20" w:rsidP="00EF6452">
      <w:pPr>
        <w:pStyle w:val="ListParagraph"/>
        <w:spacing w:line="480" w:lineRule="auto"/>
        <w:ind w:left="737" w:firstLine="681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n-l</m:t>
                </m:r>
              </m:e>
            </m:d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k=0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x[n-k]</m:t>
                </m:r>
              </m:e>
            </m:nary>
          </m:e>
        </m:nary>
        <m:r>
          <w:rPr>
            <w:rFonts w:ascii="Cambria Math" w:hAnsi="Cambria Math"/>
          </w:rPr>
          <m:t xml:space="preserve"> </m:t>
        </m:r>
      </m:oMath>
      <w:r w:rsidR="00EF6452">
        <w:rPr>
          <w:rFonts w:eastAsiaTheme="minorEastAsia"/>
        </w:rPr>
        <w:t xml:space="preserve"> ............................(2.8)</w:t>
      </w:r>
    </w:p>
    <w:p w:rsidR="00EF6452" w:rsidRDefault="00EF6452" w:rsidP="00EF6452">
      <w:pPr>
        <w:pStyle w:val="ListParagraph"/>
        <w:spacing w:line="480" w:lineRule="auto"/>
        <w:ind w:left="737" w:firstLine="681"/>
        <w:jc w:val="both"/>
        <w:rPr>
          <w:rFonts w:eastAsiaTheme="minorEastAsia"/>
        </w:rPr>
      </w:pPr>
      <w:r w:rsidRPr="00EF6452">
        <w:t>Dimana</w:t>
      </w:r>
      <w:r>
        <w:rPr>
          <w:rFonts w:eastAsiaTheme="minorEastAsia"/>
        </w:rPr>
        <w:t xml:space="preserve"> :</w:t>
      </w:r>
    </w:p>
    <w:p w:rsidR="00EF6452" w:rsidRDefault="00EF6452" w:rsidP="00EF6452">
      <w:pPr>
        <w:pStyle w:val="ListParagraph"/>
        <w:spacing w:line="480" w:lineRule="auto"/>
        <w:ind w:left="737" w:firstLine="681"/>
        <w:jc w:val="both"/>
        <w:rPr>
          <w:rFonts w:eastAsiaTheme="minorEastAsia"/>
          <w:i/>
        </w:rPr>
      </w:pPr>
      <w:r>
        <w:rPr>
          <w:rFonts w:eastAsiaTheme="minorEastAsia"/>
          <w:i/>
        </w:rPr>
        <w:t>a</w:t>
      </w:r>
      <w:r>
        <w:rPr>
          <w:rFonts w:eastAsiaTheme="minorEastAsia"/>
          <w:i/>
          <w:vertAlign w:val="subscript"/>
        </w:rPr>
        <w:t>k</w:t>
      </w:r>
      <w:r>
        <w:rPr>
          <w:rFonts w:eastAsiaTheme="minorEastAsia"/>
        </w:rPr>
        <w:t xml:space="preserve"> = koefisien </w:t>
      </w:r>
      <w:r>
        <w:rPr>
          <w:rFonts w:eastAsiaTheme="minorEastAsia"/>
          <w:i/>
        </w:rPr>
        <w:t>feed back</w:t>
      </w:r>
    </w:p>
    <w:p w:rsidR="00EF6452" w:rsidRDefault="00EF6452" w:rsidP="00EF6452">
      <w:pPr>
        <w:pStyle w:val="ListParagraph"/>
        <w:spacing w:line="480" w:lineRule="auto"/>
        <w:ind w:left="737" w:firstLine="681"/>
        <w:jc w:val="both"/>
        <w:rPr>
          <w:rFonts w:eastAsiaTheme="minorEastAsia"/>
          <w:i/>
        </w:rPr>
      </w:pPr>
      <w:r>
        <w:rPr>
          <w:rFonts w:eastAsiaTheme="minorEastAsia"/>
          <w:i/>
        </w:rPr>
        <w:t>b</w:t>
      </w:r>
      <w:r>
        <w:rPr>
          <w:rFonts w:eastAsiaTheme="minorEastAsia"/>
          <w:i/>
          <w:vertAlign w:val="subscript"/>
        </w:rPr>
        <w:t>l</w:t>
      </w:r>
      <w:r>
        <w:rPr>
          <w:rFonts w:eastAsiaTheme="minorEastAsia"/>
          <w:i/>
        </w:rPr>
        <w:t xml:space="preserve"> = </w:t>
      </w:r>
      <w:r>
        <w:rPr>
          <w:rFonts w:eastAsiaTheme="minorEastAsia"/>
        </w:rPr>
        <w:t xml:space="preserve">koefisien </w:t>
      </w:r>
      <w:r>
        <w:rPr>
          <w:rFonts w:eastAsiaTheme="minorEastAsia"/>
          <w:i/>
        </w:rPr>
        <w:t>feed forward</w:t>
      </w:r>
    </w:p>
    <w:p w:rsidR="00EF6452" w:rsidRDefault="00EF6452" w:rsidP="00EF6452">
      <w:pPr>
        <w:pStyle w:val="ListParagraph"/>
        <w:spacing w:line="480" w:lineRule="auto"/>
        <w:ind w:left="737" w:firstLine="681"/>
        <w:jc w:val="both"/>
        <w:rPr>
          <w:rFonts w:eastAsiaTheme="minorEastAsia"/>
        </w:rPr>
      </w:pPr>
      <w:r>
        <w:rPr>
          <w:rFonts w:eastAsiaTheme="minorEastAsia"/>
          <w:i/>
        </w:rPr>
        <w:t xml:space="preserve">y[n] </w:t>
      </w:r>
      <w:r>
        <w:rPr>
          <w:rFonts w:eastAsiaTheme="minorEastAsia"/>
        </w:rPr>
        <w:t>= output ke-n</w:t>
      </w:r>
    </w:p>
    <w:p w:rsidR="00EF6452" w:rsidRDefault="00EF6452" w:rsidP="00EF6452">
      <w:pPr>
        <w:pStyle w:val="ListParagraph"/>
        <w:spacing w:line="480" w:lineRule="auto"/>
        <w:ind w:left="737" w:firstLine="681"/>
        <w:jc w:val="both"/>
        <w:rPr>
          <w:rFonts w:eastAsiaTheme="minorEastAsia"/>
        </w:rPr>
      </w:pPr>
      <w:r>
        <w:rPr>
          <w:rFonts w:eastAsiaTheme="minorEastAsia"/>
          <w:i/>
        </w:rPr>
        <w:t>x[n] =</w:t>
      </w:r>
      <w:r>
        <w:rPr>
          <w:rFonts w:eastAsiaTheme="minorEastAsia"/>
        </w:rPr>
        <w:t xml:space="preserve"> input ke-n</w:t>
      </w:r>
    </w:p>
    <w:p w:rsidR="00987614" w:rsidRDefault="00EF6452" w:rsidP="00691EE2">
      <w:pPr>
        <w:pStyle w:val="ListParagraph"/>
        <w:spacing w:line="480" w:lineRule="auto"/>
        <w:ind w:left="737" w:firstLine="681"/>
        <w:jc w:val="both"/>
        <w:rPr>
          <w:rFonts w:eastAsiaTheme="minorEastAsia"/>
        </w:rPr>
      </w:pPr>
      <w:r>
        <w:rPr>
          <w:rFonts w:eastAsiaTheme="minorEastAsia"/>
        </w:rPr>
        <w:t xml:space="preserve"> Pada persamaan 2.8, </w:t>
      </w:r>
      <w:r w:rsidR="00BA7395">
        <w:rPr>
          <w:rFonts w:eastAsiaTheme="minorEastAsia"/>
          <w:i/>
        </w:rPr>
        <w:t xml:space="preserve">N </w:t>
      </w:r>
      <w:r w:rsidR="00BA7395" w:rsidRPr="00BA7395">
        <w:rPr>
          <w:rFonts w:eastAsiaTheme="minorEastAsia"/>
        </w:rPr>
        <w:t>merupakan</w:t>
      </w:r>
      <w:r w:rsidR="00BA7395">
        <w:rPr>
          <w:rFonts w:eastAsiaTheme="minorEastAsia"/>
          <w:i/>
        </w:rPr>
        <w:t xml:space="preserve"> orde </w:t>
      </w:r>
      <w:r w:rsidR="00BA7395">
        <w:rPr>
          <w:rFonts w:eastAsiaTheme="minorEastAsia"/>
        </w:rPr>
        <w:t xml:space="preserve">filter, </w:t>
      </w:r>
      <w:r>
        <w:rPr>
          <w:rFonts w:eastAsiaTheme="minorEastAsia"/>
        </w:rPr>
        <w:t xml:space="preserve">koefisien </w:t>
      </w:r>
      <w:r>
        <w:rPr>
          <w:rFonts w:eastAsiaTheme="minorEastAsia"/>
          <w:i/>
        </w:rPr>
        <w:t xml:space="preserve">a </w:t>
      </w:r>
      <w:r>
        <w:rPr>
          <w:rFonts w:eastAsiaTheme="minorEastAsia"/>
        </w:rPr>
        <w:t xml:space="preserve">dan </w:t>
      </w:r>
      <w:r>
        <w:rPr>
          <w:rFonts w:eastAsiaTheme="minorEastAsia"/>
          <w:i/>
        </w:rPr>
        <w:t xml:space="preserve">b </w:t>
      </w:r>
      <w:r>
        <w:rPr>
          <w:rFonts w:eastAsiaTheme="minorEastAsia"/>
        </w:rPr>
        <w:t xml:space="preserve">disebut sebagai </w:t>
      </w:r>
      <w:r w:rsidR="00691EE2">
        <w:rPr>
          <w:rFonts w:eastAsiaTheme="minorEastAsia"/>
        </w:rPr>
        <w:t>koefisien rekursi sedangkan persamaan 2.8 sendiri disebut persamaan rekursi.</w:t>
      </w:r>
      <w:r w:rsidR="00987614">
        <w:rPr>
          <w:rFonts w:eastAsiaTheme="minorEastAsia"/>
        </w:rPr>
        <w:t xml:space="preserve"> Persamaan ini diperoleh dari fungsi alih filter (persamaan 2.9) pada representasi </w:t>
      </w:r>
      <w:r w:rsidR="00987614">
        <w:rPr>
          <w:rFonts w:eastAsiaTheme="minorEastAsia"/>
          <w:i/>
        </w:rPr>
        <w:t xml:space="preserve">pole </w:t>
      </w:r>
      <w:r w:rsidR="00987614">
        <w:rPr>
          <w:rFonts w:eastAsiaTheme="minorEastAsia"/>
        </w:rPr>
        <w:t xml:space="preserve">dan </w:t>
      </w:r>
      <w:r w:rsidR="00987614">
        <w:rPr>
          <w:rFonts w:eastAsiaTheme="minorEastAsia"/>
          <w:i/>
        </w:rPr>
        <w:t>zero</w:t>
      </w:r>
      <w:r w:rsidR="00987614">
        <w:rPr>
          <w:rFonts w:eastAsiaTheme="minorEastAsia"/>
        </w:rPr>
        <w:t xml:space="preserve">. </w:t>
      </w:r>
    </w:p>
    <w:p w:rsidR="00987614" w:rsidRDefault="00987614" w:rsidP="00691EE2">
      <w:pPr>
        <w:pStyle w:val="ListParagraph"/>
        <w:spacing w:line="480" w:lineRule="auto"/>
        <w:ind w:left="737" w:firstLine="681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…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…</m:t>
            </m:r>
          </m:den>
        </m:f>
        <m:r>
          <w:rPr>
            <w:rFonts w:ascii="Cambria Math" w:eastAsiaTheme="minorEastAsia" w:hAnsi="Cambria Math"/>
          </w:rPr>
          <m:t xml:space="preserve">  </m:t>
        </m:r>
      </m:oMath>
      <w:r>
        <w:rPr>
          <w:rFonts w:eastAsiaTheme="minorEastAsia"/>
        </w:rPr>
        <w:t>.......................................................(2.9)</w:t>
      </w:r>
    </w:p>
    <w:p w:rsidR="00987614" w:rsidRDefault="00987614" w:rsidP="00691EE2">
      <w:pPr>
        <w:pStyle w:val="ListParagraph"/>
        <w:spacing w:line="480" w:lineRule="auto"/>
        <w:ind w:left="737" w:firstLine="681"/>
        <w:jc w:val="both"/>
        <w:rPr>
          <w:rFonts w:eastAsiaTheme="minorEastAsia"/>
        </w:rPr>
      </w:pPr>
      <w:r>
        <w:rPr>
          <w:rFonts w:eastAsiaTheme="minorEastAsia"/>
        </w:rPr>
        <w:t xml:space="preserve">Dimana </w:t>
      </w:r>
      <w:r>
        <w:rPr>
          <w:rFonts w:eastAsiaTheme="minorEastAsia"/>
          <w:i/>
        </w:rPr>
        <w:t>z</w:t>
      </w:r>
      <w:r>
        <w:rPr>
          <w:rFonts w:eastAsiaTheme="minorEastAsia"/>
          <w:i/>
          <w:vertAlign w:val="subscript"/>
        </w:rPr>
        <w:t>1</w:t>
      </w:r>
      <w:r>
        <w:rPr>
          <w:rFonts w:eastAsiaTheme="minorEastAsia"/>
          <w:i/>
        </w:rPr>
        <w:t>,z</w:t>
      </w:r>
      <w:r>
        <w:rPr>
          <w:rFonts w:eastAsiaTheme="minorEastAsia"/>
          <w:i/>
          <w:vertAlign w:val="subscript"/>
        </w:rPr>
        <w:t>2</w:t>
      </w:r>
      <w:r>
        <w:rPr>
          <w:rFonts w:eastAsiaTheme="minorEastAsia"/>
          <w:i/>
        </w:rPr>
        <w:t>,z</w:t>
      </w:r>
      <w:r>
        <w:rPr>
          <w:rFonts w:eastAsiaTheme="minorEastAsia"/>
          <w:i/>
          <w:vertAlign w:val="subscript"/>
        </w:rPr>
        <w:t>3</w:t>
      </w:r>
      <w:r>
        <w:rPr>
          <w:rFonts w:eastAsiaTheme="minorEastAsia"/>
          <w:i/>
        </w:rPr>
        <w:t xml:space="preserve">... </w:t>
      </w:r>
      <w:r>
        <w:rPr>
          <w:rFonts w:eastAsiaTheme="minorEastAsia"/>
        </w:rPr>
        <w:t xml:space="preserve">merupakan </w:t>
      </w:r>
      <w:r w:rsidRPr="00987614">
        <w:rPr>
          <w:rFonts w:eastAsiaTheme="minorEastAsia"/>
          <w:i/>
        </w:rPr>
        <w:t>zero</w:t>
      </w:r>
      <w:r>
        <w:rPr>
          <w:rFonts w:eastAsiaTheme="minorEastAsia"/>
        </w:rPr>
        <w:t xml:space="preserve"> dan </w:t>
      </w:r>
      <w:r>
        <w:rPr>
          <w:rFonts w:eastAsiaTheme="minorEastAsia"/>
          <w:i/>
        </w:rPr>
        <w:t>p</w:t>
      </w:r>
      <w:r>
        <w:rPr>
          <w:rFonts w:eastAsiaTheme="minorEastAsia"/>
          <w:i/>
          <w:vertAlign w:val="subscript"/>
        </w:rPr>
        <w:t>1</w:t>
      </w:r>
      <w:r>
        <w:rPr>
          <w:rFonts w:eastAsiaTheme="minorEastAsia"/>
          <w:i/>
        </w:rPr>
        <w:t>,p</w:t>
      </w:r>
      <w:r>
        <w:rPr>
          <w:rFonts w:eastAsiaTheme="minorEastAsia"/>
          <w:i/>
          <w:vertAlign w:val="subscript"/>
        </w:rPr>
        <w:t>2</w:t>
      </w:r>
      <w:r>
        <w:rPr>
          <w:rFonts w:eastAsiaTheme="minorEastAsia"/>
          <w:i/>
        </w:rPr>
        <w:t>,p</w:t>
      </w:r>
      <w:r>
        <w:rPr>
          <w:rFonts w:eastAsiaTheme="minorEastAsia"/>
          <w:i/>
          <w:vertAlign w:val="subscript"/>
        </w:rPr>
        <w:t>3</w:t>
      </w:r>
      <w:r>
        <w:rPr>
          <w:rFonts w:eastAsiaTheme="minorEastAsia"/>
          <w:i/>
        </w:rPr>
        <w:t>...</w:t>
      </w:r>
      <w:r>
        <w:rPr>
          <w:rFonts w:eastAsiaTheme="minorEastAsia"/>
        </w:rPr>
        <w:t xml:space="preserve">merupakan </w:t>
      </w:r>
      <w:r>
        <w:rPr>
          <w:rFonts w:eastAsiaTheme="minorEastAsia"/>
          <w:i/>
        </w:rPr>
        <w:t>pole</w:t>
      </w:r>
      <w:r>
        <w:rPr>
          <w:rFonts w:eastAsiaTheme="minorEastAsia"/>
        </w:rPr>
        <w:t xml:space="preserve"> yang merupakan bilangan kompleks.</w:t>
      </w:r>
      <w:r w:rsidR="00A30EF8">
        <w:rPr>
          <w:rFonts w:eastAsiaTheme="minorEastAsia"/>
        </w:rPr>
        <w:t xml:space="preserve"> Dengan menentukan lokasi </w:t>
      </w:r>
      <w:r w:rsidR="00A30EF8" w:rsidRPr="00BA7395">
        <w:rPr>
          <w:rFonts w:eastAsiaTheme="minorEastAsia"/>
          <w:i/>
        </w:rPr>
        <w:t>pole</w:t>
      </w:r>
      <w:r w:rsidR="00A30EF8">
        <w:rPr>
          <w:rFonts w:eastAsiaTheme="minorEastAsia"/>
        </w:rPr>
        <w:t xml:space="preserve"> dan </w:t>
      </w:r>
      <w:r w:rsidR="00A30EF8" w:rsidRPr="00BA7395">
        <w:rPr>
          <w:rFonts w:eastAsiaTheme="minorEastAsia"/>
          <w:i/>
        </w:rPr>
        <w:t>zero</w:t>
      </w:r>
      <w:r w:rsidR="00A30EF8">
        <w:rPr>
          <w:rFonts w:eastAsiaTheme="minorEastAsia"/>
        </w:rPr>
        <w:t xml:space="preserve"> maka kita dapat menentukan koefisien rekursi yang sesuai dengan karakteristik filter yang dikehendaki.</w:t>
      </w:r>
    </w:p>
    <w:p w:rsidR="00691EE2" w:rsidRPr="00987614" w:rsidRDefault="006333AC" w:rsidP="00691EE2">
      <w:pPr>
        <w:pStyle w:val="ListParagraph"/>
        <w:spacing w:line="480" w:lineRule="auto"/>
        <w:ind w:left="737" w:firstLine="681"/>
        <w:jc w:val="both"/>
        <w:rPr>
          <w:rFonts w:eastAsiaTheme="minorEastAsia"/>
        </w:rPr>
      </w:pPr>
      <w:r>
        <w:rPr>
          <w:rFonts w:eastAsiaTheme="minorEastAsia"/>
        </w:rPr>
        <w:t xml:space="preserve">Telah disinggung diatas bahwa </w:t>
      </w:r>
      <w:r>
        <w:rPr>
          <w:rFonts w:eastAsiaTheme="minorEastAsia"/>
          <w:i/>
        </w:rPr>
        <w:t xml:space="preserve">prototype </w:t>
      </w:r>
      <w:r>
        <w:rPr>
          <w:rFonts w:eastAsiaTheme="minorEastAsia"/>
        </w:rPr>
        <w:t xml:space="preserve">dasar filter digital adalah LPF sehingga apabila kita telah memiliki sebuah </w:t>
      </w:r>
      <w:r>
        <w:rPr>
          <w:rFonts w:eastAsiaTheme="minorEastAsia"/>
          <w:i/>
        </w:rPr>
        <w:t>prototype</w:t>
      </w:r>
      <w:r>
        <w:rPr>
          <w:rFonts w:eastAsiaTheme="minorEastAsia"/>
        </w:rPr>
        <w:t xml:space="preserve"> LPF dalam </w:t>
      </w:r>
      <w:r>
        <w:rPr>
          <w:rFonts w:eastAsiaTheme="minorEastAsia"/>
        </w:rPr>
        <w:lastRenderedPageBreak/>
        <w:t xml:space="preserve">bentuk digital maka kita dapat melakukan transformasi kedalam sesama LPF dengan frekuensi </w:t>
      </w:r>
      <w:r>
        <w:rPr>
          <w:rFonts w:eastAsiaTheme="minorEastAsia"/>
          <w:i/>
        </w:rPr>
        <w:t xml:space="preserve">cut off </w:t>
      </w:r>
      <w:r>
        <w:rPr>
          <w:rFonts w:eastAsiaTheme="minorEastAsia"/>
        </w:rPr>
        <w:t>yang berbeda, transformasi ke HPF, BPF, atau BSF.</w:t>
      </w:r>
      <w:r w:rsidR="00987614">
        <w:rPr>
          <w:rFonts w:eastAsiaTheme="minorEastAsia"/>
        </w:rPr>
        <w:t xml:space="preserve"> </w:t>
      </w:r>
    </w:p>
    <w:p w:rsidR="00EF6452" w:rsidRDefault="00EF6452" w:rsidP="00EF6452">
      <w:pPr>
        <w:pStyle w:val="ListParagraph"/>
        <w:spacing w:line="480" w:lineRule="auto"/>
        <w:ind w:left="737" w:firstLine="681"/>
        <w:jc w:val="both"/>
        <w:rPr>
          <w:rFonts w:eastAsiaTheme="minorEastAsia"/>
        </w:rPr>
      </w:pPr>
      <w:r>
        <w:rPr>
          <w:rFonts w:eastAsiaTheme="minorEastAsia"/>
        </w:rPr>
        <w:t>Diagram blok IIR ditunjukan oleh gambar 2.20 berikut.</w:t>
      </w:r>
    </w:p>
    <w:p w:rsidR="00EF6452" w:rsidRDefault="00EF6452" w:rsidP="00EF6452">
      <w:pPr>
        <w:pStyle w:val="ListParagraph"/>
        <w:spacing w:line="480" w:lineRule="auto"/>
        <w:ind w:left="737" w:hanging="737"/>
        <w:jc w:val="both"/>
        <w:rPr>
          <w:rFonts w:eastAsiaTheme="minorEastAsia"/>
        </w:rPr>
      </w:pPr>
      <w:r>
        <w:rPr>
          <w:rFonts w:eastAsiaTheme="minorEastAsia"/>
          <w:noProof/>
          <w:lang w:eastAsia="id-ID"/>
        </w:rPr>
        <w:drawing>
          <wp:inline distT="0" distB="0" distL="0" distR="0">
            <wp:extent cx="5040630" cy="3391347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3391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452" w:rsidRDefault="00EF6452" w:rsidP="006333AC">
      <w:pPr>
        <w:pStyle w:val="ListParagraph"/>
        <w:spacing w:line="480" w:lineRule="auto"/>
        <w:ind w:left="737" w:firstLine="681"/>
        <w:jc w:val="center"/>
        <w:rPr>
          <w:rFonts w:eastAsiaTheme="minorEastAsia"/>
          <w:i/>
        </w:rPr>
      </w:pPr>
      <w:r>
        <w:rPr>
          <w:rFonts w:eastAsiaTheme="minorEastAsia"/>
          <w:i/>
        </w:rPr>
        <w:t>Gambar 2.20 Diagram blok filter IIR</w:t>
      </w:r>
    </w:p>
    <w:p w:rsidR="006333AC" w:rsidRDefault="006333AC" w:rsidP="006333AC">
      <w:pPr>
        <w:pStyle w:val="ListParagraph"/>
        <w:spacing w:line="480" w:lineRule="auto"/>
        <w:ind w:left="737"/>
        <w:jc w:val="both"/>
        <w:rPr>
          <w:b/>
        </w:rPr>
      </w:pPr>
    </w:p>
    <w:p w:rsidR="006833C6" w:rsidRPr="006833C6" w:rsidRDefault="006833C6" w:rsidP="006833C6">
      <w:pPr>
        <w:pStyle w:val="ListParagraph"/>
        <w:numPr>
          <w:ilvl w:val="1"/>
          <w:numId w:val="2"/>
        </w:numPr>
        <w:spacing w:line="480" w:lineRule="auto"/>
        <w:jc w:val="both"/>
        <w:rPr>
          <w:b/>
        </w:rPr>
      </w:pPr>
      <w:r>
        <w:rPr>
          <w:b/>
        </w:rPr>
        <w:t>Filter FIR</w:t>
      </w:r>
    </w:p>
    <w:p w:rsidR="00DC3107" w:rsidRDefault="00DC3107" w:rsidP="006F4B4A">
      <w:pPr>
        <w:spacing w:line="480" w:lineRule="auto"/>
        <w:ind w:firstLine="720"/>
        <w:jc w:val="both"/>
      </w:pPr>
    </w:p>
    <w:p w:rsidR="005709C4" w:rsidRPr="005709C4" w:rsidRDefault="005709C4" w:rsidP="006F4B4A">
      <w:pPr>
        <w:spacing w:line="480" w:lineRule="auto"/>
        <w:ind w:firstLine="720"/>
        <w:jc w:val="both"/>
      </w:pPr>
    </w:p>
    <w:sectPr w:rsidR="005709C4" w:rsidRPr="005709C4" w:rsidSect="00922DB4">
      <w:pgSz w:w="11907" w:h="16840" w:code="9"/>
      <w:pgMar w:top="2268" w:right="1701" w:bottom="1701" w:left="2268" w:header="72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9078F"/>
    <w:multiLevelType w:val="hybridMultilevel"/>
    <w:tmpl w:val="18DE5A7E"/>
    <w:lvl w:ilvl="0" w:tplc="4948DCF4">
      <w:start w:val="6"/>
      <w:numFmt w:val="decimal"/>
      <w:lvlText w:val="II.%1"/>
      <w:lvlJc w:val="left"/>
      <w:pPr>
        <w:ind w:left="720" w:hanging="72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663803"/>
    <w:multiLevelType w:val="hybridMultilevel"/>
    <w:tmpl w:val="2972526E"/>
    <w:lvl w:ilvl="0" w:tplc="91A628FA">
      <w:start w:val="1"/>
      <w:numFmt w:val="decimal"/>
      <w:lvlText w:val="II.6.%1"/>
      <w:lvlJc w:val="left"/>
      <w:pPr>
        <w:ind w:left="36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95754C"/>
    <w:multiLevelType w:val="hybridMultilevel"/>
    <w:tmpl w:val="674C35F2"/>
    <w:lvl w:ilvl="0" w:tplc="8EFE2878">
      <w:start w:val="1"/>
      <w:numFmt w:val="decimal"/>
      <w:lvlText w:val="II.6.%1"/>
      <w:lvlJc w:val="left"/>
      <w:pPr>
        <w:ind w:left="36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0729F6"/>
    <w:multiLevelType w:val="hybridMultilevel"/>
    <w:tmpl w:val="47284258"/>
    <w:lvl w:ilvl="0" w:tplc="EA7AF112">
      <w:start w:val="6"/>
      <w:numFmt w:val="decimal"/>
      <w:lvlText w:val="II.6.%1"/>
      <w:lvlJc w:val="left"/>
      <w:pPr>
        <w:ind w:left="720" w:hanging="720"/>
      </w:pPr>
      <w:rPr>
        <w:rFonts w:hint="default"/>
        <w:b/>
      </w:rPr>
    </w:lvl>
    <w:lvl w:ilvl="1" w:tplc="9FB43874">
      <w:start w:val="1"/>
      <w:numFmt w:val="decimal"/>
      <w:lvlText w:val="II.6.%2"/>
      <w:lvlJc w:val="left"/>
      <w:pPr>
        <w:ind w:left="284" w:firstLine="453"/>
      </w:pPr>
      <w:rPr>
        <w:rFonts w:hint="default"/>
        <w:b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6F4B4A"/>
    <w:rsid w:val="000773FE"/>
    <w:rsid w:val="000C30A9"/>
    <w:rsid w:val="002234D3"/>
    <w:rsid w:val="0023130C"/>
    <w:rsid w:val="00274876"/>
    <w:rsid w:val="00392DA9"/>
    <w:rsid w:val="003D17AD"/>
    <w:rsid w:val="00412732"/>
    <w:rsid w:val="00415723"/>
    <w:rsid w:val="0056172A"/>
    <w:rsid w:val="005709C4"/>
    <w:rsid w:val="005C234A"/>
    <w:rsid w:val="006333AC"/>
    <w:rsid w:val="00636116"/>
    <w:rsid w:val="00674C56"/>
    <w:rsid w:val="006833C6"/>
    <w:rsid w:val="00687FC8"/>
    <w:rsid w:val="00691EE2"/>
    <w:rsid w:val="006A7D20"/>
    <w:rsid w:val="006D0831"/>
    <w:rsid w:val="006D40F7"/>
    <w:rsid w:val="006F4B4A"/>
    <w:rsid w:val="007E1767"/>
    <w:rsid w:val="008901B5"/>
    <w:rsid w:val="00922DB4"/>
    <w:rsid w:val="00987614"/>
    <w:rsid w:val="00A30EF8"/>
    <w:rsid w:val="00AE79C7"/>
    <w:rsid w:val="00BA7395"/>
    <w:rsid w:val="00C275D7"/>
    <w:rsid w:val="00D73DAF"/>
    <w:rsid w:val="00DC3107"/>
    <w:rsid w:val="00EF64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1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A7D2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D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Kurniawan</dc:creator>
  <cp:lastModifiedBy>Dwi Kurniawan</cp:lastModifiedBy>
  <cp:revision>5</cp:revision>
  <dcterms:created xsi:type="dcterms:W3CDTF">2013-06-16T21:54:00Z</dcterms:created>
  <dcterms:modified xsi:type="dcterms:W3CDTF">2013-06-17T00:21:00Z</dcterms:modified>
</cp:coreProperties>
</file>